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永州市生态环境局</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蓝山分局</w:t>
      </w: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spacing w:line="500" w:lineRule="exact"/>
        <w:jc w:val="both"/>
        <w:rPr>
          <w:b/>
          <w:sz w:val="36"/>
          <w:szCs w:val="28"/>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color w:val="auto"/>
          <w:sz w:val="28"/>
          <w:szCs w:val="28"/>
          <w:lang w:val="en-US" w:eastAsia="zh-CN"/>
        </w:rPr>
        <w:t xml:space="preserve"> </w:t>
      </w:r>
      <w:r>
        <w:rPr>
          <w:rFonts w:hint="eastAsia" w:hAnsi="黑体" w:cs="黑体"/>
          <w:b w:val="0"/>
          <w:bCs/>
          <w:color w:val="auto"/>
          <w:sz w:val="28"/>
          <w:szCs w:val="28"/>
          <w:highlight w:val="none"/>
          <w:lang w:val="en-US" w:eastAsia="zh-CN"/>
        </w:rPr>
        <w:t>永州市生态环境局蓝山分局</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r>
        <w:rPr>
          <w:rFonts w:hint="eastAsia" w:ascii="仿宋_GB2312" w:hAnsi="仿宋_GB2312" w:eastAsia="仿宋_GB2312" w:cs="仿宋_GB2312"/>
          <w:sz w:val="28"/>
          <w:szCs w:val="28"/>
          <w:lang w:eastAsia="zh-CN"/>
        </w:rPr>
        <w:t>（说明：</w:t>
      </w:r>
      <w:r>
        <w:rPr>
          <w:rFonts w:hint="eastAsia" w:ascii="仿宋_GB2312" w:hAnsi="仿宋_GB2312" w:eastAsia="仿宋_GB2312" w:cs="仿宋_GB2312"/>
          <w:sz w:val="28"/>
          <w:szCs w:val="28"/>
          <w:lang w:val="en-US" w:eastAsia="zh-CN"/>
        </w:rPr>
        <w:t>本套报表金额单位转换时可能存在尾数误差。</w:t>
      </w:r>
      <w:r>
        <w:rPr>
          <w:rFonts w:hint="eastAsia" w:ascii="仿宋_GB2312" w:hAnsi="仿宋_GB2312" w:eastAsia="仿宋_GB2312" w:cs="仿宋_GB2312"/>
          <w:sz w:val="28"/>
          <w:szCs w:val="28"/>
          <w:lang w:eastAsia="zh-CN"/>
        </w:rPr>
        <w:t>）</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十二、关于国有资产占用情况说明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十三、关于预算绩效情况的说明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pStyle w:val="2"/>
        <w:rPr>
          <w:sz w:val="72"/>
          <w:szCs w:val="72"/>
        </w:rPr>
      </w:pPr>
    </w:p>
    <w:p>
      <w:pPr>
        <w:pStyle w:val="3"/>
      </w:pPr>
    </w:p>
    <w:p>
      <w:pPr>
        <w:jc w:val="both"/>
        <w:rPr>
          <w:sz w:val="72"/>
          <w:szCs w:val="72"/>
        </w:rPr>
      </w:pPr>
    </w:p>
    <w:p>
      <w:pPr>
        <w:rPr>
          <w:rFonts w:hint="eastAsia" w:ascii="方正小标宋_GBK" w:hAnsi="方正小标宋_GBK" w:eastAsia="方正小标宋_GBK" w:cs="方正小标宋_GBK"/>
          <w:sz w:val="72"/>
          <w:szCs w:val="72"/>
        </w:rPr>
      </w:pPr>
    </w:p>
    <w:p>
      <w:pPr>
        <w:pStyle w:val="3"/>
        <w:ind w:left="0" w:leftChars="0" w:firstLine="0" w:firstLineChars="0"/>
        <w:rPr>
          <w:rFonts w:hint="eastAsia"/>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永州市生态环境局</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蓝山分局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both"/>
        <w:rPr>
          <w:sz w:val="72"/>
          <w:szCs w:val="72"/>
        </w:rPr>
      </w:pPr>
    </w:p>
    <w:p>
      <w:pPr>
        <w:pStyle w:val="2"/>
        <w:rPr>
          <w:sz w:val="72"/>
          <w:szCs w:val="72"/>
        </w:rPr>
      </w:pPr>
    </w:p>
    <w:p>
      <w:pPr>
        <w:pStyle w:val="3"/>
        <w:rPr>
          <w:sz w:val="72"/>
          <w:szCs w:val="72"/>
        </w:rPr>
      </w:pPr>
    </w:p>
    <w:p>
      <w:pPr>
        <w:rPr>
          <w:sz w:val="72"/>
          <w:szCs w:val="72"/>
        </w:rPr>
      </w:pPr>
    </w:p>
    <w:p/>
    <w:p>
      <w:pPr>
        <w:pStyle w:val="2"/>
      </w:pPr>
    </w:p>
    <w:p>
      <w:pPr>
        <w:pStyle w:val="2"/>
      </w:pPr>
    </w:p>
    <w:p>
      <w:pPr>
        <w:pStyle w:val="13"/>
        <w:numPr>
          <w:ilvl w:val="0"/>
          <w:numId w:val="0"/>
        </w:numPr>
        <w:ind w:leftChars="0" w:firstLine="960" w:firstLineChars="3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（一）贯彻执行国家和省环境保护方针、政策和法律、法规；拟订全县环境保护规划、规范性文件并监督实施。</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（二）负责环境问题的统筹协调和监督管理。</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（三）承担落实全县减排目标的责任。</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（四）负责提出全县环境保护领域固定资产投资规模和方向、</w:t>
      </w:r>
      <w:r>
        <w:rPr>
          <w:rFonts w:hint="eastAsia" w:ascii="仿宋_GB2312" w:hAnsi="仿宋_GB2312" w:eastAsia="仿宋_GB2312" w:cs="仿宋_GB2312"/>
          <w:bCs/>
          <w:kern w:val="0"/>
          <w:sz w:val="32"/>
          <w:szCs w:val="32"/>
          <w:lang w:val="en-US" w:eastAsia="zh-CN"/>
        </w:rPr>
        <w:t>市</w:t>
      </w:r>
      <w:r>
        <w:rPr>
          <w:rFonts w:hint="eastAsia" w:ascii="仿宋_GB2312" w:hAnsi="仿宋_GB2312" w:eastAsia="仿宋_GB2312" w:cs="仿宋_GB2312"/>
          <w:bCs/>
          <w:kern w:val="0"/>
          <w:sz w:val="32"/>
          <w:szCs w:val="32"/>
        </w:rPr>
        <w:t>级财政性资金安排的建议；参与指导和推动全县循环经济与环保产业发展。</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（五）负责从源头上预防、控制环境污染和环境破坏的责任。</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（六）负责全县环境污染防治的监督管理。</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（七）指导、协调、监督全县生态保护工作。</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（八）负责全县核事故应急管理工作以及核安全和辐射安全的监督管理。</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（九）负责全县环境监测和信息发布。</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十）开展环境保护科技工作，组织开展环境保护科学研究和技术工程示范，推动环境技术管理体系建设，组织县级环境保护科技成果的交流和推广；提出全县环境保护对外合作交流中有关问题的建议，开展对外环境保护信息交流工作，参与处理涉外环境保护事务。</w:t>
      </w:r>
    </w:p>
    <w:p>
      <w:pPr>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（十一）组织、指导和协调全县环境保护宣传教育工作，开展生态文明建设和环境友好型社会建设的有关宣传教育工作，推动社会公众和社会组织参与环境保护。</w:t>
      </w:r>
    </w:p>
    <w:p>
      <w:pPr>
        <w:widowControl/>
        <w:spacing w:line="600" w:lineRule="exact"/>
        <w:ind w:firstLine="640" w:firstLineChars="200"/>
        <w:rPr>
          <w:rFonts w:hint="eastAsia" w:ascii="楷体_GB2312" w:hAnsi="宋体" w:eastAsia="楷体_GB2312"/>
          <w:b/>
          <w:bCs/>
          <w:kern w:val="0"/>
          <w:sz w:val="32"/>
          <w:szCs w:val="32"/>
        </w:rPr>
      </w:pPr>
      <w:r>
        <w:rPr>
          <w:rFonts w:hint="eastAsia" w:ascii="仿宋_GB2312" w:hAnsi="仿宋_GB2312" w:eastAsia="仿宋_GB2312" w:cs="仿宋_GB2312"/>
          <w:bCs/>
          <w:kern w:val="0"/>
          <w:sz w:val="32"/>
          <w:szCs w:val="32"/>
        </w:rPr>
        <w:t>（十二）承办</w:t>
      </w:r>
      <w:r>
        <w:rPr>
          <w:rFonts w:hint="eastAsia" w:ascii="仿宋_GB2312" w:hAnsi="仿宋_GB2312" w:eastAsia="仿宋_GB2312" w:cs="仿宋_GB2312"/>
          <w:bCs/>
          <w:kern w:val="0"/>
          <w:sz w:val="32"/>
          <w:szCs w:val="32"/>
          <w:lang w:val="en-US" w:eastAsia="zh-CN"/>
        </w:rPr>
        <w:t>市局</w:t>
      </w:r>
      <w:r>
        <w:rPr>
          <w:rFonts w:hint="eastAsia" w:ascii="仿宋_GB2312" w:hAnsi="仿宋_GB2312" w:eastAsia="仿宋_GB2312" w:cs="仿宋_GB2312"/>
          <w:bCs/>
          <w:kern w:val="0"/>
          <w:sz w:val="32"/>
          <w:szCs w:val="32"/>
        </w:rPr>
        <w:t>交办的其他事项。</w:t>
      </w:r>
    </w:p>
    <w:p>
      <w:pPr>
        <w:widowControl/>
        <w:spacing w:line="600" w:lineRule="exact"/>
        <w:ind w:firstLine="960" w:firstLineChars="3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pPr>
        <w:widowControl/>
        <w:shd w:val="clear" w:color="auto" w:fill="FFFFFF"/>
        <w:spacing w:line="560" w:lineRule="exact"/>
        <w:ind w:firstLine="643" w:firstLineChars="200"/>
        <w:jc w:val="left"/>
        <w:rPr>
          <w:rFonts w:ascii="仿宋_GB2312" w:hAnsi="微软雅黑" w:eastAsia="仿宋_GB2312" w:cs="仿宋_GB2312"/>
          <w:kern w:val="0"/>
          <w:sz w:val="32"/>
          <w:szCs w:val="32"/>
          <w:shd w:val="clear" w:color="auto" w:fill="FFFFFF"/>
          <w:lang w:bidi="ar"/>
        </w:rPr>
      </w:pPr>
      <w:r>
        <w:rPr>
          <w:rFonts w:hint="eastAsia" w:ascii="楷体_GB2312" w:hAnsi="楷体_GB2312" w:eastAsia="楷体_GB2312" w:cs="楷体_GB2312"/>
          <w:b/>
          <w:bCs w:val="0"/>
          <w:kern w:val="0"/>
          <w:sz w:val="32"/>
          <w:szCs w:val="32"/>
        </w:rPr>
        <w:t>（一）内设机构设置。</w:t>
      </w:r>
      <w:r>
        <w:rPr>
          <w:rFonts w:hint="eastAsia" w:ascii="仿宋_GB2312" w:hAnsi="仿宋_GB2312" w:eastAsia="仿宋_GB2312" w:cs="仿宋_GB2312"/>
          <w:bCs/>
          <w:kern w:val="0"/>
          <w:sz w:val="32"/>
          <w:szCs w:val="32"/>
          <w:lang w:val="en-US" w:eastAsia="zh-CN"/>
        </w:rPr>
        <w:t>永州市生态环境局蓝山分局</w:t>
      </w:r>
      <w:r>
        <w:rPr>
          <w:rFonts w:hint="eastAsia" w:ascii="仿宋_GB2312" w:hAnsi="仿宋_GB2312" w:eastAsia="仿宋_GB2312" w:cs="仿宋_GB2312"/>
          <w:bCs/>
          <w:kern w:val="0"/>
          <w:sz w:val="32"/>
          <w:szCs w:val="32"/>
        </w:rPr>
        <w:t>内设机构包括：</w:t>
      </w:r>
      <w:r>
        <w:rPr>
          <w:rFonts w:hint="eastAsia" w:ascii="仿宋_GB2312" w:hAnsi="微软雅黑" w:eastAsia="仿宋_GB2312" w:cs="仿宋_GB2312"/>
          <w:kern w:val="0"/>
          <w:sz w:val="32"/>
          <w:szCs w:val="32"/>
          <w:shd w:val="clear" w:color="auto" w:fill="FFFFFF"/>
          <w:lang w:bidi="ar"/>
        </w:rPr>
        <w:t>办公室、污染防治监督股、环境影响评价与排放管理股。根据中共永州市委机构编制委员会办公室文件（永编办发[2022]14号），永州市生态环境局蓝山分局所属事业单位有：永州市蓝山县生态环境保护综合行政执法大队、永州市蓝山生态环境监测站、蓝山县固体废物与辐射管理站、蓝山县生态环境事务中心。</w:t>
      </w:r>
    </w:p>
    <w:p>
      <w:pPr>
        <w:widowControl/>
        <w:shd w:val="clear" w:color="auto" w:fill="FFFFFF"/>
        <w:spacing w:line="560" w:lineRule="exact"/>
        <w:ind w:firstLine="640" w:firstLineChars="200"/>
        <w:jc w:val="left"/>
        <w:rPr>
          <w:rFonts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全局实有人数48人。其中：局机关核定编制总数6人（行政编），实有8人。所属机构：</w:t>
      </w:r>
    </w:p>
    <w:p>
      <w:pPr>
        <w:widowControl/>
        <w:shd w:val="clear" w:color="auto" w:fill="FFFFFF"/>
        <w:spacing w:line="560" w:lineRule="exact"/>
        <w:ind w:firstLine="640" w:firstLineChars="200"/>
        <w:jc w:val="left"/>
        <w:rPr>
          <w:rFonts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①永州市蓝山县生态环境保护综合行政执法大队。核定编制总数25人，实有17人（其中部门领导职数1人，实配1人）。</w:t>
      </w:r>
    </w:p>
    <w:p>
      <w:pPr>
        <w:widowControl/>
        <w:shd w:val="clear" w:color="auto" w:fill="FFFFFF"/>
        <w:spacing w:line="560" w:lineRule="exact"/>
        <w:ind w:firstLine="640" w:firstLineChars="20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②永州市蓝山生态环境监测站。核定编制总数13人，实有12人。</w:t>
      </w:r>
    </w:p>
    <w:p>
      <w:pPr>
        <w:widowControl/>
        <w:shd w:val="clear" w:color="auto" w:fill="FFFFFF"/>
        <w:spacing w:line="560" w:lineRule="exact"/>
        <w:ind w:firstLine="640" w:firstLineChars="200"/>
        <w:jc w:val="left"/>
        <w:rPr>
          <w:rFonts w:hint="eastAsia" w:ascii="仿宋_GB2312" w:hAnsi="微软雅黑"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③</w:t>
      </w:r>
      <w:r>
        <w:rPr>
          <w:rFonts w:hint="eastAsia" w:ascii="仿宋_GB2312" w:hAnsi="微软雅黑" w:eastAsia="仿宋_GB2312" w:cs="仿宋_GB2312"/>
          <w:kern w:val="0"/>
          <w:sz w:val="32"/>
          <w:szCs w:val="32"/>
          <w:shd w:val="clear" w:color="auto" w:fill="FFFFFF"/>
          <w:lang w:bidi="ar"/>
        </w:rPr>
        <w:t>蓝山县固体废物与辐射管理站。核定编制总数6人，实有6人。</w:t>
      </w:r>
    </w:p>
    <w:p>
      <w:pPr>
        <w:widowControl/>
        <w:shd w:val="clear" w:color="auto" w:fill="FFFFFF"/>
        <w:spacing w:line="560" w:lineRule="exact"/>
        <w:ind w:firstLine="640" w:firstLineChars="200"/>
        <w:jc w:val="left"/>
        <w:rPr>
          <w:rFonts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④蓝山县生态环境事务中心。核定编制总数5人，实有5人。</w:t>
      </w:r>
    </w:p>
    <w:p>
      <w:pPr>
        <w:widowControl/>
        <w:spacing w:line="600" w:lineRule="exact"/>
        <w:ind w:firstLine="643" w:firstLineChars="200"/>
        <w:rPr>
          <w:rFonts w:hint="eastAsia" w:ascii="Times New Roman" w:hAnsi="Times New Roman" w:eastAsia="仿宋_GB2312" w:cs="黑体"/>
          <w:color w:val="000000"/>
          <w:kern w:val="0"/>
          <w:sz w:val="32"/>
          <w:szCs w:val="32"/>
          <w:lang w:val="en-US" w:eastAsia="zh-CN" w:bidi="ar-SA"/>
        </w:rPr>
      </w:pPr>
      <w:r>
        <w:rPr>
          <w:rFonts w:hint="eastAsia" w:ascii="楷体_GB2312" w:hAnsi="楷体_GB2312" w:eastAsia="楷体_GB2312" w:cs="楷体_GB2312"/>
          <w:b/>
          <w:bCs w:val="0"/>
          <w:kern w:val="0"/>
          <w:sz w:val="32"/>
          <w:szCs w:val="32"/>
        </w:rPr>
        <w:t>（二）决算单位构成。</w:t>
      </w:r>
      <w:r>
        <w:rPr>
          <w:rFonts w:hint="eastAsia" w:ascii="Times New Roman" w:hAnsi="Times New Roman" w:eastAsia="仿宋_GB2312" w:cs="黑体"/>
          <w:color w:val="000000"/>
          <w:kern w:val="0"/>
          <w:sz w:val="32"/>
          <w:szCs w:val="32"/>
          <w:lang w:val="en-US" w:eastAsia="zh-CN" w:bidi="ar-SA"/>
        </w:rPr>
        <w:t>2022年部门决算汇总公开单位构成包括：</w:t>
      </w:r>
      <w:r>
        <w:rPr>
          <w:rFonts w:hint="eastAsia" w:eastAsia="仿宋_GB2312"/>
          <w:sz w:val="32"/>
          <w:szCs w:val="32"/>
        </w:rPr>
        <w:t>永州市生态环境局蓝山分局</w:t>
      </w:r>
      <w:r>
        <w:rPr>
          <w:rFonts w:hint="eastAsia" w:ascii="Times New Roman" w:hAnsi="Times New Roman" w:eastAsia="仿宋_GB2312" w:cs="黑体"/>
          <w:color w:val="000000"/>
          <w:kern w:val="0"/>
          <w:sz w:val="32"/>
          <w:szCs w:val="32"/>
          <w:lang w:val="en-US" w:eastAsia="zh-CN" w:bidi="ar-SA"/>
        </w:rPr>
        <w:t>本级以及</w:t>
      </w:r>
      <w:r>
        <w:rPr>
          <w:rFonts w:hint="eastAsia" w:ascii="仿宋_GB2312" w:hAnsi="微软雅黑" w:eastAsia="仿宋_GB2312" w:cs="仿宋_GB2312"/>
          <w:kern w:val="0"/>
          <w:sz w:val="32"/>
          <w:szCs w:val="32"/>
          <w:shd w:val="clear" w:color="auto" w:fill="FFFFFF"/>
          <w:lang w:bidi="ar"/>
        </w:rPr>
        <w:t>永州市蓝山县生态环境保护综合行政执法大队、永州市蓝山生态环境监测站、蓝山县固体废物与辐射管理站、蓝山县生态环境事务中心。</w:t>
      </w:r>
    </w:p>
    <w:p>
      <w:pPr>
        <w:jc w:val="left"/>
        <w:rPr>
          <w:rFonts w:ascii="仿宋_GB2312" w:eastAsia="仿宋_GB2312" w:hAnsiTheme="minorEastAsia"/>
          <w:sz w:val="28"/>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sectPr>
          <w:pgSz w:w="11906" w:h="16838"/>
          <w:pgMar w:top="720" w:right="720" w:bottom="720" w:left="720" w:header="851" w:footer="992" w:gutter="0"/>
          <w:cols w:space="720" w:num="1"/>
          <w:docGrid w:type="lines" w:linePitch="312" w:charSpace="0"/>
        </w:sectPr>
      </w:pPr>
      <w:r>
        <w:rPr>
          <w:rFonts w:hint="eastAsia" w:ascii="楷体_GB2312" w:hAnsi="楷体_GB2312" w:eastAsia="楷体_GB2312" w:cs="楷体_GB2312"/>
          <w:b/>
          <w:bCs/>
          <w:color w:val="000000"/>
          <w:kern w:val="0"/>
          <w:sz w:val="52"/>
          <w:szCs w:val="52"/>
          <w:lang w:val="en-US" w:eastAsia="zh-CN" w:bidi="ar-SA"/>
        </w:rPr>
        <w:t>（详见附表）</w:t>
      </w: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w:t>
      </w: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年度收</w:t>
      </w:r>
      <w:r>
        <w:rPr>
          <w:rFonts w:hint="eastAsia" w:ascii="Times New Roman" w:hAnsi="Times New Roman" w:eastAsia="仿宋_GB2312"/>
          <w:kern w:val="0"/>
          <w:sz w:val="32"/>
          <w:szCs w:val="32"/>
          <w:lang w:eastAsia="zh-CN"/>
        </w:rPr>
        <w:t>入</w:t>
      </w:r>
      <w:r>
        <w:rPr>
          <w:rFonts w:hint="eastAsia" w:ascii="Times New Roman" w:hAnsi="Times New Roman" w:eastAsia="仿宋_GB2312"/>
          <w:kern w:val="0"/>
          <w:sz w:val="32"/>
          <w:szCs w:val="32"/>
        </w:rPr>
        <w:t>总计</w:t>
      </w:r>
      <w:r>
        <w:rPr>
          <w:rFonts w:hint="eastAsia" w:ascii="Times New Roman" w:hAnsi="Times New Roman" w:eastAsia="仿宋_GB2312"/>
          <w:kern w:val="0"/>
          <w:sz w:val="32"/>
          <w:szCs w:val="32"/>
          <w:lang w:val="en-US" w:eastAsia="zh-CN"/>
        </w:rPr>
        <w:t>589.40</w:t>
      </w:r>
      <w:r>
        <w:rPr>
          <w:rFonts w:hint="eastAsia" w:ascii="Times New Roman" w:hAnsi="Times New Roman" w:eastAsia="仿宋_GB2312"/>
          <w:kern w:val="0"/>
          <w:sz w:val="32"/>
          <w:szCs w:val="32"/>
        </w:rPr>
        <w:t>万元。</w:t>
      </w:r>
      <w:r>
        <w:rPr>
          <w:rFonts w:hint="eastAsia" w:ascii="Times New Roman" w:hAnsi="Times New Roman" w:eastAsia="仿宋_GB2312"/>
          <w:kern w:val="0"/>
          <w:sz w:val="32"/>
          <w:szCs w:val="32"/>
          <w:lang w:eastAsia="zh-CN"/>
        </w:rPr>
        <w:t>与上年度相比无可比性，主是是因为我单位</w:t>
      </w:r>
      <w:r>
        <w:rPr>
          <w:rFonts w:hint="eastAsia" w:ascii="Times New Roman" w:hAnsi="Times New Roman" w:eastAsia="仿宋_GB2312"/>
          <w:kern w:val="0"/>
          <w:sz w:val="32"/>
          <w:szCs w:val="32"/>
          <w:lang w:val="en-US" w:eastAsia="zh-CN"/>
        </w:rPr>
        <w:t>2022年度首次纳入市本级预算管理单位</w:t>
      </w:r>
      <w:r>
        <w:rPr>
          <w:rFonts w:hint="eastAsia" w:ascii="Times New Roman" w:hAnsi="Times New Roman" w:eastAsia="仿宋_GB2312"/>
          <w:kern w:val="0"/>
          <w:sz w:val="32"/>
          <w:szCs w:val="32"/>
          <w:lang w:eastAsia="zh-CN"/>
        </w:rPr>
        <w:t>。</w:t>
      </w:r>
    </w:p>
    <w:p>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年度</w:t>
      </w:r>
      <w:r>
        <w:rPr>
          <w:rFonts w:hint="eastAsia" w:ascii="Times New Roman" w:hAnsi="Times New Roman" w:eastAsia="仿宋_GB2312"/>
          <w:kern w:val="0"/>
          <w:sz w:val="32"/>
          <w:szCs w:val="32"/>
          <w:lang w:eastAsia="zh-CN"/>
        </w:rPr>
        <w:t>支出</w:t>
      </w:r>
      <w:r>
        <w:rPr>
          <w:rFonts w:hint="eastAsia" w:ascii="Times New Roman" w:hAnsi="Times New Roman" w:eastAsia="仿宋_GB2312"/>
          <w:kern w:val="0"/>
          <w:sz w:val="32"/>
          <w:szCs w:val="32"/>
        </w:rPr>
        <w:t>总</w:t>
      </w:r>
      <w:r>
        <w:rPr>
          <w:rFonts w:hint="eastAsia" w:ascii="Times New Roman" w:hAnsi="Times New Roman" w:eastAsia="仿宋_GB2312"/>
          <w:kern w:val="0"/>
          <w:sz w:val="32"/>
          <w:szCs w:val="32"/>
          <w:lang w:val="en-US" w:eastAsia="zh-CN"/>
        </w:rPr>
        <w:t>589.40</w:t>
      </w:r>
      <w:r>
        <w:rPr>
          <w:rFonts w:hint="eastAsia" w:ascii="Times New Roman" w:hAnsi="Times New Roman" w:eastAsia="仿宋_GB2312"/>
          <w:kern w:val="0"/>
          <w:sz w:val="32"/>
          <w:szCs w:val="32"/>
        </w:rPr>
        <w:t>万元。</w:t>
      </w:r>
      <w:r>
        <w:rPr>
          <w:rFonts w:hint="eastAsia" w:ascii="Times New Roman" w:hAnsi="Times New Roman" w:eastAsia="仿宋_GB2312"/>
          <w:sz w:val="32"/>
          <w:szCs w:val="32"/>
          <w:lang w:eastAsia="zh-CN"/>
        </w:rPr>
        <w:t>与上年度相比无可比性，主是是因为我单</w:t>
      </w:r>
      <w:r>
        <w:rPr>
          <w:rFonts w:hint="eastAsia" w:ascii="Times New Roman" w:hAnsi="Times New Roman" w:eastAsia="仿宋_GB2312"/>
          <w:kern w:val="0"/>
          <w:sz w:val="32"/>
          <w:szCs w:val="32"/>
          <w:lang w:eastAsia="zh-CN"/>
        </w:rPr>
        <w:t>位</w:t>
      </w:r>
      <w:r>
        <w:rPr>
          <w:rFonts w:hint="eastAsia" w:ascii="Times New Roman" w:hAnsi="Times New Roman" w:eastAsia="仿宋_GB2312"/>
          <w:kern w:val="0"/>
          <w:sz w:val="32"/>
          <w:szCs w:val="32"/>
          <w:lang w:val="en-US" w:eastAsia="zh-CN"/>
        </w:rPr>
        <w:t>2022年度首次纳入市本级预算管理单位</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240" w:lineRule="auto"/>
        <w:ind w:firstLine="0" w:firstLineChars="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年度收入合计</w:t>
      </w:r>
      <w:r>
        <w:rPr>
          <w:rFonts w:hint="eastAsia" w:ascii="Times New Roman" w:hAnsi="Times New Roman" w:eastAsia="仿宋_GB2312"/>
          <w:kern w:val="0"/>
          <w:sz w:val="32"/>
          <w:szCs w:val="32"/>
          <w:lang w:val="en-US" w:eastAsia="zh-CN"/>
        </w:rPr>
        <w:t>589.40</w:t>
      </w:r>
      <w:r>
        <w:rPr>
          <w:rFonts w:hint="eastAsia" w:ascii="Times New Roman" w:hAnsi="Times New Roman" w:eastAsia="仿宋_GB2312"/>
          <w:kern w:val="0"/>
          <w:sz w:val="32"/>
          <w:szCs w:val="32"/>
        </w:rPr>
        <w:t>万元，其中：财政拨款收入</w:t>
      </w:r>
      <w:r>
        <w:rPr>
          <w:rFonts w:hint="eastAsia" w:ascii="Times New Roman" w:hAnsi="Times New Roman" w:eastAsia="仿宋_GB2312"/>
          <w:kern w:val="0"/>
          <w:sz w:val="32"/>
          <w:szCs w:val="32"/>
          <w:lang w:val="en-US" w:eastAsia="zh-CN"/>
        </w:rPr>
        <w:t>589.40</w:t>
      </w:r>
      <w:r>
        <w:rPr>
          <w:rFonts w:hint="eastAsia" w:ascii="Times New Roman" w:hAnsi="Times New Roman" w:eastAsia="仿宋_GB2312"/>
          <w:kern w:val="0"/>
          <w:sz w:val="32"/>
          <w:szCs w:val="32"/>
        </w:rPr>
        <w:t>万元，占</w:t>
      </w:r>
      <w:r>
        <w:rPr>
          <w:rFonts w:hint="eastAsia" w:ascii="Times New Roman" w:hAnsi="Times New Roman" w:eastAsia="仿宋_GB2312"/>
          <w:kern w:val="0"/>
          <w:sz w:val="32"/>
          <w:szCs w:val="32"/>
          <w:lang w:val="en-US" w:eastAsia="zh-CN"/>
        </w:rPr>
        <w:t>100</w:t>
      </w:r>
      <w:r>
        <w:rPr>
          <w:rFonts w:hint="eastAsia" w:ascii="Times New Roman" w:hAnsi="Times New Roman" w:eastAsia="仿宋_GB2312"/>
          <w:kern w:val="0"/>
          <w:sz w:val="32"/>
          <w:szCs w:val="32"/>
        </w:rPr>
        <w:t>%；上级补助收入</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万元，占</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%；事业收入</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万元，占</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%；经营收入</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万元，占</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%；附属单位上缴收入</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万元，占</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%；其他收入</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万元，占</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589.40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589.40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589.40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与上年度相比无可比性，主是是因为我单位2022年度首次纳入市本级预算管理单位。</w:t>
      </w:r>
    </w:p>
    <w:p>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589.40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与上年度相比无可比性，主是是因为我单位2022年度首次纳入市本级预算管理单位。</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spacing w:line="600" w:lineRule="exact"/>
        <w:ind w:firstLine="640" w:firstLineChars="200"/>
        <w:rPr>
          <w:rFonts w:hint="default" w:ascii="楷体_GB2312" w:hAnsi="楷体_GB2312" w:eastAsia="楷体_GB2312" w:cs="楷体_GB2312"/>
          <w:b/>
          <w:bCs w:val="0"/>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一般公共预算</w:t>
      </w:r>
      <w:r>
        <w:rPr>
          <w:rFonts w:hint="eastAsia" w:ascii="Times New Roman" w:hAnsi="Times New Roman" w:eastAsia="仿宋_GB2312"/>
          <w:sz w:val="32"/>
          <w:szCs w:val="32"/>
        </w:rPr>
        <w:t>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589.40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与上年度相比无可比性，主是是因为我单位2022年度首次纳入市本级预算管理单位。</w:t>
      </w:r>
      <w:r>
        <w:rPr>
          <w:rFonts w:hint="eastAsia" w:ascii="Times New Roman" w:hAnsi="Times New Roman" w:eastAsia="仿宋_GB2312"/>
          <w:sz w:val="32"/>
          <w:szCs w:val="32"/>
          <w:lang w:val="en-US" w:eastAsia="zh-CN"/>
        </w:rPr>
        <w:t>其中：一般公共服务支出20.62万元，社会保障和就业支出48.87万元，卫生健康支出25.85万元，节能环保支出458.41万元，住房保障支出35.65万元。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589.40</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与上年相比，增加0万元，增长0%，主要是因为2022年我单位首年纳入市本级预算单位。</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（二）财政拨款支出决算结构情况</w:t>
      </w:r>
    </w:p>
    <w:p>
      <w:pPr>
        <w:pStyle w:val="12"/>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589.40</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20.62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w:t>
      </w:r>
      <w:r>
        <w:rPr>
          <w:rFonts w:hint="default" w:ascii="Times New Roman" w:hAnsi="Times New Roman" w:eastAsia="仿宋_GB2312"/>
          <w:sz w:val="32"/>
          <w:szCs w:val="32"/>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48.87</w:t>
      </w:r>
      <w:r>
        <w:rPr>
          <w:rFonts w:hint="default" w:ascii="Times New Roman" w:hAnsi="Times New Roman" w:eastAsia="仿宋_GB2312"/>
          <w:sz w:val="32"/>
          <w:szCs w:val="32"/>
        </w:rPr>
        <w:t>万元，占</w:t>
      </w:r>
      <w:r>
        <w:rPr>
          <w:rFonts w:hint="eastAsia" w:ascii="Times New Roman" w:hAnsi="Times New Roman" w:eastAsia="仿宋_GB2312"/>
          <w:sz w:val="32"/>
          <w:szCs w:val="32"/>
          <w:lang w:val="en-US" w:eastAsia="zh-CN"/>
        </w:rPr>
        <w:t>8.29</w:t>
      </w:r>
      <w:r>
        <w:rPr>
          <w:rFonts w:hint="default" w:ascii="Times New Roman" w:hAnsi="Times New Roman" w:eastAsia="仿宋_GB2312"/>
          <w:sz w:val="32"/>
          <w:szCs w:val="32"/>
          <w:lang w:val="en-US" w:eastAsia="zh-CN"/>
        </w:rPr>
        <w:t>%</w:t>
      </w:r>
      <w:r>
        <w:rPr>
          <w:rFonts w:hint="default" w:ascii="Times New Roman" w:hAnsi="Times New Roman" w:eastAsia="仿宋_GB2312"/>
          <w:sz w:val="32"/>
          <w:szCs w:val="32"/>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25.85</w:t>
      </w:r>
      <w:r>
        <w:rPr>
          <w:rFonts w:hint="default" w:ascii="Times New Roman" w:hAnsi="Times New Roman" w:eastAsia="仿宋_GB2312"/>
          <w:sz w:val="32"/>
          <w:szCs w:val="32"/>
        </w:rPr>
        <w:t>万元，占</w:t>
      </w:r>
      <w:r>
        <w:rPr>
          <w:rFonts w:hint="eastAsia" w:ascii="Times New Roman" w:hAnsi="Times New Roman" w:eastAsia="仿宋_GB2312"/>
          <w:sz w:val="32"/>
          <w:szCs w:val="32"/>
          <w:lang w:val="en-US" w:eastAsia="zh-CN"/>
        </w:rPr>
        <w:t>4.38</w:t>
      </w:r>
      <w:r>
        <w:rPr>
          <w:rFonts w:hint="default" w:ascii="Times New Roman" w:hAnsi="Times New Roman" w:eastAsia="仿宋_GB2312"/>
          <w:sz w:val="32"/>
          <w:szCs w:val="32"/>
          <w:lang w:val="en-US" w:eastAsia="zh-CN"/>
        </w:rPr>
        <w:t>%</w:t>
      </w:r>
      <w:r>
        <w:rPr>
          <w:rFonts w:hint="default" w:ascii="Times New Roman" w:hAnsi="Times New Roman" w:eastAsia="仿宋_GB2312"/>
          <w:sz w:val="32"/>
          <w:szCs w:val="32"/>
        </w:rPr>
        <w:t>；节能环保支出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458.41</w:t>
      </w:r>
      <w:r>
        <w:rPr>
          <w:rFonts w:hint="default" w:ascii="Times New Roman" w:hAnsi="Times New Roman" w:eastAsia="仿宋_GB2312"/>
          <w:sz w:val="32"/>
          <w:szCs w:val="32"/>
        </w:rPr>
        <w:t>万元，占</w:t>
      </w:r>
      <w:r>
        <w:rPr>
          <w:rFonts w:hint="eastAsia" w:ascii="Times New Roman" w:hAnsi="Times New Roman" w:eastAsia="仿宋_GB2312"/>
          <w:sz w:val="32"/>
          <w:szCs w:val="32"/>
          <w:lang w:val="en-US" w:eastAsia="zh-CN"/>
        </w:rPr>
        <w:t>77.78</w:t>
      </w:r>
      <w:r>
        <w:rPr>
          <w:rFonts w:hint="default" w:ascii="Times New Roman" w:hAnsi="Times New Roman" w:eastAsia="仿宋_GB2312"/>
          <w:sz w:val="32"/>
          <w:szCs w:val="32"/>
          <w:lang w:val="en-US" w:eastAsia="zh-CN"/>
        </w:rPr>
        <w:t>%</w:t>
      </w:r>
      <w:r>
        <w:rPr>
          <w:rFonts w:hint="default" w:ascii="Times New Roman" w:hAnsi="Times New Roman" w:eastAsia="仿宋_GB2312"/>
          <w:sz w:val="32"/>
          <w:szCs w:val="32"/>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35.65</w:t>
      </w:r>
      <w:r>
        <w:rPr>
          <w:rFonts w:hint="default" w:ascii="Times New Roman" w:hAnsi="Times New Roman" w:eastAsia="仿宋_GB2312"/>
          <w:sz w:val="32"/>
          <w:szCs w:val="32"/>
        </w:rPr>
        <w:t>万元，占</w:t>
      </w:r>
      <w:r>
        <w:rPr>
          <w:rFonts w:hint="eastAsia" w:ascii="Times New Roman" w:hAnsi="Times New Roman" w:eastAsia="仿宋_GB2312"/>
          <w:sz w:val="32"/>
          <w:szCs w:val="32"/>
          <w:lang w:val="en-US" w:eastAsia="zh-CN"/>
        </w:rPr>
        <w:t>6.05</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w:t>
      </w:r>
    </w:p>
    <w:p>
      <w:pPr>
        <w:pStyle w:val="12"/>
        <w:spacing w:line="600" w:lineRule="exact"/>
        <w:ind w:firstLine="640" w:firstLineChars="200"/>
        <w:rPr>
          <w:rFonts w:hint="eastAsia" w:ascii="Times New Roman" w:hAnsi="Times New Roman" w:eastAsia="仿宋_GB2312"/>
          <w:b/>
          <w:bCs/>
          <w:sz w:val="32"/>
          <w:szCs w:val="32"/>
        </w:rPr>
      </w:pPr>
      <w:r>
        <w:rPr>
          <w:rFonts w:hint="eastAsia" w:ascii="Times New Roman" w:hAnsi="Times New Roman" w:eastAsia="仿宋_GB2312"/>
          <w:b/>
          <w:bCs/>
          <w:sz w:val="32"/>
          <w:szCs w:val="32"/>
        </w:rPr>
        <w:t>（三）财政拨款支出决算具体情况</w:t>
      </w:r>
    </w:p>
    <w:p>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667.90</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，支出决算数为</w:t>
      </w:r>
      <w:r>
        <w:rPr>
          <w:rFonts w:hint="eastAsia" w:ascii="Times New Roman" w:hAnsi="Times New Roman" w:eastAsia="仿宋_GB2312"/>
          <w:sz w:val="32"/>
          <w:szCs w:val="32"/>
          <w:lang w:val="en-US" w:eastAsia="zh-CN"/>
        </w:rPr>
        <w:t>589.40</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88.25</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群众团体事务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工会事务</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25.62</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eastAsia="zh-CN"/>
        </w:rPr>
        <w:t>20.62万元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80.48</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lang w:val="en-US" w:eastAsia="zh-CN"/>
        </w:rPr>
        <w:t>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年底指标调剂，调减了5万元。</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社会保障和就业支出（类）行政事业单位养老支出（款）机关事业单位基本养老保险缴费支出（项）。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46.56</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eastAsia="zh-CN"/>
        </w:rPr>
        <w:t>48.87万元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104.96</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rPr>
        <w:t>年</w:t>
      </w:r>
      <w:r>
        <w:rPr>
          <w:rFonts w:hint="eastAsia" w:ascii="Times New Roman" w:hAnsi="Times New Roman" w:eastAsia="仿宋_GB2312"/>
          <w:sz w:val="32"/>
          <w:szCs w:val="32"/>
          <w:lang w:val="en-US" w:eastAsia="zh-CN"/>
        </w:rPr>
        <w:t>6月新增3位人员</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卫生健康支出（类）行政事业单位医疗（款）行政事业单位医疗（项）。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25.32</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eastAsia="zh-CN"/>
        </w:rPr>
        <w:t>25.85万元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102.09</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rPr>
        <w:t>年</w:t>
      </w:r>
      <w:r>
        <w:rPr>
          <w:rFonts w:hint="eastAsia" w:ascii="Times New Roman" w:hAnsi="Times New Roman" w:eastAsia="仿宋_GB2312"/>
          <w:sz w:val="32"/>
          <w:szCs w:val="32"/>
          <w:lang w:val="en-US" w:eastAsia="zh-CN"/>
        </w:rPr>
        <w:t>6月新增3位人员</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节能环保支出（类）环境保护管理事务（款）行政运行（项）。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 xml:space="preserve"> 424.45</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eastAsia="zh-CN"/>
        </w:rPr>
        <w:t>387.19万元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91.22</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年初预算数的主要原因是：减少主要原因是</w:t>
      </w:r>
      <w:r>
        <w:rPr>
          <w:rFonts w:hint="eastAsia" w:ascii="Times New Roman" w:hAnsi="Times New Roman" w:eastAsia="仿宋_GB2312"/>
          <w:sz w:val="32"/>
          <w:szCs w:val="32"/>
          <w:lang w:val="en-US" w:eastAsia="zh-CN"/>
        </w:rPr>
        <w:t>压减一般性支出，重点压减机关公用经费和非急需非刚性的监测经费</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节能环保支出（类）环境保护管理事务（款）其他环境保护管理事务支出（项）。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111</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eastAsia="zh-CN"/>
        </w:rPr>
        <w:t>71.22万元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64.16</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lang w:val="en-US" w:eastAsia="zh-CN"/>
        </w:rPr>
        <w:t>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项目未完工</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节能环保支出（类）住房改革支出（款）住房公积金（项）。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34.92</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eastAsia="zh-CN"/>
        </w:rPr>
        <w:t>35.65万元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102.09</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rPr>
        <w:t>年</w:t>
      </w:r>
      <w:r>
        <w:rPr>
          <w:rFonts w:hint="eastAsia" w:ascii="Times New Roman" w:hAnsi="Times New Roman" w:eastAsia="仿宋_GB2312"/>
          <w:sz w:val="32"/>
          <w:szCs w:val="32"/>
          <w:lang w:val="en-US" w:eastAsia="zh-CN"/>
        </w:rPr>
        <w:t>6月新增3位人员</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eastAsia="zh-CN"/>
        </w:rPr>
        <w:t>589.4</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451.04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，占基</w:t>
      </w:r>
      <w:bookmarkStart w:id="0" w:name="_GoBack"/>
      <w:bookmarkEnd w:id="0"/>
      <w:r>
        <w:rPr>
          <w:rFonts w:hint="eastAsia" w:ascii="Times New Roman" w:hAnsi="Times New Roman" w:eastAsia="仿宋_GB2312"/>
          <w:sz w:val="32"/>
          <w:szCs w:val="32"/>
        </w:rPr>
        <w:t>本支出的</w:t>
      </w:r>
      <w:r>
        <w:rPr>
          <w:rFonts w:hint="eastAsia" w:ascii="Times New Roman" w:hAnsi="Times New Roman" w:eastAsia="仿宋_GB2312"/>
          <w:sz w:val="32"/>
          <w:szCs w:val="32"/>
          <w:lang w:val="en-US" w:eastAsia="zh-CN"/>
        </w:rPr>
        <w:t>76.53</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、绩效工资、机关事业单位基本养老保险费、职工基本医疗保险缴费、其他社会保障缴费、住房公积金、其他工资福利支出。</w:t>
      </w:r>
    </w:p>
    <w:p>
      <w:pPr>
        <w:pStyle w:val="12"/>
        <w:ind w:firstLine="640" w:firstLineChars="200"/>
        <w:rPr>
          <w:rFonts w:hint="eastAsia" w:asciiTheme="minorEastAsia" w:hAnsiTheme="minorEastAsia" w:eastAsiaTheme="minorEastAsia"/>
          <w:b w:val="0"/>
          <w:bCs w:val="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138.36</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，占基本支出的</w:t>
      </w:r>
      <w:r>
        <w:rPr>
          <w:rFonts w:hint="eastAsia" w:ascii="Times New Roman" w:hAnsi="Times New Roman" w:eastAsia="仿宋_GB2312"/>
          <w:sz w:val="32"/>
          <w:szCs w:val="32"/>
          <w:lang w:val="en-US" w:eastAsia="zh-CN"/>
        </w:rPr>
        <w:t>23.47</w:t>
      </w:r>
      <w:r>
        <w:rPr>
          <w:rFonts w:hint="eastAsia" w:ascii="Times New Roman" w:hAnsi="Times New Roman" w:eastAsia="仿宋_GB2312"/>
          <w:sz w:val="32"/>
          <w:szCs w:val="32"/>
        </w:rPr>
        <w:t>%，主要包括办公费、水费、电费、邮电费</w:t>
      </w:r>
      <w:r>
        <w:rPr>
          <w:rFonts w:hint="eastAsia" w:ascii="Times New Roman" w:hAnsi="Times New Roman" w:eastAsia="仿宋_GB2312"/>
          <w:sz w:val="32"/>
          <w:szCs w:val="32"/>
          <w:lang w:eastAsia="zh-CN"/>
        </w:rPr>
        <w:t>、差旅费、维修（护）费、租赁费、会议费、培训费、公务接待费、专用材料费、劳务费、委托业务费、工会经费、公务用车运行维护费、其他交通费用、其他商品和服务支出</w:t>
      </w:r>
      <w:r>
        <w:rPr>
          <w:rFonts w:hint="eastAsia" w:ascii="Times New Roman" w:hAnsi="Times New Roman" w:eastAsia="仿宋_GB2312"/>
          <w:sz w:val="32"/>
          <w:szCs w:val="32"/>
        </w:rPr>
        <w:t>。</w:t>
      </w:r>
    </w:p>
    <w:p>
      <w:pPr>
        <w:pStyle w:val="12"/>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35.5</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23.45</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，完成预算的</w:t>
      </w:r>
      <w:r>
        <w:rPr>
          <w:rFonts w:hint="eastAsia" w:ascii="Times New Roman" w:hAnsi="Times New Roman" w:eastAsia="仿宋_GB2312"/>
          <w:sz w:val="32"/>
          <w:szCs w:val="32"/>
          <w:lang w:val="en-US" w:eastAsia="zh-CN"/>
        </w:rPr>
        <w:t>66.06</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持平，主要原因是单位无出国</w:t>
      </w:r>
      <w:r>
        <w:rPr>
          <w:rFonts w:hint="eastAsia" w:ascii="Times New Roman" w:hAnsi="Times New Roman" w:eastAsia="仿宋_GB2312"/>
          <w:sz w:val="32"/>
          <w:szCs w:val="32"/>
          <w:lang w:val="en-US" w:eastAsia="zh-CN"/>
        </w:rPr>
        <w:t>(出境)事项。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5.39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，完成预算的</w:t>
      </w:r>
      <w:r>
        <w:rPr>
          <w:rFonts w:hint="eastAsia" w:ascii="Times New Roman" w:hAnsi="Times New Roman" w:eastAsia="仿宋_GB2312"/>
          <w:sz w:val="32"/>
          <w:szCs w:val="32"/>
          <w:lang w:val="en-US" w:eastAsia="zh-CN"/>
        </w:rPr>
        <w:t>31.71</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贯彻</w:t>
      </w:r>
      <w:r>
        <w:rPr>
          <w:rFonts w:hint="eastAsia" w:ascii="Times New Roman" w:hAnsi="Times New Roman" w:eastAsia="仿宋_GB2312"/>
          <w:sz w:val="32"/>
          <w:szCs w:val="32"/>
        </w:rPr>
        <w:t>落实市委</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市政府</w:t>
      </w:r>
      <w:r>
        <w:rPr>
          <w:rFonts w:hint="eastAsia" w:ascii="Times New Roman" w:hAnsi="Times New Roman" w:eastAsia="仿宋_GB2312"/>
          <w:sz w:val="32"/>
          <w:szCs w:val="32"/>
          <w:lang w:eastAsia="zh-CN"/>
        </w:rPr>
        <w:t>的相关</w:t>
      </w:r>
      <w:r>
        <w:rPr>
          <w:rFonts w:hint="eastAsia" w:ascii="Times New Roman" w:hAnsi="Times New Roman" w:eastAsia="仿宋_GB2312"/>
          <w:sz w:val="32"/>
          <w:szCs w:val="32"/>
        </w:rPr>
        <w:t>要求，厉行节约</w:t>
      </w:r>
      <w:r>
        <w:rPr>
          <w:rFonts w:hint="eastAsia" w:ascii="Times New Roman" w:hAnsi="Times New Roman" w:eastAsia="仿宋_GB2312"/>
          <w:sz w:val="32"/>
          <w:szCs w:val="32"/>
          <w:lang w:val="en-US" w:eastAsia="zh-CN"/>
        </w:rPr>
        <w:t>，对</w:t>
      </w:r>
      <w:r>
        <w:rPr>
          <w:rFonts w:hint="eastAsia" w:ascii="Times New Roman" w:hAnsi="Times New Roman" w:eastAsia="仿宋_GB2312"/>
          <w:sz w:val="32"/>
          <w:szCs w:val="32"/>
        </w:rPr>
        <w:t>公务接待费</w:t>
      </w:r>
      <w:r>
        <w:rPr>
          <w:rFonts w:hint="eastAsia" w:ascii="Times New Roman" w:hAnsi="Times New Roman" w:eastAsia="仿宋_GB2312"/>
          <w:sz w:val="32"/>
          <w:szCs w:val="32"/>
          <w:lang w:val="en-US" w:eastAsia="zh-CN"/>
        </w:rPr>
        <w:t>进行了精细的规定和限制，减少</w:t>
      </w:r>
      <w:r>
        <w:rPr>
          <w:rFonts w:hint="eastAsia" w:ascii="Times New Roman" w:hAnsi="Times New Roman" w:eastAsia="仿宋_GB2312"/>
          <w:sz w:val="32"/>
          <w:szCs w:val="32"/>
        </w:rPr>
        <w:t>公务接待费</w:t>
      </w:r>
      <w:r>
        <w:rPr>
          <w:rFonts w:hint="eastAsia" w:ascii="Times New Roman" w:hAnsi="Times New Roman" w:eastAsia="仿宋_GB2312"/>
          <w:sz w:val="32"/>
          <w:szCs w:val="32"/>
          <w:lang w:val="en-US" w:eastAsia="zh-CN"/>
        </w:rPr>
        <w:t>不必要的支出</w:t>
      </w:r>
      <w:r>
        <w:rPr>
          <w:rFonts w:hint="eastAsia" w:ascii="Times New Roman" w:hAnsi="Times New Roman" w:eastAsia="仿宋_GB2312"/>
          <w:sz w:val="32"/>
          <w:szCs w:val="32"/>
        </w:rPr>
        <w:t>，</w:t>
      </w:r>
      <w:r>
        <w:rPr>
          <w:rFonts w:hint="eastAsia" w:ascii="Times New Roman" w:hAnsi="Times New Roman" w:eastAsia="仿宋_GB2312"/>
          <w:kern w:val="0"/>
          <w:sz w:val="32"/>
          <w:szCs w:val="32"/>
          <w:lang w:eastAsia="zh-CN"/>
        </w:rPr>
        <w:t>与上年度相比无可比性，主是是因为我单位2022年度首次纳入市本级预算管理单位。</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持平，主要原因是单位无更新公务用车计划。</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18.5</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18.06</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，完成预算的</w:t>
      </w:r>
      <w:r>
        <w:rPr>
          <w:rFonts w:hint="eastAsia" w:ascii="Times New Roman" w:hAnsi="Times New Roman" w:eastAsia="仿宋_GB2312"/>
          <w:sz w:val="32"/>
          <w:szCs w:val="32"/>
          <w:lang w:val="en-US" w:eastAsia="zh-CN"/>
        </w:rPr>
        <w:t>97.62</w:t>
      </w:r>
      <w:r>
        <w:rPr>
          <w:rFonts w:hint="eastAsia" w:ascii="Times New Roman" w:hAnsi="Times New Roman" w:eastAsia="仿宋_GB2312"/>
          <w:sz w:val="32"/>
          <w:szCs w:val="32"/>
        </w:rPr>
        <w:t>%，决算数小于预算数的主要原因是厉行节约</w:t>
      </w:r>
      <w:r>
        <w:rPr>
          <w:rFonts w:hint="eastAsia" w:ascii="Times New Roman" w:hAnsi="Times New Roman" w:eastAsia="仿宋_GB2312"/>
          <w:sz w:val="32"/>
          <w:szCs w:val="32"/>
          <w:lang w:val="en-US" w:eastAsia="zh-CN"/>
        </w:rPr>
        <w:t>，</w:t>
      </w:r>
      <w:r>
        <w:rPr>
          <w:rFonts w:hint="eastAsia" w:ascii="Times New Roman" w:hAnsi="Times New Roman" w:eastAsia="仿宋_GB2312"/>
          <w:kern w:val="0"/>
          <w:sz w:val="32"/>
          <w:szCs w:val="32"/>
          <w:lang w:eastAsia="zh-CN"/>
        </w:rPr>
        <w:t>与上年度相比无可比性，主是是因为我单位2022年度首次纳入市本级预算管理单位。</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5.39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22.99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eastAsia="zh-CN"/>
        </w:rPr>
        <w:t>0万元</w:t>
      </w:r>
      <w:r>
        <w:rPr>
          <w:rFonts w:hint="eastAsia" w:ascii="Times New Roman" w:hAnsi="Times New Roman" w:eastAsia="仿宋_GB2312"/>
          <w:sz w:val="32"/>
          <w:szCs w:val="32"/>
        </w:rPr>
        <w:t>，占</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18.06</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77.01</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eastAsia="zh-CN"/>
        </w:rPr>
        <w:t>0万元</w:t>
      </w:r>
      <w:r>
        <w:rPr>
          <w:rFonts w:hint="eastAsia" w:ascii="Times New Roman" w:hAnsi="Times New Roman" w:eastAsia="仿宋_GB2312"/>
          <w:sz w:val="32"/>
          <w:szCs w:val="32"/>
        </w:rPr>
        <w:t>，全年安排因公出国（境）团组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人次</w:t>
      </w:r>
      <w:r>
        <w:rPr>
          <w:rFonts w:hint="eastAsia" w:ascii="Times New Roman" w:hAnsi="Times New Roman" w:eastAsia="仿宋_GB2312"/>
          <w:b/>
          <w:bCs/>
          <w:color w:val="auto"/>
          <w:sz w:val="32"/>
          <w:szCs w:val="32"/>
          <w:lang w:val="en-US" w:eastAsia="zh-CN"/>
        </w:rPr>
        <w:t>，</w:t>
      </w:r>
      <w:r>
        <w:rPr>
          <w:rFonts w:hint="eastAsia" w:ascii="Times New Roman" w:hAnsi="Times New Roman" w:eastAsia="仿宋_GB2312" w:cstheme="minorBidi"/>
          <w:color w:val="auto"/>
          <w:kern w:val="2"/>
          <w:sz w:val="32"/>
          <w:szCs w:val="32"/>
          <w:lang w:val="en-US" w:eastAsia="zh-CN" w:bidi="ar-SA"/>
        </w:rPr>
        <w:t>2022年度我单位未开展因公出国（境）活动</w:t>
      </w:r>
      <w:r>
        <w:rPr>
          <w:rFonts w:hint="eastAsia" w:ascii="仿宋_GB2312" w:hAnsi="仿宋_GB2312" w:eastAsia="仿宋_GB2312" w:cs="仿宋_GB2312"/>
          <w:b w:val="0"/>
          <w:bCs w:val="0"/>
          <w:color w:val="auto"/>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5.39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，全年共接待来访团组</w:t>
      </w:r>
      <w:r>
        <w:rPr>
          <w:rFonts w:hint="eastAsia" w:ascii="Times New Roman" w:hAnsi="Times New Roman" w:eastAsia="仿宋_GB2312"/>
          <w:sz w:val="32"/>
          <w:szCs w:val="32"/>
          <w:lang w:val="en-US" w:eastAsia="zh-CN"/>
        </w:rPr>
        <w:t>106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634</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用于来蓝指导的专家、市局来蓝调研、指导、考察等工作</w:t>
      </w:r>
      <w:r>
        <w:rPr>
          <w:rFonts w:hint="eastAsia" w:ascii="Times New Roman" w:hAnsi="Times New Roman" w:eastAsia="仿宋_GB2312"/>
          <w:sz w:val="32"/>
          <w:szCs w:val="32"/>
        </w:rPr>
        <w:t>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FF0000"/>
          <w:kern w:val="0"/>
          <w:sz w:val="36"/>
          <w:szCs w:val="36"/>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18.06</w:t>
      </w:r>
      <w:r>
        <w:rPr>
          <w:rFonts w:hint="eastAsia" w:ascii="Times New Roman" w:hAnsi="Times New Roman" w:eastAsia="仿宋_GB2312"/>
          <w:sz w:val="32"/>
          <w:szCs w:val="32"/>
          <w:lang w:eastAsia="zh-CN"/>
        </w:rPr>
        <w:t>元</w:t>
      </w:r>
      <w:r>
        <w:rPr>
          <w:rFonts w:hint="eastAsia" w:ascii="Times New Roman" w:hAnsi="Times New Roman" w:eastAsia="仿宋_GB2312"/>
          <w:sz w:val="32"/>
          <w:szCs w:val="32"/>
        </w:rPr>
        <w:t>，其中：公务用车购置费</w:t>
      </w:r>
      <w:r>
        <w:rPr>
          <w:rFonts w:hint="eastAsia" w:ascii="Times New Roman" w:hAnsi="Times New Roman" w:eastAsia="仿宋_GB2312"/>
          <w:sz w:val="32"/>
          <w:szCs w:val="32"/>
          <w:lang w:eastAsia="zh-CN"/>
        </w:rPr>
        <w:t>0万元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本单位无更新公务用车</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18.06</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燃料费、维修费、过桥过路费、保险费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eastAsia="zh-CN"/>
        </w:rPr>
        <w:t>0万元</w:t>
      </w:r>
      <w:r>
        <w:rPr>
          <w:rFonts w:hint="eastAsia" w:ascii="Times New Roman" w:hAnsi="Times New Roman" w:eastAsia="仿宋_GB2312"/>
          <w:sz w:val="32"/>
          <w:szCs w:val="32"/>
        </w:rPr>
        <w:t>；年初结转和结余</w:t>
      </w:r>
      <w:r>
        <w:rPr>
          <w:rFonts w:hint="eastAsia" w:ascii="Times New Roman" w:hAnsi="Times New Roman" w:eastAsia="仿宋_GB2312"/>
          <w:sz w:val="32"/>
          <w:szCs w:val="32"/>
          <w:lang w:eastAsia="zh-CN"/>
        </w:rPr>
        <w:t>0万元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收支0万元</w:t>
      </w:r>
      <w:r>
        <w:rPr>
          <w:rFonts w:hint="eastAsia" w:ascii="Times New Roman" w:hAnsi="Times New Roman" w:eastAsia="仿宋_GB2312"/>
          <w:sz w:val="32"/>
          <w:szCs w:val="32"/>
        </w:rPr>
        <w:t>，其中基本支出</w:t>
      </w:r>
      <w:r>
        <w:rPr>
          <w:rFonts w:hint="eastAsia" w:ascii="Times New Roman" w:hAnsi="Times New Roman" w:eastAsia="仿宋_GB2312"/>
          <w:sz w:val="32"/>
          <w:szCs w:val="32"/>
          <w:lang w:eastAsia="zh-CN"/>
        </w:rPr>
        <w:t>0万元</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eastAsia="zh-CN"/>
        </w:rPr>
        <w:t>0万元</w:t>
      </w:r>
      <w:r>
        <w:rPr>
          <w:rFonts w:hint="eastAsia" w:ascii="Times New Roman" w:hAnsi="Times New Roman" w:eastAsia="仿宋_GB2312"/>
          <w:sz w:val="32"/>
          <w:szCs w:val="32"/>
        </w:rPr>
        <w:t>；年末结转和结余</w:t>
      </w:r>
      <w:r>
        <w:rPr>
          <w:rFonts w:hint="eastAsia" w:ascii="Times New Roman" w:hAnsi="Times New Roman" w:eastAsia="仿宋_GB2312"/>
          <w:sz w:val="32"/>
          <w:szCs w:val="32"/>
          <w:lang w:eastAsia="zh-CN"/>
        </w:rPr>
        <w:t>0万元</w:t>
      </w:r>
      <w:r>
        <w:rPr>
          <w:rFonts w:hint="eastAsia" w:ascii="Times New Roman" w:hAnsi="Times New Roman" w:eastAsia="仿宋_GB2312"/>
          <w:sz w:val="32"/>
          <w:szCs w:val="32"/>
        </w:rPr>
        <w:t>。</w:t>
      </w:r>
    </w:p>
    <w:p>
      <w:pPr>
        <w:pStyle w:val="12"/>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2022年度本单位无政府性基金收支。</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138.36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比上年决算数</w:t>
      </w:r>
      <w:r>
        <w:rPr>
          <w:rFonts w:hint="eastAsia" w:ascii="Times New Roman" w:hAnsi="Times New Roman" w:eastAsia="仿宋_GB2312"/>
          <w:kern w:val="0"/>
          <w:sz w:val="32"/>
          <w:szCs w:val="32"/>
          <w:lang w:eastAsia="zh-CN"/>
        </w:rPr>
        <w:t>无可比性，主是是因为我单位2022年度首次纳入市本级预算管理单位。</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，用于召</w:t>
      </w:r>
      <w:r>
        <w:rPr>
          <w:rFonts w:hint="eastAsia" w:ascii="Times New Roman" w:hAnsi="Times New Roman" w:eastAsia="仿宋_GB2312"/>
          <w:sz w:val="32"/>
          <w:szCs w:val="32"/>
          <w:lang w:val="en-US" w:eastAsia="zh-CN"/>
        </w:rPr>
        <w:t>开环境事件风险隐患调度</w:t>
      </w:r>
      <w:r>
        <w:rPr>
          <w:rFonts w:hint="eastAsia" w:ascii="Times New Roman" w:hAnsi="Times New Roman" w:eastAsia="仿宋_GB2312"/>
          <w:sz w:val="32"/>
          <w:szCs w:val="32"/>
        </w:rPr>
        <w:t>会议，</w:t>
      </w:r>
      <w:r>
        <w:rPr>
          <w:rFonts w:hint="eastAsia" w:ascii="Times New Roman" w:hAnsi="Times New Roman" w:eastAsia="仿宋_GB2312"/>
          <w:sz w:val="32"/>
          <w:szCs w:val="32"/>
          <w:lang w:eastAsia="zh-CN"/>
        </w:rPr>
        <w:t>参会</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开展突发环境事件风险隐患排查整治工作现场调度</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1.49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一是</w:t>
      </w:r>
      <w:r>
        <w:rPr>
          <w:rFonts w:hint="eastAsia" w:ascii="Times New Roman" w:hAnsi="Times New Roman" w:eastAsia="仿宋_GB2312"/>
          <w:sz w:val="32"/>
          <w:szCs w:val="32"/>
        </w:rPr>
        <w:t>用于开展</w:t>
      </w:r>
      <w:r>
        <w:rPr>
          <w:rFonts w:hint="eastAsia" w:ascii="Times New Roman" w:hAnsi="Times New Roman" w:eastAsia="仿宋_GB2312"/>
          <w:sz w:val="32"/>
          <w:szCs w:val="32"/>
          <w:lang w:val="en-US" w:eastAsia="zh-CN"/>
        </w:rPr>
        <w:t>业务</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受训</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二是</w:t>
      </w:r>
      <w:r>
        <w:rPr>
          <w:rFonts w:hint="eastAsia" w:ascii="Times New Roman" w:hAnsi="Times New Roman" w:eastAsia="仿宋_GB2312"/>
          <w:sz w:val="32"/>
          <w:szCs w:val="32"/>
          <w:lang w:val="en-US" w:eastAsia="zh-CN"/>
        </w:rPr>
        <w:t>提升业务能力培训</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受</w:t>
      </w:r>
      <w:r>
        <w:rPr>
          <w:rFonts w:hint="eastAsia" w:ascii="Times New Roman" w:hAnsi="Times New Roman" w:eastAsia="仿宋_GB2312"/>
          <w:sz w:val="32"/>
          <w:szCs w:val="32"/>
        </w:rPr>
        <w:t>训人数</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本</w:t>
      </w:r>
      <w:r>
        <w:rPr>
          <w:rFonts w:hint="eastAsia" w:ascii="Times New Roman" w:hAnsi="Times New Roman" w:eastAsia="仿宋_GB2312"/>
          <w:sz w:val="32"/>
          <w:szCs w:val="32"/>
        </w:rPr>
        <w:t>单位2022年度</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30.72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30.72</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30.72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台（套）；单位价值1</w:t>
      </w:r>
      <w:r>
        <w:rPr>
          <w:rFonts w:hint="eastAsia" w:ascii="Times New Roman" w:hAnsi="Times New Roman" w:eastAsia="仿宋_GB2312"/>
          <w:sz w:val="32"/>
          <w:szCs w:val="32"/>
          <w:lang w:eastAsia="zh-CN"/>
        </w:rPr>
        <w:t>0万元</w:t>
      </w:r>
      <w:r>
        <w:rPr>
          <w:rFonts w:hint="eastAsia" w:ascii="Times New Roman" w:hAnsi="Times New Roman" w:eastAsia="仿宋_GB2312"/>
          <w:sz w:val="32"/>
          <w:szCs w:val="32"/>
        </w:rPr>
        <w:t>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bidi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2022年来，在市委、市政府的坚强领导下，在人大、政协的监督支持下，在上级生态环境部门的精心指导下，我单位以改善生态环境质量为核心，以解决突出环境问题为重点，紧紧围绕市委、市政府打好“污染防治攻坚战”决策部署，深入开展专项整治行动，严厉查处环境违法行为，确保全县生态环境安全。</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bidi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(一)经济性</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bidi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1、本年预算安排控制较好，编制内在职人员控制率小于100%，控制在预算编制以内；</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bidi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2、预算执行方面，本年转移资金支付不存在截留或滞留专项资金情况。</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bidi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（二）效率性和有效性。</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bidi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为强化部门整体支出，提高资金使用效益，提升财务管理，建立节约型机关，2022年我局在强化业务管理、财务管理和厉行节约方面开展了大量工作，行政效能显著。</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bidi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我局在原有相对健全的财务管理制度基础上，适时地、针对性地进行了相关制度的增补，如建立了专项资金使用管理规定等，使管理制度更为完善。严格执行了国库集中支付、公务卡结算制度、政府采购等有关规定，政府采购目录内的货物与服务全部按要求实施了政府采购，确保了支出管理流程、审批手续的完整。</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bidi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环境监测经费一个项目经费有效、及时使用，确保我县环境空气自动监测站全年正常运行，确保我县的常规水环境监测点位、重点企业单位等监测任务按时保质保量完成，以完成上级对我县环保工作的考核。</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bidi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（三）可持续性。</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bidi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通过监测重点企业单位，可以掌握重点企业的污染排放现状，常规水环境监测点位进行定期监测、县城环境空气自动监测站的正常运气，可以了解我县的环境现状，为政府出台相关政策做好数据支撑。农村环境整治工作的推进有效的改善了我县部分农村的环境状况。</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bidi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（四）社会和公众满意度。</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cs="黑体"/>
          <w:color w:val="000000"/>
          <w:kern w:val="0"/>
          <w:sz w:val="32"/>
          <w:szCs w:val="32"/>
          <w:lang w:val="en-US" w:eastAsia="zh-CN" w:bidi="ar-SA"/>
        </w:rPr>
        <w:t>2022年，通过我局专项工作的开展，我们狠抓重点工作，较好的完成了各项目标任务，取得了较好的社会效益。</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1、各乡镇、相关职能部门配合、参与度不够，缺乏工作支持和经费保障。各乡镇、各部门宣传力度和工作力度还不够，宣传不到位，工作难深入，各项综合协调机制尚未健全，人力、物力、财力需要进一步给予保障。 </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2、人员、车辆少与工作任务繁重矛盾日益突出。</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楷体" w:hAnsi="楷体" w:eastAsia="楷体" w:cs="楷体"/>
          <w:b/>
          <w:bCs/>
          <w:color w:val="000000"/>
          <w:kern w:val="0"/>
          <w:sz w:val="32"/>
          <w:szCs w:val="32"/>
          <w:lang w:val="en-US" w:eastAsia="zh-CN" w:bidi="ar-SA"/>
        </w:rPr>
      </w:pPr>
      <w:r>
        <w:rPr>
          <w:rFonts w:hint="eastAsia" w:ascii="楷体" w:hAnsi="楷体" w:eastAsia="楷体" w:cs="楷体"/>
          <w:b/>
          <w:bCs/>
          <w:color w:val="000000"/>
          <w:kern w:val="0"/>
          <w:sz w:val="32"/>
          <w:szCs w:val="32"/>
          <w:lang w:val="en-US" w:eastAsia="zh-CN" w:bidi="ar-SA"/>
        </w:rPr>
        <w:t>后续的工作计划</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 加强财务管理，严格财务审核。在费用报账支付时，按照预算规定的费用项目和用途进行资金使用审核、列报支付、财务核算，杜绝超支现象的发生。</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持续抓好“三公”经费控制管理。严格控制“三公”经费的规模和比例，把关“三公”经费支出的审核、审批，杜绝挪用和挤占其他预算资金行为；进一步细化“三公”经费的管理，合理压缩“三公”经费支出。</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3．加强项目开展进度的跟踪，开展项目绩效评价，确保项目绩效目标的完成。</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黑体"/>
          <w:b/>
          <w:bCs/>
          <w:color w:val="FF0000"/>
          <w:kern w:val="0"/>
          <w:sz w:val="44"/>
          <w:szCs w:val="44"/>
          <w:lang w:val="en-US" w:eastAsia="zh-CN" w:bidi="ar-SA"/>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_GBK">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E3DA24"/>
    <w:multiLevelType w:val="singleLevel"/>
    <w:tmpl w:val="D9E3DA24"/>
    <w:lvl w:ilvl="0" w:tentative="0">
      <w:start w:val="1"/>
      <w:numFmt w:val="chineseCounting"/>
      <w:suff w:val="nothing"/>
      <w:lvlText w:val="%1、"/>
      <w:lvlJc w:val="left"/>
      <w:rPr>
        <w:rFonts w:hint="eastAsia"/>
      </w:rPr>
    </w:lvl>
  </w:abstractNum>
  <w:abstractNum w:abstractNumId="1">
    <w:nsid w:val="EFB36017"/>
    <w:multiLevelType w:val="singleLevel"/>
    <w:tmpl w:val="EFB36017"/>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mI2ODUyMzdjMDc1ZWMyZmJiMDA1NWM3MGY0YW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7B04DC"/>
    <w:rsid w:val="04A34463"/>
    <w:rsid w:val="05A46A4D"/>
    <w:rsid w:val="06A42F8B"/>
    <w:rsid w:val="07D6334D"/>
    <w:rsid w:val="07E86EA8"/>
    <w:rsid w:val="09F2078C"/>
    <w:rsid w:val="0A622F41"/>
    <w:rsid w:val="0BEE7CFD"/>
    <w:rsid w:val="0C0D58E4"/>
    <w:rsid w:val="0C0E697E"/>
    <w:rsid w:val="0CE045F1"/>
    <w:rsid w:val="0D6F3D3F"/>
    <w:rsid w:val="0DE10621"/>
    <w:rsid w:val="14365F9B"/>
    <w:rsid w:val="148D3164"/>
    <w:rsid w:val="1639495E"/>
    <w:rsid w:val="166B3BA8"/>
    <w:rsid w:val="16FB7986"/>
    <w:rsid w:val="17A6384E"/>
    <w:rsid w:val="182A067A"/>
    <w:rsid w:val="18AD22E9"/>
    <w:rsid w:val="19FB22BA"/>
    <w:rsid w:val="1A0E3AB4"/>
    <w:rsid w:val="1C5312BB"/>
    <w:rsid w:val="1CFC5217"/>
    <w:rsid w:val="1E0D658A"/>
    <w:rsid w:val="1E236A34"/>
    <w:rsid w:val="205904EB"/>
    <w:rsid w:val="206A26F8"/>
    <w:rsid w:val="212478DA"/>
    <w:rsid w:val="245D1763"/>
    <w:rsid w:val="24971FBF"/>
    <w:rsid w:val="268E668F"/>
    <w:rsid w:val="283536C5"/>
    <w:rsid w:val="28CA20AF"/>
    <w:rsid w:val="29F70417"/>
    <w:rsid w:val="2C2C71F8"/>
    <w:rsid w:val="2E2A75C2"/>
    <w:rsid w:val="2E856182"/>
    <w:rsid w:val="2EEE01A7"/>
    <w:rsid w:val="2FDB53C0"/>
    <w:rsid w:val="306368AF"/>
    <w:rsid w:val="319E0088"/>
    <w:rsid w:val="31B41424"/>
    <w:rsid w:val="3425795C"/>
    <w:rsid w:val="351E0FBF"/>
    <w:rsid w:val="356814A4"/>
    <w:rsid w:val="36457BAE"/>
    <w:rsid w:val="38084878"/>
    <w:rsid w:val="390248F7"/>
    <w:rsid w:val="39CE564E"/>
    <w:rsid w:val="3A263E74"/>
    <w:rsid w:val="3BBD1E1E"/>
    <w:rsid w:val="3CEB6517"/>
    <w:rsid w:val="3D792D3C"/>
    <w:rsid w:val="3DBB7565"/>
    <w:rsid w:val="3E1B3F53"/>
    <w:rsid w:val="3ED862C8"/>
    <w:rsid w:val="408D1DBF"/>
    <w:rsid w:val="431F605B"/>
    <w:rsid w:val="442C432A"/>
    <w:rsid w:val="45101210"/>
    <w:rsid w:val="46FC1A4C"/>
    <w:rsid w:val="47E93074"/>
    <w:rsid w:val="49A27A1B"/>
    <w:rsid w:val="4A5120AF"/>
    <w:rsid w:val="4B02564D"/>
    <w:rsid w:val="4B183DBB"/>
    <w:rsid w:val="4B3C32C8"/>
    <w:rsid w:val="4CB44B77"/>
    <w:rsid w:val="4CEF16C3"/>
    <w:rsid w:val="4CFB09F8"/>
    <w:rsid w:val="509F1B6F"/>
    <w:rsid w:val="52374280"/>
    <w:rsid w:val="52CB6777"/>
    <w:rsid w:val="557C1FAA"/>
    <w:rsid w:val="57212E09"/>
    <w:rsid w:val="5777D4F5"/>
    <w:rsid w:val="57B21A45"/>
    <w:rsid w:val="57C5457A"/>
    <w:rsid w:val="589570CB"/>
    <w:rsid w:val="59FD5A9E"/>
    <w:rsid w:val="5C1A3B8C"/>
    <w:rsid w:val="5C6507D2"/>
    <w:rsid w:val="5D817997"/>
    <w:rsid w:val="5D983F46"/>
    <w:rsid w:val="5EBD5B0D"/>
    <w:rsid w:val="5EE717DB"/>
    <w:rsid w:val="5F465B03"/>
    <w:rsid w:val="5FC6BB1E"/>
    <w:rsid w:val="5FF720F1"/>
    <w:rsid w:val="60985EFA"/>
    <w:rsid w:val="60AD161D"/>
    <w:rsid w:val="61713731"/>
    <w:rsid w:val="619353C3"/>
    <w:rsid w:val="61AB60F1"/>
    <w:rsid w:val="623103B6"/>
    <w:rsid w:val="625974FA"/>
    <w:rsid w:val="632E747D"/>
    <w:rsid w:val="63C85188"/>
    <w:rsid w:val="65B04F76"/>
    <w:rsid w:val="65FC56C4"/>
    <w:rsid w:val="66A933C3"/>
    <w:rsid w:val="67F178E9"/>
    <w:rsid w:val="6893661A"/>
    <w:rsid w:val="69710937"/>
    <w:rsid w:val="69897A72"/>
    <w:rsid w:val="70DF66EC"/>
    <w:rsid w:val="70EE19F1"/>
    <w:rsid w:val="71260ADE"/>
    <w:rsid w:val="71931FAF"/>
    <w:rsid w:val="71FB452B"/>
    <w:rsid w:val="72286181"/>
    <w:rsid w:val="723A1A3F"/>
    <w:rsid w:val="737D59BA"/>
    <w:rsid w:val="73AB3D2F"/>
    <w:rsid w:val="74B202BB"/>
    <w:rsid w:val="74DD43BC"/>
    <w:rsid w:val="7641180A"/>
    <w:rsid w:val="774F6258"/>
    <w:rsid w:val="77C37683"/>
    <w:rsid w:val="77FE1198"/>
    <w:rsid w:val="79FF515B"/>
    <w:rsid w:val="7A0A6111"/>
    <w:rsid w:val="7A6301DE"/>
    <w:rsid w:val="7A6B67DA"/>
    <w:rsid w:val="7AA02113"/>
    <w:rsid w:val="7AD43BFC"/>
    <w:rsid w:val="7B0C1557"/>
    <w:rsid w:val="7B275BDA"/>
    <w:rsid w:val="7E9F11B4"/>
    <w:rsid w:val="7F575ED3"/>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0" w:beforeAutospacing="1" w:after="0" w:afterAutospacing="1"/>
      <w:ind w:left="0" w:right="0"/>
      <w:jc w:val="left"/>
    </w:pPr>
    <w:rPr>
      <w:kern w:val="0"/>
      <w:sz w:val="24"/>
      <w:lang w:val="en-US" w:eastAsia="zh-CN"/>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8736</Words>
  <Characters>10675</Characters>
  <Lines>63</Lines>
  <Paragraphs>18</Paragraphs>
  <TotalTime>10</TotalTime>
  <ScaleCrop>false</ScaleCrop>
  <LinksUpToDate>false</LinksUpToDate>
  <CharactersWithSpaces>11753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2023-09-15T09:22:00Z</cp:lastPrinted>
  <dcterms:modified xsi:type="dcterms:W3CDTF">2024-10-17T03:40:03Z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39B453BBF4D940FA9EAAB88F97720180_12</vt:lpwstr>
  </property>
</Properties>
</file>