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Times New Roman"/>
          <w:b/>
          <w:szCs w:val="24"/>
        </w:rPr>
      </w:pPr>
      <w:bookmarkStart w:id="107" w:name="_GoBack"/>
      <w:bookmarkEnd w:id="107"/>
    </w:p>
    <w:p>
      <w:pPr>
        <w:spacing w:line="360" w:lineRule="auto"/>
        <w:jc w:val="center"/>
        <w:rPr>
          <w:rFonts w:cs="Times New Roman"/>
          <w:b/>
          <w:szCs w:val="24"/>
        </w:rPr>
      </w:pPr>
    </w:p>
    <w:p>
      <w:pPr>
        <w:spacing w:line="360" w:lineRule="auto"/>
        <w:jc w:val="center"/>
        <w:rPr>
          <w:rFonts w:cs="Times New Roman"/>
          <w:b/>
          <w:szCs w:val="24"/>
        </w:rPr>
      </w:pPr>
    </w:p>
    <w:p>
      <w:pPr>
        <w:spacing w:line="360" w:lineRule="auto"/>
        <w:jc w:val="center"/>
        <w:rPr>
          <w:rFonts w:cs="Times New Roman"/>
          <w:b/>
          <w:szCs w:val="24"/>
        </w:rPr>
      </w:pPr>
    </w:p>
    <w:p>
      <w:pPr>
        <w:spacing w:line="360" w:lineRule="auto"/>
        <w:jc w:val="center"/>
        <w:rPr>
          <w:rFonts w:cs="Times New Roman"/>
          <w:b/>
          <w:szCs w:val="24"/>
        </w:rPr>
      </w:pPr>
    </w:p>
    <w:p>
      <w:pPr>
        <w:adjustRightInd w:val="0"/>
        <w:snapToGrid w:val="0"/>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永州市辐射事故应急预案</w:t>
      </w:r>
    </w:p>
    <w:p>
      <w:pPr>
        <w:spacing w:line="360" w:lineRule="auto"/>
        <w:jc w:val="center"/>
        <w:rPr>
          <w:rFonts w:cs="Times New Roman"/>
          <w:b/>
          <w:sz w:val="48"/>
          <w:szCs w:val="48"/>
        </w:rPr>
      </w:pPr>
    </w:p>
    <w:p>
      <w:pPr>
        <w:spacing w:line="360" w:lineRule="auto"/>
        <w:jc w:val="center"/>
        <w:rPr>
          <w:rFonts w:cs="Times New Roman"/>
          <w:b/>
          <w:sz w:val="48"/>
          <w:szCs w:val="48"/>
        </w:rPr>
      </w:pPr>
    </w:p>
    <w:p>
      <w:pPr>
        <w:spacing w:line="360" w:lineRule="auto"/>
        <w:jc w:val="center"/>
        <w:rPr>
          <w:rFonts w:cs="Times New Roman"/>
          <w:b/>
          <w:sz w:val="48"/>
          <w:szCs w:val="48"/>
        </w:rPr>
      </w:pPr>
    </w:p>
    <w:p>
      <w:pPr>
        <w:spacing w:line="360" w:lineRule="auto"/>
        <w:jc w:val="center"/>
        <w:rPr>
          <w:rFonts w:cs="Times New Roman"/>
          <w:b/>
          <w:sz w:val="48"/>
          <w:szCs w:val="48"/>
        </w:rPr>
      </w:pPr>
    </w:p>
    <w:p>
      <w:pPr>
        <w:spacing w:line="360" w:lineRule="auto"/>
        <w:jc w:val="center"/>
        <w:rPr>
          <w:rFonts w:cs="Times New Roman"/>
          <w:b/>
          <w:sz w:val="48"/>
          <w:szCs w:val="48"/>
        </w:rPr>
      </w:pPr>
    </w:p>
    <w:p>
      <w:pPr>
        <w:spacing w:line="360" w:lineRule="auto"/>
        <w:jc w:val="center"/>
        <w:rPr>
          <w:rFonts w:cs="Times New Roman"/>
          <w:b/>
          <w:sz w:val="48"/>
          <w:szCs w:val="48"/>
        </w:rPr>
      </w:pPr>
    </w:p>
    <w:p>
      <w:pPr>
        <w:spacing w:line="360" w:lineRule="auto"/>
        <w:jc w:val="center"/>
        <w:rPr>
          <w:rFonts w:cs="Times New Roman"/>
          <w:b/>
          <w:sz w:val="48"/>
          <w:szCs w:val="48"/>
        </w:rPr>
      </w:pPr>
    </w:p>
    <w:p>
      <w:pPr>
        <w:spacing w:line="360" w:lineRule="auto"/>
        <w:jc w:val="center"/>
        <w:rPr>
          <w:rFonts w:cs="Times New Roman"/>
          <w:b/>
          <w:sz w:val="48"/>
          <w:szCs w:val="48"/>
        </w:rPr>
      </w:pPr>
    </w:p>
    <w:p>
      <w:pPr>
        <w:spacing w:line="360" w:lineRule="auto"/>
        <w:jc w:val="center"/>
        <w:rPr>
          <w:rFonts w:cs="Times New Roman"/>
          <w:b/>
          <w:sz w:val="48"/>
          <w:szCs w:val="48"/>
        </w:rPr>
      </w:pPr>
    </w:p>
    <w:p>
      <w:pPr>
        <w:spacing w:line="360" w:lineRule="auto"/>
        <w:jc w:val="center"/>
        <w:rPr>
          <w:rFonts w:cs="Times New Roman"/>
          <w:b/>
          <w:sz w:val="48"/>
          <w:szCs w:val="48"/>
        </w:rPr>
      </w:pPr>
    </w:p>
    <w:p>
      <w:pPr>
        <w:adjustRightInd w:val="0"/>
        <w:snapToGrid w:val="0"/>
        <w:spacing w:line="360" w:lineRule="auto"/>
        <w:jc w:val="center"/>
        <w:rPr>
          <w:rFonts w:eastAsia="黑体" w:cs="Times New Roman"/>
          <w:sz w:val="36"/>
          <w:szCs w:val="36"/>
        </w:rPr>
      </w:pPr>
    </w:p>
    <w:p>
      <w:pPr>
        <w:adjustRightInd w:val="0"/>
        <w:snapToGrid w:val="0"/>
        <w:spacing w:line="360" w:lineRule="auto"/>
        <w:jc w:val="center"/>
        <w:rPr>
          <w:rFonts w:eastAsia="黑体" w:cs="Times New Roman"/>
          <w:sz w:val="36"/>
          <w:szCs w:val="36"/>
        </w:rPr>
      </w:pPr>
      <w:bookmarkStart w:id="0" w:name="_Toc90475085"/>
      <w:bookmarkStart w:id="1" w:name="_Toc90642859"/>
      <w:bookmarkStart w:id="2" w:name="_Toc79143515"/>
      <w:r>
        <w:rPr>
          <w:rFonts w:eastAsia="黑体" w:cs="Times New Roman"/>
          <w:sz w:val="36"/>
          <w:szCs w:val="36"/>
        </w:rPr>
        <w:t>202</w:t>
      </w:r>
      <w:r>
        <w:rPr>
          <w:rFonts w:hint="eastAsia" w:eastAsia="黑体" w:cs="Times New Roman"/>
          <w:sz w:val="36"/>
          <w:szCs w:val="36"/>
          <w:lang w:val="en-US" w:eastAsia="zh-CN"/>
        </w:rPr>
        <w:t>3</w:t>
      </w:r>
      <w:r>
        <w:rPr>
          <w:rFonts w:eastAsia="黑体" w:cs="Times New Roman"/>
          <w:sz w:val="36"/>
          <w:szCs w:val="36"/>
        </w:rPr>
        <w:t>年</w:t>
      </w:r>
      <w:r>
        <w:rPr>
          <w:rFonts w:hint="eastAsia" w:eastAsia="黑体" w:cs="Times New Roman"/>
          <w:sz w:val="36"/>
          <w:szCs w:val="36"/>
          <w:lang w:val="en-US" w:eastAsia="zh-CN"/>
        </w:rPr>
        <w:t>1</w:t>
      </w:r>
      <w:r>
        <w:rPr>
          <w:rFonts w:eastAsia="黑体" w:cs="Times New Roman"/>
          <w:sz w:val="36"/>
          <w:szCs w:val="36"/>
        </w:rPr>
        <w:t>月</w:t>
      </w:r>
      <w:bookmarkEnd w:id="0"/>
      <w:bookmarkEnd w:id="1"/>
      <w:bookmarkEnd w:id="2"/>
    </w:p>
    <w:p>
      <w:pPr>
        <w:adjustRightInd w:val="0"/>
        <w:snapToGrid w:val="0"/>
        <w:spacing w:line="360" w:lineRule="auto"/>
        <w:jc w:val="center"/>
        <w:rPr>
          <w:rFonts w:eastAsia="黑体" w:cs="Times New Roman"/>
          <w:sz w:val="36"/>
          <w:szCs w:val="36"/>
        </w:rPr>
      </w:pPr>
    </w:p>
    <w:p>
      <w:pPr>
        <w:adjustRightInd w:val="0"/>
        <w:snapToGrid w:val="0"/>
        <w:spacing w:line="360" w:lineRule="auto"/>
        <w:jc w:val="center"/>
        <w:rPr>
          <w:rFonts w:eastAsia="黑体" w:cs="Times New Roman"/>
          <w:sz w:val="36"/>
          <w:szCs w:val="36"/>
        </w:rPr>
        <w:sectPr>
          <w:footerReference r:id="rId5" w:type="default"/>
          <w:pgSz w:w="11907" w:h="16840"/>
          <w:pgMar w:top="1440" w:right="1758" w:bottom="1440" w:left="1758" w:header="851" w:footer="992" w:gutter="0"/>
          <w:pgNumType w:fmt="upperRoman" w:start="1"/>
          <w:cols w:space="720" w:num="1"/>
          <w:docGrid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目  录</w:t>
      </w:r>
    </w:p>
    <w:p>
      <w:pPr>
        <w:pStyle w:val="13"/>
        <w:spacing w:before="120" w:after="120"/>
        <w:rPr>
          <w:rFonts w:asciiTheme="minorHAnsi" w:hAnsiTheme="minorHAnsi" w:eastAsiaTheme="minorEastAsia"/>
          <w:b w:val="0"/>
          <w:sz w:val="21"/>
        </w:rPr>
      </w:pPr>
      <w:r>
        <w:rPr>
          <w:rFonts w:eastAsia="黑体" w:cs="Times New Roman"/>
          <w:sz w:val="36"/>
          <w:szCs w:val="36"/>
        </w:rPr>
        <w:fldChar w:fldCharType="begin"/>
      </w:r>
      <w:r>
        <w:rPr>
          <w:rFonts w:eastAsia="黑体" w:cs="Times New Roman"/>
          <w:sz w:val="36"/>
          <w:szCs w:val="36"/>
        </w:rPr>
        <w:instrText xml:space="preserve"> TOC \o "1-2" \h \z \u </w:instrText>
      </w:r>
      <w:r>
        <w:rPr>
          <w:rFonts w:eastAsia="黑体" w:cs="Times New Roman"/>
          <w:sz w:val="36"/>
          <w:szCs w:val="36"/>
        </w:rPr>
        <w:fldChar w:fldCharType="separate"/>
      </w:r>
      <w:r>
        <w:rPr>
          <w:rStyle w:val="18"/>
        </w:rPr>
        <w:fldChar w:fldCharType="begin"/>
      </w:r>
      <w:r>
        <w:rPr>
          <w:rStyle w:val="18"/>
        </w:rPr>
        <w:instrText xml:space="preserve"> </w:instrText>
      </w:r>
      <w:r>
        <w:instrText xml:space="preserve">HYPERLINK \l "_Toc108453111"</w:instrText>
      </w:r>
      <w:r>
        <w:rPr>
          <w:rStyle w:val="18"/>
        </w:rPr>
        <w:instrText xml:space="preserve"> </w:instrText>
      </w:r>
      <w:r>
        <w:rPr>
          <w:rStyle w:val="18"/>
        </w:rPr>
        <w:fldChar w:fldCharType="separate"/>
      </w:r>
      <w:r>
        <w:rPr>
          <w:rStyle w:val="18"/>
          <w:rFonts w:cs="Times New Roman"/>
        </w:rPr>
        <w:t>1</w:t>
      </w:r>
      <w:r>
        <w:rPr>
          <w:rStyle w:val="18"/>
          <w:rFonts w:hint="eastAsia" w:cs="Times New Roman"/>
        </w:rPr>
        <w:t>总则</w:t>
      </w:r>
      <w:r>
        <w:tab/>
      </w:r>
      <w:r>
        <w:fldChar w:fldCharType="begin"/>
      </w:r>
      <w:r>
        <w:instrText xml:space="preserve"> PAGEREF _Toc108453111 \h </w:instrText>
      </w:r>
      <w:r>
        <w:fldChar w:fldCharType="separate"/>
      </w:r>
      <w:r>
        <w:t>1</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"_Toc108453112"</w:instrText>
      </w:r>
      <w:r>
        <w:rPr>
          <w:rStyle w:val="18"/>
        </w:rPr>
        <w:instrText xml:space="preserve"> </w:instrText>
      </w:r>
      <w:r>
        <w:rPr>
          <w:rStyle w:val="18"/>
        </w:rPr>
        <w:fldChar w:fldCharType="separate"/>
      </w:r>
      <w:r>
        <w:rPr>
          <w:rStyle w:val="18"/>
        </w:rPr>
        <w:t>1.1</w:t>
      </w:r>
      <w:r>
        <w:rPr>
          <w:rStyle w:val="18"/>
          <w:rFonts w:hint="eastAsia"/>
        </w:rPr>
        <w:t>编制目的</w:t>
      </w:r>
      <w:r>
        <w:tab/>
      </w:r>
      <w:r>
        <w:fldChar w:fldCharType="begin"/>
      </w:r>
      <w:r>
        <w:instrText xml:space="preserve"> PAGEREF _Toc108453112 \h </w:instrText>
      </w:r>
      <w:r>
        <w:fldChar w:fldCharType="separate"/>
      </w:r>
      <w:r>
        <w:t>1</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"_Toc108453113"</w:instrText>
      </w:r>
      <w:r>
        <w:rPr>
          <w:rStyle w:val="18"/>
        </w:rPr>
        <w:instrText xml:space="preserve"> </w:instrText>
      </w:r>
      <w:r>
        <w:rPr>
          <w:rStyle w:val="18"/>
        </w:rPr>
        <w:fldChar w:fldCharType="separate"/>
      </w:r>
      <w:r>
        <w:rPr>
          <w:rStyle w:val="18"/>
        </w:rPr>
        <w:t>1.2</w:t>
      </w:r>
      <w:r>
        <w:rPr>
          <w:rStyle w:val="18"/>
          <w:rFonts w:hint="eastAsia"/>
        </w:rPr>
        <w:t>编制依据</w:t>
      </w:r>
      <w:r>
        <w:tab/>
      </w:r>
      <w:r>
        <w:fldChar w:fldCharType="begin"/>
      </w:r>
      <w:r>
        <w:instrText xml:space="preserve"> PAGEREF _Toc108453113 \h </w:instrText>
      </w:r>
      <w:r>
        <w:fldChar w:fldCharType="separate"/>
      </w:r>
      <w:r>
        <w:t>1</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"_Toc108453114"</w:instrText>
      </w:r>
      <w:r>
        <w:rPr>
          <w:rStyle w:val="18"/>
        </w:rPr>
        <w:instrText xml:space="preserve"> </w:instrText>
      </w:r>
      <w:r>
        <w:rPr>
          <w:rStyle w:val="18"/>
        </w:rPr>
        <w:fldChar w:fldCharType="separate"/>
      </w:r>
      <w:r>
        <w:rPr>
          <w:rStyle w:val="18"/>
        </w:rPr>
        <w:t>1.3</w:t>
      </w:r>
      <w:r>
        <w:rPr>
          <w:rStyle w:val="18"/>
          <w:rFonts w:hint="eastAsia"/>
        </w:rPr>
        <w:t>适用范围</w:t>
      </w:r>
      <w:r>
        <w:tab/>
      </w:r>
      <w:r>
        <w:fldChar w:fldCharType="begin"/>
      </w:r>
      <w:r>
        <w:instrText xml:space="preserve"> PAGEREF _Toc108453114 \h </w:instrText>
      </w:r>
      <w:r>
        <w:fldChar w:fldCharType="separate"/>
      </w:r>
      <w:r>
        <w:t>1</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"_Toc108453115"</w:instrText>
      </w:r>
      <w:r>
        <w:rPr>
          <w:rStyle w:val="18"/>
        </w:rPr>
        <w:instrText xml:space="preserve"> </w:instrText>
      </w:r>
      <w:r>
        <w:rPr>
          <w:rStyle w:val="18"/>
        </w:rPr>
        <w:fldChar w:fldCharType="separate"/>
      </w:r>
      <w:r>
        <w:rPr>
          <w:rStyle w:val="18"/>
        </w:rPr>
        <w:t>1.4</w:t>
      </w:r>
      <w:r>
        <w:rPr>
          <w:rStyle w:val="18"/>
          <w:rFonts w:hint="eastAsia"/>
        </w:rPr>
        <w:t>工作原则</w:t>
      </w:r>
      <w:r>
        <w:tab/>
      </w:r>
      <w:r>
        <w:fldChar w:fldCharType="begin"/>
      </w:r>
      <w:r>
        <w:instrText xml:space="preserve"> PAGEREF _Toc108453115 \h </w:instrText>
      </w:r>
      <w:r>
        <w:fldChar w:fldCharType="separate"/>
      </w:r>
      <w:r>
        <w:t>2</w:t>
      </w:r>
      <w:r>
        <w:fldChar w:fldCharType="end"/>
      </w:r>
      <w:r>
        <w:rPr>
          <w:rStyle w:val="18"/>
        </w:rPr>
        <w:fldChar w:fldCharType="end"/>
      </w:r>
    </w:p>
    <w:p>
      <w:pPr>
        <w:pStyle w:val="13"/>
        <w:spacing w:before="120" w:after="120"/>
        <w:rPr>
          <w:rFonts w:asciiTheme="minorHAnsi" w:hAnsiTheme="minorHAnsi" w:eastAsiaTheme="minorEastAsia"/>
          <w:b w:val="0"/>
          <w:sz w:val="21"/>
        </w:rPr>
      </w:pPr>
      <w:r>
        <w:rPr>
          <w:rStyle w:val="18"/>
        </w:rPr>
        <w:fldChar w:fldCharType="begin"/>
      </w:r>
      <w:r>
        <w:rPr>
          <w:rStyle w:val="18"/>
        </w:rPr>
        <w:instrText xml:space="preserve"> </w:instrText>
      </w:r>
      <w:r>
        <w:instrText xml:space="preserve">HYPERLINK \l "_Toc108453116"</w:instrText>
      </w:r>
      <w:r>
        <w:rPr>
          <w:rStyle w:val="18"/>
        </w:rPr>
        <w:instrText xml:space="preserve"> </w:instrText>
      </w:r>
      <w:r>
        <w:rPr>
          <w:rStyle w:val="18"/>
        </w:rPr>
        <w:fldChar w:fldCharType="separate"/>
      </w:r>
      <w:r>
        <w:rPr>
          <w:rStyle w:val="18"/>
          <w:rFonts w:cs="Times New Roman"/>
        </w:rPr>
        <w:t>2</w:t>
      </w:r>
      <w:r>
        <w:rPr>
          <w:rStyle w:val="18"/>
          <w:rFonts w:hint="eastAsia" w:cs="Times New Roman"/>
        </w:rPr>
        <w:t>辐射事故定义与分级</w:t>
      </w:r>
      <w:r>
        <w:tab/>
      </w:r>
      <w:r>
        <w:fldChar w:fldCharType="begin"/>
      </w:r>
      <w:r>
        <w:instrText xml:space="preserve"> PAGEREF _Toc108453116 \h </w:instrText>
      </w:r>
      <w:r>
        <w:fldChar w:fldCharType="separate"/>
      </w:r>
      <w:r>
        <w:t>2</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"_Toc108453117"</w:instrText>
      </w:r>
      <w:r>
        <w:rPr>
          <w:rStyle w:val="18"/>
        </w:rPr>
        <w:instrText xml:space="preserve"> </w:instrText>
      </w:r>
      <w:r>
        <w:rPr>
          <w:rStyle w:val="18"/>
        </w:rPr>
        <w:fldChar w:fldCharType="separate"/>
      </w:r>
      <w:r>
        <w:rPr>
          <w:rStyle w:val="18"/>
        </w:rPr>
        <w:t>2.1</w:t>
      </w:r>
      <w:r>
        <w:rPr>
          <w:rStyle w:val="18"/>
          <w:rFonts w:hint="eastAsia"/>
        </w:rPr>
        <w:t>辐射事故定义</w:t>
      </w:r>
      <w:r>
        <w:tab/>
      </w:r>
      <w:r>
        <w:fldChar w:fldCharType="begin"/>
      </w:r>
      <w:r>
        <w:instrText xml:space="preserve"> PAGEREF _Toc108453117 \h </w:instrText>
      </w:r>
      <w:r>
        <w:fldChar w:fldCharType="separate"/>
      </w:r>
      <w:r>
        <w:t>2</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"_Toc108453118"</w:instrText>
      </w:r>
      <w:r>
        <w:rPr>
          <w:rStyle w:val="18"/>
        </w:rPr>
        <w:instrText xml:space="preserve"> </w:instrText>
      </w:r>
      <w:r>
        <w:rPr>
          <w:rStyle w:val="18"/>
        </w:rPr>
        <w:fldChar w:fldCharType="separate"/>
      </w:r>
      <w:r>
        <w:rPr>
          <w:rStyle w:val="18"/>
        </w:rPr>
        <w:t>2.2</w:t>
      </w:r>
      <w:r>
        <w:rPr>
          <w:rStyle w:val="18"/>
          <w:rFonts w:hint="eastAsia"/>
        </w:rPr>
        <w:t>辐射事故分级</w:t>
      </w:r>
      <w:r>
        <w:tab/>
      </w:r>
      <w:r>
        <w:fldChar w:fldCharType="begin"/>
      </w:r>
      <w:r>
        <w:instrText xml:space="preserve"> PAGEREF _Toc108453118 \h </w:instrText>
      </w:r>
      <w:r>
        <w:fldChar w:fldCharType="separate"/>
      </w:r>
      <w:r>
        <w:t>2</w:t>
      </w:r>
      <w:r>
        <w:fldChar w:fldCharType="end"/>
      </w:r>
      <w:r>
        <w:rPr>
          <w:rStyle w:val="18"/>
        </w:rPr>
        <w:fldChar w:fldCharType="end"/>
      </w:r>
    </w:p>
    <w:p>
      <w:pPr>
        <w:pStyle w:val="13"/>
        <w:spacing w:before="120" w:after="120"/>
        <w:rPr>
          <w:rFonts w:asciiTheme="minorHAnsi" w:hAnsiTheme="minorHAnsi" w:eastAsiaTheme="minorEastAsia"/>
          <w:b w:val="0"/>
          <w:sz w:val="21"/>
        </w:rPr>
      </w:pPr>
      <w:r>
        <w:rPr>
          <w:rStyle w:val="18"/>
        </w:rPr>
        <w:fldChar w:fldCharType="begin"/>
      </w:r>
      <w:r>
        <w:rPr>
          <w:rStyle w:val="18"/>
        </w:rPr>
        <w:instrText xml:space="preserve"> </w:instrText>
      </w:r>
      <w:r>
        <w:instrText xml:space="preserve">HYPERLINK \l "_Toc108453119"</w:instrText>
      </w:r>
      <w:r>
        <w:rPr>
          <w:rStyle w:val="18"/>
        </w:rPr>
        <w:instrText xml:space="preserve"> </w:instrText>
      </w:r>
      <w:r>
        <w:rPr>
          <w:rStyle w:val="18"/>
        </w:rPr>
        <w:fldChar w:fldCharType="separate"/>
      </w:r>
      <w:r>
        <w:rPr>
          <w:rStyle w:val="18"/>
          <w:rFonts w:cs="Times New Roman"/>
        </w:rPr>
        <w:t>3</w:t>
      </w:r>
      <w:r>
        <w:rPr>
          <w:rStyle w:val="18"/>
          <w:rFonts w:hint="eastAsia" w:cs="Times New Roman"/>
        </w:rPr>
        <w:t>组织体系及职责</w:t>
      </w:r>
      <w:r>
        <w:tab/>
      </w:r>
      <w:r>
        <w:fldChar w:fldCharType="begin"/>
      </w:r>
      <w:r>
        <w:instrText xml:space="preserve"> PAGEREF _Toc108453119 \h </w:instrText>
      </w:r>
      <w:r>
        <w:fldChar w:fldCharType="separate"/>
      </w:r>
      <w:r>
        <w:t>3</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"_Toc108453120"</w:instrText>
      </w:r>
      <w:r>
        <w:rPr>
          <w:rStyle w:val="18"/>
        </w:rPr>
        <w:instrText xml:space="preserve"> </w:instrText>
      </w:r>
      <w:r>
        <w:rPr>
          <w:rStyle w:val="18"/>
        </w:rPr>
        <w:fldChar w:fldCharType="separate"/>
      </w:r>
      <w:r>
        <w:rPr>
          <w:rStyle w:val="18"/>
        </w:rPr>
        <w:t>3.1</w:t>
      </w:r>
      <w:r>
        <w:rPr>
          <w:rStyle w:val="18"/>
          <w:rFonts w:hint="eastAsia"/>
        </w:rPr>
        <w:t>市生态环境应急指挥部</w:t>
      </w:r>
      <w:r>
        <w:tab/>
      </w:r>
      <w:r>
        <w:fldChar w:fldCharType="begin"/>
      </w:r>
      <w:r>
        <w:instrText xml:space="preserve"> PAGEREF _Toc108453120 \h </w:instrText>
      </w:r>
      <w:r>
        <w:fldChar w:fldCharType="separate"/>
      </w:r>
      <w:r>
        <w:t>4</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"_Toc108453121"</w:instrText>
      </w:r>
      <w:r>
        <w:rPr>
          <w:rStyle w:val="18"/>
        </w:rPr>
        <w:instrText xml:space="preserve"> </w:instrText>
      </w:r>
      <w:r>
        <w:rPr>
          <w:rStyle w:val="18"/>
        </w:rPr>
        <w:fldChar w:fldCharType="separate"/>
      </w:r>
      <w:r>
        <w:rPr>
          <w:rStyle w:val="18"/>
        </w:rPr>
        <w:t>3.2</w:t>
      </w:r>
      <w:r>
        <w:rPr>
          <w:rStyle w:val="18"/>
          <w:rFonts w:hint="eastAsia"/>
        </w:rPr>
        <w:t>永州市生态环境应急指挥部办公室</w:t>
      </w:r>
      <w:r>
        <w:tab/>
      </w:r>
      <w:r>
        <w:fldChar w:fldCharType="begin"/>
      </w:r>
      <w:r>
        <w:instrText xml:space="preserve"> PAGEREF _Toc108453121 \h </w:instrText>
      </w:r>
      <w:r>
        <w:fldChar w:fldCharType="separate"/>
      </w:r>
      <w:r>
        <w:t>5</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"_Toc108453122"</w:instrText>
      </w:r>
      <w:r>
        <w:rPr>
          <w:rStyle w:val="18"/>
        </w:rPr>
        <w:instrText xml:space="preserve"> </w:instrText>
      </w:r>
      <w:r>
        <w:rPr>
          <w:rStyle w:val="18"/>
        </w:rPr>
        <w:fldChar w:fldCharType="separate"/>
      </w:r>
      <w:r>
        <w:rPr>
          <w:rStyle w:val="18"/>
        </w:rPr>
        <w:t>3.3</w:t>
      </w:r>
      <w:r>
        <w:rPr>
          <w:rStyle w:val="18"/>
          <w:rFonts w:hint="eastAsia"/>
        </w:rPr>
        <w:t>成员单位及职责</w:t>
      </w:r>
      <w:r>
        <w:tab/>
      </w:r>
      <w:r>
        <w:fldChar w:fldCharType="begin"/>
      </w:r>
      <w:r>
        <w:instrText xml:space="preserve"> PAGEREF _Toc108453122 \h </w:instrText>
      </w:r>
      <w:r>
        <w:fldChar w:fldCharType="separate"/>
      </w:r>
      <w:r>
        <w:t>7</w:t>
      </w:r>
      <w:r>
        <w:fldChar w:fldCharType="end"/>
      </w:r>
      <w:r>
        <w:rPr>
          <w:rStyle w:val="18"/>
        </w:rPr>
        <w:fldChar w:fldCharType="end"/>
      </w:r>
    </w:p>
    <w:p>
      <w:pPr>
        <w:pStyle w:val="13"/>
        <w:spacing w:before="120" w:after="120"/>
        <w:rPr>
          <w:rFonts w:asciiTheme="minorHAnsi" w:hAnsiTheme="minorHAnsi" w:eastAsiaTheme="minorEastAsia"/>
          <w:b w:val="0"/>
          <w:sz w:val="21"/>
        </w:rPr>
      </w:pPr>
      <w:r>
        <w:rPr>
          <w:rStyle w:val="18"/>
        </w:rPr>
        <w:fldChar w:fldCharType="begin"/>
      </w:r>
      <w:r>
        <w:rPr>
          <w:rStyle w:val="18"/>
        </w:rPr>
        <w:instrText xml:space="preserve"> </w:instrText>
      </w:r>
      <w:r>
        <w:instrText xml:space="preserve">HYPERLINK \l "_Toc108453123"</w:instrText>
      </w:r>
      <w:r>
        <w:rPr>
          <w:rStyle w:val="18"/>
        </w:rPr>
        <w:instrText xml:space="preserve"> </w:instrText>
      </w:r>
      <w:r>
        <w:rPr>
          <w:rStyle w:val="18"/>
        </w:rPr>
        <w:fldChar w:fldCharType="separate"/>
      </w:r>
      <w:r>
        <w:rPr>
          <w:rStyle w:val="18"/>
          <w:rFonts w:cs="Times New Roman"/>
        </w:rPr>
        <w:t>4</w:t>
      </w:r>
      <w:r>
        <w:rPr>
          <w:rStyle w:val="18"/>
          <w:rFonts w:hint="eastAsia" w:cs="Times New Roman"/>
        </w:rPr>
        <w:t>预防监测</w:t>
      </w:r>
      <w:r>
        <w:tab/>
      </w:r>
      <w:r>
        <w:fldChar w:fldCharType="begin"/>
      </w:r>
      <w:r>
        <w:instrText xml:space="preserve"> PAGEREF _Toc108453123 \h </w:instrText>
      </w:r>
      <w:r>
        <w:fldChar w:fldCharType="separate"/>
      </w:r>
      <w:r>
        <w:t>8</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"_Toc108453124"</w:instrText>
      </w:r>
      <w:r>
        <w:rPr>
          <w:rStyle w:val="18"/>
        </w:rPr>
        <w:instrText xml:space="preserve"> </w:instrText>
      </w:r>
      <w:r>
        <w:rPr>
          <w:rStyle w:val="18"/>
        </w:rPr>
        <w:fldChar w:fldCharType="separate"/>
      </w:r>
      <w:r>
        <w:rPr>
          <w:rStyle w:val="18"/>
        </w:rPr>
        <w:t>4.1</w:t>
      </w:r>
      <w:r>
        <w:rPr>
          <w:rStyle w:val="18"/>
          <w:rFonts w:hint="eastAsia"/>
        </w:rPr>
        <w:t>预防</w:t>
      </w:r>
      <w:r>
        <w:tab/>
      </w:r>
      <w:r>
        <w:fldChar w:fldCharType="begin"/>
      </w:r>
      <w:r>
        <w:instrText xml:space="preserve"> PAGEREF _Toc108453124 \h </w:instrText>
      </w:r>
      <w:r>
        <w:fldChar w:fldCharType="separate"/>
      </w:r>
      <w:r>
        <w:t>8</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"_Toc108453125"</w:instrText>
      </w:r>
      <w:r>
        <w:rPr>
          <w:rStyle w:val="18"/>
        </w:rPr>
        <w:instrText xml:space="preserve"> </w:instrText>
      </w:r>
      <w:r>
        <w:rPr>
          <w:rStyle w:val="18"/>
        </w:rPr>
        <w:fldChar w:fldCharType="separate"/>
      </w:r>
      <w:r>
        <w:rPr>
          <w:rStyle w:val="18"/>
        </w:rPr>
        <w:t>4.2</w:t>
      </w:r>
      <w:r>
        <w:rPr>
          <w:rStyle w:val="18"/>
          <w:rFonts w:hint="eastAsia"/>
        </w:rPr>
        <w:t>监测</w:t>
      </w:r>
      <w:r>
        <w:tab/>
      </w:r>
      <w:r>
        <w:fldChar w:fldCharType="begin"/>
      </w:r>
      <w:r>
        <w:instrText xml:space="preserve"> PAGEREF _Toc108453125 \h </w:instrText>
      </w:r>
      <w:r>
        <w:fldChar w:fldCharType="separate"/>
      </w:r>
      <w:r>
        <w:t>9</w:t>
      </w:r>
      <w:r>
        <w:fldChar w:fldCharType="end"/>
      </w:r>
      <w:r>
        <w:rPr>
          <w:rStyle w:val="18"/>
        </w:rPr>
        <w:fldChar w:fldCharType="end"/>
      </w:r>
    </w:p>
    <w:p>
      <w:pPr>
        <w:pStyle w:val="13"/>
        <w:spacing w:before="120" w:after="120"/>
        <w:rPr>
          <w:rFonts w:asciiTheme="minorHAnsi" w:hAnsiTheme="minorHAnsi" w:eastAsiaTheme="minorEastAsia"/>
          <w:b w:val="0"/>
          <w:sz w:val="21"/>
        </w:rPr>
      </w:pPr>
      <w:r>
        <w:rPr>
          <w:rStyle w:val="18"/>
        </w:rPr>
        <w:fldChar w:fldCharType="begin"/>
      </w:r>
      <w:r>
        <w:rPr>
          <w:rStyle w:val="18"/>
        </w:rPr>
        <w:instrText xml:space="preserve"> </w:instrText>
      </w:r>
      <w:r>
        <w:instrText xml:space="preserve">HYPERLINK \l "_Toc108453126"</w:instrText>
      </w:r>
      <w:r>
        <w:rPr>
          <w:rStyle w:val="18"/>
        </w:rPr>
        <w:instrText xml:space="preserve"> </w:instrText>
      </w:r>
      <w:r>
        <w:rPr>
          <w:rStyle w:val="18"/>
        </w:rPr>
        <w:fldChar w:fldCharType="separate"/>
      </w:r>
      <w:r>
        <w:rPr>
          <w:rStyle w:val="18"/>
          <w:rFonts w:cs="Times New Roman"/>
        </w:rPr>
        <w:t>5</w:t>
      </w:r>
      <w:r>
        <w:rPr>
          <w:rStyle w:val="18"/>
          <w:rFonts w:hint="eastAsia" w:cs="Times New Roman"/>
        </w:rPr>
        <w:t>应急行动</w:t>
      </w:r>
      <w:r>
        <w:tab/>
      </w:r>
      <w:r>
        <w:fldChar w:fldCharType="begin"/>
      </w:r>
      <w:r>
        <w:instrText xml:space="preserve"> PAGEREF _Toc108453126 \h </w:instrText>
      </w:r>
      <w:r>
        <w:fldChar w:fldCharType="separate"/>
      </w:r>
      <w:r>
        <w:t>9</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"_Toc108453127"</w:instrText>
      </w:r>
      <w:r>
        <w:rPr>
          <w:rStyle w:val="18"/>
        </w:rPr>
        <w:instrText xml:space="preserve"> </w:instrText>
      </w:r>
      <w:r>
        <w:rPr>
          <w:rStyle w:val="18"/>
        </w:rPr>
        <w:fldChar w:fldCharType="separate"/>
      </w:r>
      <w:r>
        <w:rPr>
          <w:rStyle w:val="18"/>
        </w:rPr>
        <w:t>5.1</w:t>
      </w:r>
      <w:r>
        <w:rPr>
          <w:rStyle w:val="18"/>
          <w:rFonts w:hint="eastAsia"/>
        </w:rPr>
        <w:t>通知与启动</w:t>
      </w:r>
      <w:r>
        <w:tab/>
      </w:r>
      <w:r>
        <w:fldChar w:fldCharType="begin"/>
      </w:r>
      <w:r>
        <w:instrText xml:space="preserve"> PAGEREF _Toc108453127 \h </w:instrText>
      </w:r>
      <w:r>
        <w:fldChar w:fldCharType="separate"/>
      </w:r>
      <w:r>
        <w:t>9</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"_Toc108453128"</w:instrText>
      </w:r>
      <w:r>
        <w:rPr>
          <w:rStyle w:val="18"/>
        </w:rPr>
        <w:instrText xml:space="preserve"> </w:instrText>
      </w:r>
      <w:r>
        <w:rPr>
          <w:rStyle w:val="18"/>
        </w:rPr>
        <w:fldChar w:fldCharType="separate"/>
      </w:r>
      <w:r>
        <w:rPr>
          <w:rStyle w:val="18"/>
        </w:rPr>
        <w:t>5.2</w:t>
      </w:r>
      <w:r>
        <w:rPr>
          <w:rStyle w:val="18"/>
          <w:rFonts w:hint="eastAsia"/>
        </w:rPr>
        <w:t>事故报告</w:t>
      </w:r>
      <w:r>
        <w:tab/>
      </w:r>
      <w:r>
        <w:fldChar w:fldCharType="begin"/>
      </w:r>
      <w:r>
        <w:instrText xml:space="preserve"> PAGEREF _Toc108453128 \h </w:instrText>
      </w:r>
      <w:r>
        <w:fldChar w:fldCharType="separate"/>
      </w:r>
      <w:r>
        <w:t>10</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"_Toc108453129"</w:instrText>
      </w:r>
      <w:r>
        <w:rPr>
          <w:rStyle w:val="18"/>
        </w:rPr>
        <w:instrText xml:space="preserve"> </w:instrText>
      </w:r>
      <w:r>
        <w:rPr>
          <w:rStyle w:val="18"/>
        </w:rPr>
        <w:fldChar w:fldCharType="separate"/>
      </w:r>
      <w:r>
        <w:rPr>
          <w:rStyle w:val="18"/>
        </w:rPr>
        <w:t>5.3</w:t>
      </w:r>
      <w:r>
        <w:rPr>
          <w:rStyle w:val="18"/>
          <w:rFonts w:hint="eastAsia"/>
        </w:rPr>
        <w:t>联络与信息交换</w:t>
      </w:r>
      <w:r>
        <w:tab/>
      </w:r>
      <w:r>
        <w:fldChar w:fldCharType="begin"/>
      </w:r>
      <w:r>
        <w:instrText xml:space="preserve"> PAGEREF _Toc108453129 \h </w:instrText>
      </w:r>
      <w:r>
        <w:fldChar w:fldCharType="separate"/>
      </w:r>
      <w:r>
        <w:t>10</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"_Toc108453130"</w:instrText>
      </w:r>
      <w:r>
        <w:rPr>
          <w:rStyle w:val="18"/>
        </w:rPr>
        <w:instrText xml:space="preserve"> </w:instrText>
      </w:r>
      <w:r>
        <w:rPr>
          <w:rStyle w:val="18"/>
        </w:rPr>
        <w:fldChar w:fldCharType="separate"/>
      </w:r>
      <w:r>
        <w:rPr>
          <w:rStyle w:val="18"/>
        </w:rPr>
        <w:t>5.4</w:t>
      </w:r>
      <w:r>
        <w:rPr>
          <w:rStyle w:val="18"/>
          <w:rFonts w:hint="eastAsia"/>
        </w:rPr>
        <w:t>指挥</w:t>
      </w:r>
      <w:r>
        <w:tab/>
      </w:r>
      <w:r>
        <w:fldChar w:fldCharType="begin"/>
      </w:r>
      <w:r>
        <w:instrText xml:space="preserve"> PAGEREF _Toc108453130 \h </w:instrText>
      </w:r>
      <w:r>
        <w:fldChar w:fldCharType="separate"/>
      </w:r>
      <w:r>
        <w:t>11</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"_Toc108453131"</w:instrText>
      </w:r>
      <w:r>
        <w:rPr>
          <w:rStyle w:val="18"/>
        </w:rPr>
        <w:instrText xml:space="preserve"> </w:instrText>
      </w:r>
      <w:r>
        <w:rPr>
          <w:rStyle w:val="18"/>
        </w:rPr>
        <w:fldChar w:fldCharType="separate"/>
      </w:r>
      <w:r>
        <w:rPr>
          <w:rStyle w:val="18"/>
        </w:rPr>
        <w:t>5.5</w:t>
      </w:r>
      <w:r>
        <w:rPr>
          <w:rStyle w:val="18"/>
          <w:rFonts w:hint="eastAsia"/>
        </w:rPr>
        <w:t>对外协调</w:t>
      </w:r>
      <w:r>
        <w:tab/>
      </w:r>
      <w:r>
        <w:fldChar w:fldCharType="begin"/>
      </w:r>
      <w:r>
        <w:instrText xml:space="preserve"> PAGEREF _Toc108453131 \h </w:instrText>
      </w:r>
      <w:r>
        <w:fldChar w:fldCharType="separate"/>
      </w:r>
      <w:r>
        <w:t>11</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"_Toc108453132"</w:instrText>
      </w:r>
      <w:r>
        <w:rPr>
          <w:rStyle w:val="18"/>
        </w:rPr>
        <w:instrText xml:space="preserve"> </w:instrText>
      </w:r>
      <w:r>
        <w:rPr>
          <w:rStyle w:val="18"/>
        </w:rPr>
        <w:fldChar w:fldCharType="separate"/>
      </w:r>
      <w:r>
        <w:rPr>
          <w:rStyle w:val="18"/>
        </w:rPr>
        <w:t>5.6</w:t>
      </w:r>
      <w:r>
        <w:rPr>
          <w:rStyle w:val="18"/>
          <w:rFonts w:hint="eastAsia"/>
        </w:rPr>
        <w:t>应急监测</w:t>
      </w:r>
      <w:r>
        <w:tab/>
      </w:r>
      <w:r>
        <w:fldChar w:fldCharType="begin"/>
      </w:r>
      <w:r>
        <w:instrText xml:space="preserve"> PAGEREF _Toc108453132 \h </w:instrText>
      </w:r>
      <w:r>
        <w:fldChar w:fldCharType="separate"/>
      </w:r>
      <w:r>
        <w:t>11</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"_Toc108453133"</w:instrText>
      </w:r>
      <w:r>
        <w:rPr>
          <w:rStyle w:val="18"/>
        </w:rPr>
        <w:instrText xml:space="preserve"> </w:instrText>
      </w:r>
      <w:r>
        <w:rPr>
          <w:rStyle w:val="18"/>
        </w:rPr>
        <w:fldChar w:fldCharType="separate"/>
      </w:r>
      <w:r>
        <w:rPr>
          <w:rStyle w:val="18"/>
        </w:rPr>
        <w:t>5.7</w:t>
      </w:r>
      <w:r>
        <w:rPr>
          <w:rStyle w:val="18"/>
          <w:rFonts w:hint="eastAsia"/>
        </w:rPr>
        <w:t>安全防护</w:t>
      </w:r>
      <w:r>
        <w:tab/>
      </w:r>
      <w:r>
        <w:fldChar w:fldCharType="begin"/>
      </w:r>
      <w:r>
        <w:instrText xml:space="preserve"> PAGEREF _Toc108453133 \h </w:instrText>
      </w:r>
      <w:r>
        <w:fldChar w:fldCharType="separate"/>
      </w:r>
      <w:r>
        <w:t>11</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"_Toc108453134"</w:instrText>
      </w:r>
      <w:r>
        <w:rPr>
          <w:rStyle w:val="18"/>
        </w:rPr>
        <w:instrText xml:space="preserve"> </w:instrText>
      </w:r>
      <w:r>
        <w:rPr>
          <w:rStyle w:val="18"/>
        </w:rPr>
        <w:fldChar w:fldCharType="separate"/>
      </w:r>
      <w:r>
        <w:rPr>
          <w:rStyle w:val="18"/>
        </w:rPr>
        <w:t>5.8</w:t>
      </w:r>
      <w:r>
        <w:rPr>
          <w:rStyle w:val="18"/>
          <w:rFonts w:hint="eastAsia"/>
        </w:rPr>
        <w:t>信息公开</w:t>
      </w:r>
      <w:r>
        <w:tab/>
      </w:r>
      <w:r>
        <w:fldChar w:fldCharType="begin"/>
      </w:r>
      <w:r>
        <w:instrText xml:space="preserve"> PAGEREF _Toc108453134 \h </w:instrText>
      </w:r>
      <w:r>
        <w:fldChar w:fldCharType="separate"/>
      </w:r>
      <w:r>
        <w:t>12</w:t>
      </w:r>
      <w:r>
        <w:fldChar w:fldCharType="end"/>
      </w:r>
      <w:r>
        <w:rPr>
          <w:rStyle w:val="18"/>
        </w:rPr>
        <w:fldChar w:fldCharType="end"/>
      </w:r>
    </w:p>
    <w:p>
      <w:pPr>
        <w:pStyle w:val="13"/>
        <w:spacing w:before="120" w:after="120"/>
        <w:rPr>
          <w:rFonts w:asciiTheme="minorHAnsi" w:hAnsiTheme="minorHAnsi" w:eastAsiaTheme="minorEastAsia"/>
          <w:b w:val="0"/>
          <w:sz w:val="21"/>
        </w:rPr>
      </w:pPr>
      <w:r>
        <w:rPr>
          <w:rStyle w:val="18"/>
        </w:rPr>
        <w:fldChar w:fldCharType="begin"/>
      </w:r>
      <w:r>
        <w:rPr>
          <w:rStyle w:val="18"/>
        </w:rPr>
        <w:instrText xml:space="preserve"> </w:instrText>
      </w:r>
      <w:r>
        <w:instrText xml:space="preserve">HYPERLINK \l "_Toc108453135"</w:instrText>
      </w:r>
      <w:r>
        <w:rPr>
          <w:rStyle w:val="18"/>
        </w:rPr>
        <w:instrText xml:space="preserve"> </w:instrText>
      </w:r>
      <w:r>
        <w:rPr>
          <w:rStyle w:val="18"/>
        </w:rPr>
        <w:fldChar w:fldCharType="separate"/>
      </w:r>
      <w:r>
        <w:rPr>
          <w:rStyle w:val="18"/>
          <w:rFonts w:cs="Times New Roman"/>
        </w:rPr>
        <w:t>6</w:t>
      </w:r>
      <w:r>
        <w:rPr>
          <w:rStyle w:val="18"/>
          <w:rFonts w:hint="eastAsia" w:cs="Times New Roman"/>
        </w:rPr>
        <w:t>应急处置</w:t>
      </w:r>
      <w:r>
        <w:tab/>
      </w:r>
      <w:r>
        <w:fldChar w:fldCharType="begin"/>
      </w:r>
      <w:r>
        <w:instrText xml:space="preserve"> PAGEREF _Toc108453135 \h </w:instrText>
      </w:r>
      <w:r>
        <w:fldChar w:fldCharType="separate"/>
      </w:r>
      <w:r>
        <w:t>12</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"_Toc108453136"</w:instrText>
      </w:r>
      <w:r>
        <w:rPr>
          <w:rStyle w:val="18"/>
        </w:rPr>
        <w:instrText xml:space="preserve"> </w:instrText>
      </w:r>
      <w:r>
        <w:rPr>
          <w:rStyle w:val="18"/>
        </w:rPr>
        <w:fldChar w:fldCharType="separate"/>
      </w:r>
      <w:r>
        <w:rPr>
          <w:rStyle w:val="18"/>
        </w:rPr>
        <w:t>6.1</w:t>
      </w:r>
      <w:r>
        <w:rPr>
          <w:rStyle w:val="18"/>
          <w:rFonts w:hint="eastAsia"/>
        </w:rPr>
        <w:t>先期处置</w:t>
      </w:r>
      <w:r>
        <w:tab/>
      </w:r>
      <w:r>
        <w:fldChar w:fldCharType="begin"/>
      </w:r>
      <w:r>
        <w:instrText xml:space="preserve"> PAGEREF _Toc108453136 \h </w:instrText>
      </w:r>
      <w:r>
        <w:fldChar w:fldCharType="separate"/>
      </w:r>
      <w:r>
        <w:t>12</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"_Toc108453137"</w:instrText>
      </w:r>
      <w:r>
        <w:rPr>
          <w:rStyle w:val="18"/>
        </w:rPr>
        <w:instrText xml:space="preserve"> </w:instrText>
      </w:r>
      <w:r>
        <w:rPr>
          <w:rStyle w:val="18"/>
        </w:rPr>
        <w:fldChar w:fldCharType="separate"/>
      </w:r>
      <w:r>
        <w:rPr>
          <w:rStyle w:val="18"/>
        </w:rPr>
        <w:t>6.2</w:t>
      </w:r>
      <w:r>
        <w:rPr>
          <w:rStyle w:val="18"/>
          <w:rFonts w:hint="eastAsia"/>
        </w:rPr>
        <w:t>应急响应</w:t>
      </w:r>
      <w:r>
        <w:tab/>
      </w:r>
      <w:r>
        <w:fldChar w:fldCharType="begin"/>
      </w:r>
      <w:r>
        <w:instrText xml:space="preserve"> PAGEREF _Toc108453137 \h </w:instrText>
      </w:r>
      <w:r>
        <w:fldChar w:fldCharType="separate"/>
      </w:r>
      <w:r>
        <w:t>12</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"_Toc108453138"</w:instrText>
      </w:r>
      <w:r>
        <w:rPr>
          <w:rStyle w:val="18"/>
        </w:rPr>
        <w:instrText xml:space="preserve"> </w:instrText>
      </w:r>
      <w:r>
        <w:rPr>
          <w:rStyle w:val="18"/>
        </w:rPr>
        <w:fldChar w:fldCharType="separate"/>
      </w:r>
      <w:r>
        <w:rPr>
          <w:rStyle w:val="18"/>
        </w:rPr>
        <w:t>6.3</w:t>
      </w:r>
      <w:r>
        <w:rPr>
          <w:rStyle w:val="18"/>
          <w:rFonts w:hint="eastAsia"/>
        </w:rPr>
        <w:t>现场指挥部</w:t>
      </w:r>
      <w:r>
        <w:tab/>
      </w:r>
      <w:r>
        <w:fldChar w:fldCharType="begin"/>
      </w:r>
      <w:r>
        <w:instrText xml:space="preserve"> PAGEREF _Toc108453138 \h </w:instrText>
      </w:r>
      <w:r>
        <w:fldChar w:fldCharType="separate"/>
      </w:r>
      <w:r>
        <w:t>14</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"_Toc108453139"</w:instrText>
      </w:r>
      <w:r>
        <w:rPr>
          <w:rStyle w:val="18"/>
        </w:rPr>
        <w:instrText xml:space="preserve"> </w:instrText>
      </w:r>
      <w:r>
        <w:rPr>
          <w:rStyle w:val="18"/>
        </w:rPr>
        <w:fldChar w:fldCharType="separate"/>
      </w:r>
      <w:r>
        <w:rPr>
          <w:rStyle w:val="18"/>
        </w:rPr>
        <w:t>6.4</w:t>
      </w:r>
      <w:r>
        <w:rPr>
          <w:rStyle w:val="18"/>
          <w:rFonts w:hint="eastAsia"/>
        </w:rPr>
        <w:t>现场处置措施</w:t>
      </w:r>
      <w:r>
        <w:tab/>
      </w:r>
      <w:r>
        <w:fldChar w:fldCharType="begin"/>
      </w:r>
      <w:r>
        <w:instrText xml:space="preserve"> PAGEREF _Toc108453139 \h </w:instrText>
      </w:r>
      <w:r>
        <w:fldChar w:fldCharType="separate"/>
      </w:r>
      <w:r>
        <w:t>14</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"_Toc108453140"</w:instrText>
      </w:r>
      <w:r>
        <w:rPr>
          <w:rStyle w:val="18"/>
        </w:rPr>
        <w:instrText xml:space="preserve"> </w:instrText>
      </w:r>
      <w:r>
        <w:rPr>
          <w:rStyle w:val="18"/>
        </w:rPr>
        <w:fldChar w:fldCharType="separate"/>
      </w:r>
      <w:r>
        <w:rPr>
          <w:rStyle w:val="18"/>
        </w:rPr>
        <w:t>6.5</w:t>
      </w:r>
      <w:r>
        <w:rPr>
          <w:rStyle w:val="18"/>
          <w:rFonts w:hint="eastAsia"/>
        </w:rPr>
        <w:t>扩大响应</w:t>
      </w:r>
      <w:r>
        <w:tab/>
      </w:r>
      <w:r>
        <w:fldChar w:fldCharType="begin"/>
      </w:r>
      <w:r>
        <w:instrText xml:space="preserve"> PAGEREF _Toc108453140 \h </w:instrText>
      </w:r>
      <w:r>
        <w:fldChar w:fldCharType="separate"/>
      </w:r>
      <w:r>
        <w:t>15</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"_Toc108453141"</w:instrText>
      </w:r>
      <w:r>
        <w:rPr>
          <w:rStyle w:val="18"/>
        </w:rPr>
        <w:instrText xml:space="preserve"> </w:instrText>
      </w:r>
      <w:r>
        <w:rPr>
          <w:rStyle w:val="18"/>
        </w:rPr>
        <w:fldChar w:fldCharType="separate"/>
      </w:r>
      <w:r>
        <w:rPr>
          <w:rStyle w:val="18"/>
        </w:rPr>
        <w:t>6.6</w:t>
      </w:r>
      <w:r>
        <w:rPr>
          <w:rStyle w:val="18"/>
          <w:rFonts w:hint="eastAsia"/>
        </w:rPr>
        <w:t>应急联动</w:t>
      </w:r>
      <w:r>
        <w:tab/>
      </w:r>
      <w:r>
        <w:fldChar w:fldCharType="begin"/>
      </w:r>
      <w:r>
        <w:instrText xml:space="preserve"> PAGEREF _Toc108453141 \h </w:instrText>
      </w:r>
      <w:r>
        <w:fldChar w:fldCharType="separate"/>
      </w:r>
      <w:r>
        <w:t>15</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"_Toc108453142"</w:instrText>
      </w:r>
      <w:r>
        <w:rPr>
          <w:rStyle w:val="18"/>
        </w:rPr>
        <w:instrText xml:space="preserve"> </w:instrText>
      </w:r>
      <w:r>
        <w:rPr>
          <w:rStyle w:val="18"/>
        </w:rPr>
        <w:fldChar w:fldCharType="separate"/>
      </w:r>
      <w:r>
        <w:rPr>
          <w:rStyle w:val="18"/>
        </w:rPr>
        <w:t>6.7</w:t>
      </w:r>
      <w:r>
        <w:rPr>
          <w:rStyle w:val="18"/>
          <w:rFonts w:hint="eastAsia"/>
        </w:rPr>
        <w:t>社会动员</w:t>
      </w:r>
      <w:r>
        <w:tab/>
      </w:r>
      <w:r>
        <w:fldChar w:fldCharType="begin"/>
      </w:r>
      <w:r>
        <w:instrText xml:space="preserve"> PAGEREF _Toc108453142 \h </w:instrText>
      </w:r>
      <w:r>
        <w:fldChar w:fldCharType="separate"/>
      </w:r>
      <w:r>
        <w:t>15</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"_Toc108453143"</w:instrText>
      </w:r>
      <w:r>
        <w:rPr>
          <w:rStyle w:val="18"/>
        </w:rPr>
        <w:instrText xml:space="preserve"> </w:instrText>
      </w:r>
      <w:r>
        <w:rPr>
          <w:rStyle w:val="18"/>
        </w:rPr>
        <w:fldChar w:fldCharType="separate"/>
      </w:r>
      <w:r>
        <w:rPr>
          <w:rStyle w:val="18"/>
        </w:rPr>
        <w:t>6.8</w:t>
      </w:r>
      <w:r>
        <w:rPr>
          <w:rStyle w:val="18"/>
          <w:rFonts w:hint="eastAsia"/>
        </w:rPr>
        <w:t>应急处置人员安全防护</w:t>
      </w:r>
      <w:r>
        <w:tab/>
      </w:r>
      <w:r>
        <w:fldChar w:fldCharType="begin"/>
      </w:r>
      <w:r>
        <w:instrText xml:space="preserve"> PAGEREF _Toc108453143 \h </w:instrText>
      </w:r>
      <w:r>
        <w:fldChar w:fldCharType="separate"/>
      </w:r>
      <w:r>
        <w:t>16</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"_Toc108453144"</w:instrText>
      </w:r>
      <w:r>
        <w:rPr>
          <w:rStyle w:val="18"/>
        </w:rPr>
        <w:instrText xml:space="preserve"> </w:instrText>
      </w:r>
      <w:r>
        <w:rPr>
          <w:rStyle w:val="18"/>
        </w:rPr>
        <w:fldChar w:fldCharType="separate"/>
      </w:r>
      <w:r>
        <w:rPr>
          <w:rStyle w:val="18"/>
        </w:rPr>
        <w:t>6.9</w:t>
      </w:r>
      <w:r>
        <w:rPr>
          <w:rStyle w:val="18"/>
          <w:rFonts w:hint="eastAsia"/>
        </w:rPr>
        <w:t>应急状态终止</w:t>
      </w:r>
      <w:r>
        <w:tab/>
      </w:r>
      <w:r>
        <w:fldChar w:fldCharType="begin"/>
      </w:r>
      <w:r>
        <w:instrText xml:space="preserve"> PAGEREF _Toc108453144 \h </w:instrText>
      </w:r>
      <w:r>
        <w:fldChar w:fldCharType="separate"/>
      </w:r>
      <w:r>
        <w:t>16</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"_Toc108453145"</w:instrText>
      </w:r>
      <w:r>
        <w:rPr>
          <w:rStyle w:val="18"/>
        </w:rPr>
        <w:instrText xml:space="preserve"> </w:instrText>
      </w:r>
      <w:r>
        <w:rPr>
          <w:rStyle w:val="18"/>
        </w:rPr>
        <w:fldChar w:fldCharType="separate"/>
      </w:r>
      <w:r>
        <w:rPr>
          <w:rStyle w:val="18"/>
        </w:rPr>
        <w:t>6.10</w:t>
      </w:r>
      <w:r>
        <w:rPr>
          <w:rStyle w:val="18"/>
          <w:rFonts w:hint="eastAsia"/>
        </w:rPr>
        <w:t>应急终止后的行动</w:t>
      </w:r>
      <w:r>
        <w:tab/>
      </w:r>
      <w:r>
        <w:fldChar w:fldCharType="begin"/>
      </w:r>
      <w:r>
        <w:instrText xml:space="preserve"> PAGEREF _Toc108453145 \h </w:instrText>
      </w:r>
      <w:r>
        <w:fldChar w:fldCharType="separate"/>
      </w:r>
      <w:r>
        <w:t>16</w:t>
      </w:r>
      <w:r>
        <w:fldChar w:fldCharType="end"/>
      </w:r>
      <w:r>
        <w:rPr>
          <w:rStyle w:val="18"/>
        </w:rPr>
        <w:fldChar w:fldCharType="end"/>
      </w:r>
    </w:p>
    <w:p>
      <w:pPr>
        <w:pStyle w:val="13"/>
        <w:spacing w:before="120" w:after="120"/>
        <w:rPr>
          <w:rFonts w:asciiTheme="minorHAnsi" w:hAnsiTheme="minorHAnsi" w:eastAsiaTheme="minorEastAsia"/>
          <w:b w:val="0"/>
          <w:sz w:val="21"/>
        </w:rPr>
      </w:pPr>
      <w:r>
        <w:rPr>
          <w:rStyle w:val="18"/>
        </w:rPr>
        <w:fldChar w:fldCharType="begin"/>
      </w:r>
      <w:r>
        <w:rPr>
          <w:rStyle w:val="18"/>
        </w:rPr>
        <w:instrText xml:space="preserve"> </w:instrText>
      </w:r>
      <w:r>
        <w:instrText xml:space="preserve">HYPERLINK \l "_Toc108453146"</w:instrText>
      </w:r>
      <w:r>
        <w:rPr>
          <w:rStyle w:val="18"/>
        </w:rPr>
        <w:instrText xml:space="preserve"> </w:instrText>
      </w:r>
      <w:r>
        <w:rPr>
          <w:rStyle w:val="18"/>
        </w:rPr>
        <w:fldChar w:fldCharType="separate"/>
      </w:r>
      <w:r>
        <w:rPr>
          <w:rStyle w:val="18"/>
          <w:rFonts w:cs="Times New Roman"/>
        </w:rPr>
        <w:t>7</w:t>
      </w:r>
      <w:r>
        <w:rPr>
          <w:rStyle w:val="18"/>
          <w:rFonts w:hint="eastAsia" w:cs="Times New Roman"/>
        </w:rPr>
        <w:t>应急过程记录及总结</w:t>
      </w:r>
      <w:r>
        <w:tab/>
      </w:r>
      <w:r>
        <w:fldChar w:fldCharType="begin"/>
      </w:r>
      <w:r>
        <w:instrText xml:space="preserve"> PAGEREF _Toc108453146 \h </w:instrText>
      </w:r>
      <w:r>
        <w:fldChar w:fldCharType="separate"/>
      </w:r>
      <w:r>
        <w:t>17</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"_Toc108453147"</w:instrText>
      </w:r>
      <w:r>
        <w:rPr>
          <w:rStyle w:val="18"/>
        </w:rPr>
        <w:instrText xml:space="preserve"> </w:instrText>
      </w:r>
      <w:r>
        <w:rPr>
          <w:rStyle w:val="18"/>
        </w:rPr>
        <w:fldChar w:fldCharType="separate"/>
      </w:r>
      <w:r>
        <w:rPr>
          <w:rStyle w:val="18"/>
        </w:rPr>
        <w:t>7.1</w:t>
      </w:r>
      <w:r>
        <w:rPr>
          <w:rStyle w:val="18"/>
          <w:rFonts w:hint="eastAsia"/>
        </w:rPr>
        <w:t>记录及归档</w:t>
      </w:r>
      <w:r>
        <w:tab/>
      </w:r>
      <w:r>
        <w:fldChar w:fldCharType="begin"/>
      </w:r>
      <w:r>
        <w:instrText xml:space="preserve"> PAGEREF _Toc108453147 \h </w:instrText>
      </w:r>
      <w:r>
        <w:fldChar w:fldCharType="separate"/>
      </w:r>
      <w:r>
        <w:t>17</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"_Toc108453148"</w:instrText>
      </w:r>
      <w:r>
        <w:rPr>
          <w:rStyle w:val="18"/>
        </w:rPr>
        <w:instrText xml:space="preserve"> </w:instrText>
      </w:r>
      <w:r>
        <w:rPr>
          <w:rStyle w:val="18"/>
        </w:rPr>
        <w:fldChar w:fldCharType="separate"/>
      </w:r>
      <w:r>
        <w:rPr>
          <w:rStyle w:val="18"/>
        </w:rPr>
        <w:t>7.2</w:t>
      </w:r>
      <w:r>
        <w:rPr>
          <w:rStyle w:val="18"/>
          <w:rFonts w:hint="eastAsia"/>
        </w:rPr>
        <w:t>总结报告</w:t>
      </w:r>
      <w:r>
        <w:tab/>
      </w:r>
      <w:r>
        <w:fldChar w:fldCharType="begin"/>
      </w:r>
      <w:r>
        <w:instrText xml:space="preserve"> PAGEREF _Toc108453148 \h </w:instrText>
      </w:r>
      <w:r>
        <w:fldChar w:fldCharType="separate"/>
      </w:r>
      <w:r>
        <w:t>17</w:t>
      </w:r>
      <w:r>
        <w:fldChar w:fldCharType="end"/>
      </w:r>
      <w:r>
        <w:rPr>
          <w:rStyle w:val="18"/>
        </w:rPr>
        <w:fldChar w:fldCharType="end"/>
      </w:r>
    </w:p>
    <w:p>
      <w:pPr>
        <w:pStyle w:val="13"/>
        <w:spacing w:before="120" w:after="120"/>
        <w:rPr>
          <w:rFonts w:asciiTheme="minorHAnsi" w:hAnsiTheme="minorHAnsi" w:eastAsiaTheme="minorEastAsia"/>
          <w:b w:val="0"/>
          <w:sz w:val="21"/>
        </w:rPr>
      </w:pPr>
      <w:r>
        <w:rPr>
          <w:rStyle w:val="18"/>
        </w:rPr>
        <w:fldChar w:fldCharType="begin"/>
      </w:r>
      <w:r>
        <w:rPr>
          <w:rStyle w:val="18"/>
        </w:rPr>
        <w:instrText xml:space="preserve"> </w:instrText>
      </w:r>
      <w:r>
        <w:instrText xml:space="preserve">HYPERLINK \l "_Toc108453149"</w:instrText>
      </w:r>
      <w:r>
        <w:rPr>
          <w:rStyle w:val="18"/>
        </w:rPr>
        <w:instrText xml:space="preserve"> </w:instrText>
      </w:r>
      <w:r>
        <w:rPr>
          <w:rStyle w:val="18"/>
        </w:rPr>
        <w:fldChar w:fldCharType="separate"/>
      </w:r>
      <w:r>
        <w:rPr>
          <w:rStyle w:val="18"/>
          <w:rFonts w:cs="Times New Roman"/>
        </w:rPr>
        <w:t>8</w:t>
      </w:r>
      <w:r>
        <w:rPr>
          <w:rStyle w:val="18"/>
          <w:rFonts w:hint="eastAsia" w:cs="Times New Roman"/>
        </w:rPr>
        <w:t>应急能力的维持与应急保障</w:t>
      </w:r>
      <w:r>
        <w:tab/>
      </w:r>
      <w:r>
        <w:fldChar w:fldCharType="begin"/>
      </w:r>
      <w:r>
        <w:instrText xml:space="preserve"> PAGEREF _Toc108453149 \h </w:instrText>
      </w:r>
      <w:r>
        <w:fldChar w:fldCharType="separate"/>
      </w:r>
      <w:r>
        <w:t>17</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"_Toc108453150"</w:instrText>
      </w:r>
      <w:r>
        <w:rPr>
          <w:rStyle w:val="18"/>
        </w:rPr>
        <w:instrText xml:space="preserve"> </w:instrText>
      </w:r>
      <w:r>
        <w:rPr>
          <w:rStyle w:val="18"/>
        </w:rPr>
        <w:fldChar w:fldCharType="separate"/>
      </w:r>
      <w:r>
        <w:rPr>
          <w:rStyle w:val="18"/>
        </w:rPr>
        <w:t>8.1</w:t>
      </w:r>
      <w:r>
        <w:rPr>
          <w:rStyle w:val="18"/>
          <w:rFonts w:hint="eastAsia"/>
        </w:rPr>
        <w:t>培训</w:t>
      </w:r>
      <w:r>
        <w:tab/>
      </w:r>
      <w:r>
        <w:fldChar w:fldCharType="begin"/>
      </w:r>
      <w:r>
        <w:instrText xml:space="preserve"> PAGEREF _Toc108453150 \h </w:instrText>
      </w:r>
      <w:r>
        <w:fldChar w:fldCharType="separate"/>
      </w:r>
      <w:r>
        <w:t>17</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"_Toc108453151"</w:instrText>
      </w:r>
      <w:r>
        <w:rPr>
          <w:rStyle w:val="18"/>
        </w:rPr>
        <w:instrText xml:space="preserve"> </w:instrText>
      </w:r>
      <w:r>
        <w:rPr>
          <w:rStyle w:val="18"/>
        </w:rPr>
        <w:fldChar w:fldCharType="separate"/>
      </w:r>
      <w:r>
        <w:rPr>
          <w:rStyle w:val="18"/>
        </w:rPr>
        <w:t>8.2</w:t>
      </w:r>
      <w:r>
        <w:rPr>
          <w:rStyle w:val="18"/>
          <w:rFonts w:hint="eastAsia"/>
        </w:rPr>
        <w:t>演练</w:t>
      </w:r>
      <w:r>
        <w:tab/>
      </w:r>
      <w:r>
        <w:fldChar w:fldCharType="begin"/>
      </w:r>
      <w:r>
        <w:instrText xml:space="preserve"> PAGEREF _Toc108453151 \h </w:instrText>
      </w:r>
      <w:r>
        <w:fldChar w:fldCharType="separate"/>
      </w:r>
      <w:r>
        <w:t>18</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"_Toc108453152"</w:instrText>
      </w:r>
      <w:r>
        <w:rPr>
          <w:rStyle w:val="18"/>
        </w:rPr>
        <w:instrText xml:space="preserve"> </w:instrText>
      </w:r>
      <w:r>
        <w:rPr>
          <w:rStyle w:val="18"/>
        </w:rPr>
        <w:fldChar w:fldCharType="separate"/>
      </w:r>
      <w:r>
        <w:rPr>
          <w:rStyle w:val="18"/>
        </w:rPr>
        <w:t>8.3</w:t>
      </w:r>
      <w:r>
        <w:rPr>
          <w:rStyle w:val="18"/>
          <w:rFonts w:hint="eastAsia"/>
        </w:rPr>
        <w:t>应急设备、设施的日常维护</w:t>
      </w:r>
      <w:r>
        <w:tab/>
      </w:r>
      <w:r>
        <w:fldChar w:fldCharType="begin"/>
      </w:r>
      <w:r>
        <w:instrText xml:space="preserve"> PAGEREF _Toc108453152 \h </w:instrText>
      </w:r>
      <w:r>
        <w:fldChar w:fldCharType="separate"/>
      </w:r>
      <w:r>
        <w:t>18</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"_Toc108453153"</w:instrText>
      </w:r>
      <w:r>
        <w:rPr>
          <w:rStyle w:val="18"/>
        </w:rPr>
        <w:instrText xml:space="preserve"> </w:instrText>
      </w:r>
      <w:r>
        <w:rPr>
          <w:rStyle w:val="18"/>
        </w:rPr>
        <w:fldChar w:fldCharType="separate"/>
      </w:r>
      <w:r>
        <w:rPr>
          <w:rStyle w:val="18"/>
        </w:rPr>
        <w:t>8.4</w:t>
      </w:r>
      <w:r>
        <w:rPr>
          <w:rStyle w:val="18"/>
          <w:rFonts w:hint="eastAsia"/>
        </w:rPr>
        <w:t>应急资金</w:t>
      </w:r>
      <w:r>
        <w:tab/>
      </w:r>
      <w:r>
        <w:fldChar w:fldCharType="begin"/>
      </w:r>
      <w:r>
        <w:instrText xml:space="preserve"> PAGEREF _Toc108453153 \h </w:instrText>
      </w:r>
      <w:r>
        <w:fldChar w:fldCharType="separate"/>
      </w:r>
      <w:r>
        <w:t>18</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"_Toc108453154"</w:instrText>
      </w:r>
      <w:r>
        <w:rPr>
          <w:rStyle w:val="18"/>
        </w:rPr>
        <w:instrText xml:space="preserve"> </w:instrText>
      </w:r>
      <w:r>
        <w:rPr>
          <w:rStyle w:val="18"/>
        </w:rPr>
        <w:fldChar w:fldCharType="separate"/>
      </w:r>
      <w:r>
        <w:rPr>
          <w:rStyle w:val="18"/>
        </w:rPr>
        <w:t>8.5</w:t>
      </w:r>
      <w:r>
        <w:rPr>
          <w:rStyle w:val="18"/>
          <w:rFonts w:hint="eastAsia"/>
        </w:rPr>
        <w:t>应急设施设备</w:t>
      </w:r>
      <w:r>
        <w:tab/>
      </w:r>
      <w:r>
        <w:fldChar w:fldCharType="begin"/>
      </w:r>
      <w:r>
        <w:instrText xml:space="preserve"> PAGEREF _Toc108453154 \h </w:instrText>
      </w:r>
      <w:r>
        <w:fldChar w:fldCharType="separate"/>
      </w:r>
      <w:r>
        <w:t>18</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"_Toc108453155"</w:instrText>
      </w:r>
      <w:r>
        <w:rPr>
          <w:rStyle w:val="18"/>
        </w:rPr>
        <w:instrText xml:space="preserve"> </w:instrText>
      </w:r>
      <w:r>
        <w:rPr>
          <w:rStyle w:val="18"/>
        </w:rPr>
        <w:fldChar w:fldCharType="separate"/>
      </w:r>
      <w:r>
        <w:rPr>
          <w:rStyle w:val="18"/>
        </w:rPr>
        <w:t>8.6</w:t>
      </w:r>
      <w:r>
        <w:rPr>
          <w:rStyle w:val="18"/>
          <w:rFonts w:hint="eastAsia"/>
        </w:rPr>
        <w:t>技术保障</w:t>
      </w:r>
      <w:r>
        <w:tab/>
      </w:r>
      <w:r>
        <w:fldChar w:fldCharType="begin"/>
      </w:r>
      <w:r>
        <w:instrText xml:space="preserve"> PAGEREF _Toc108453155 \h </w:instrText>
      </w:r>
      <w:r>
        <w:fldChar w:fldCharType="separate"/>
      </w:r>
      <w:r>
        <w:t>18</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"_Toc108453156"</w:instrText>
      </w:r>
      <w:r>
        <w:rPr>
          <w:rStyle w:val="18"/>
        </w:rPr>
        <w:instrText xml:space="preserve"> </w:instrText>
      </w:r>
      <w:r>
        <w:rPr>
          <w:rStyle w:val="18"/>
        </w:rPr>
        <w:fldChar w:fldCharType="separate"/>
      </w:r>
      <w:r>
        <w:rPr>
          <w:rStyle w:val="18"/>
        </w:rPr>
        <w:t>8.7</w:t>
      </w:r>
      <w:r>
        <w:rPr>
          <w:rStyle w:val="18"/>
          <w:rFonts w:hint="eastAsia"/>
        </w:rPr>
        <w:t>通信、医疗和治安保障</w:t>
      </w:r>
      <w:r>
        <w:tab/>
      </w:r>
      <w:r>
        <w:fldChar w:fldCharType="begin"/>
      </w:r>
      <w:r>
        <w:instrText xml:space="preserve"> PAGEREF _Toc108453156 \h </w:instrText>
      </w:r>
      <w:r>
        <w:fldChar w:fldCharType="separate"/>
      </w:r>
      <w:r>
        <w:t>18</w:t>
      </w:r>
      <w:r>
        <w:fldChar w:fldCharType="end"/>
      </w:r>
      <w:r>
        <w:rPr>
          <w:rStyle w:val="18"/>
        </w:rPr>
        <w:fldChar w:fldCharType="end"/>
      </w:r>
    </w:p>
    <w:p>
      <w:pPr>
        <w:pStyle w:val="13"/>
        <w:spacing w:before="120" w:after="120"/>
        <w:rPr>
          <w:rFonts w:asciiTheme="minorHAnsi" w:hAnsiTheme="minorHAnsi" w:eastAsiaTheme="minorEastAsia"/>
          <w:b w:val="0"/>
          <w:sz w:val="21"/>
        </w:rPr>
      </w:pPr>
      <w:r>
        <w:rPr>
          <w:rStyle w:val="18"/>
        </w:rPr>
        <w:fldChar w:fldCharType="begin"/>
      </w:r>
      <w:r>
        <w:rPr>
          <w:rStyle w:val="18"/>
        </w:rPr>
        <w:instrText xml:space="preserve"> </w:instrText>
      </w:r>
      <w:r>
        <w:instrText xml:space="preserve">HYPERLINK \l "_Toc108453157"</w:instrText>
      </w:r>
      <w:r>
        <w:rPr>
          <w:rStyle w:val="18"/>
        </w:rPr>
        <w:instrText xml:space="preserve"> </w:instrText>
      </w:r>
      <w:r>
        <w:rPr>
          <w:rStyle w:val="18"/>
        </w:rPr>
        <w:fldChar w:fldCharType="separate"/>
      </w:r>
      <w:r>
        <w:rPr>
          <w:rStyle w:val="18"/>
          <w:rFonts w:cs="Times New Roman"/>
        </w:rPr>
        <w:t>9</w:t>
      </w:r>
      <w:r>
        <w:rPr>
          <w:rStyle w:val="18"/>
          <w:rFonts w:hint="eastAsia" w:cs="Times New Roman"/>
        </w:rPr>
        <w:t>附则</w:t>
      </w:r>
      <w:r>
        <w:tab/>
      </w:r>
      <w:r>
        <w:fldChar w:fldCharType="begin"/>
      </w:r>
      <w:r>
        <w:instrText xml:space="preserve"> PAGEREF _Toc108453157 \h </w:instrText>
      </w:r>
      <w:r>
        <w:fldChar w:fldCharType="separate"/>
      </w:r>
      <w:r>
        <w:t>19</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"_Toc108453158"</w:instrText>
      </w:r>
      <w:r>
        <w:rPr>
          <w:rStyle w:val="18"/>
        </w:rPr>
        <w:instrText xml:space="preserve"> </w:instrText>
      </w:r>
      <w:r>
        <w:rPr>
          <w:rStyle w:val="18"/>
        </w:rPr>
        <w:fldChar w:fldCharType="separate"/>
      </w:r>
      <w:r>
        <w:rPr>
          <w:rStyle w:val="18"/>
        </w:rPr>
        <w:t>9.1</w:t>
      </w:r>
      <w:r>
        <w:rPr>
          <w:rStyle w:val="18"/>
          <w:rFonts w:hint="eastAsia"/>
        </w:rPr>
        <w:t>奖励与责任追究</w:t>
      </w:r>
      <w:r>
        <w:tab/>
      </w:r>
      <w:r>
        <w:fldChar w:fldCharType="begin"/>
      </w:r>
      <w:r>
        <w:instrText xml:space="preserve"> PAGEREF _Toc108453158 \h </w:instrText>
      </w:r>
      <w:r>
        <w:fldChar w:fldCharType="separate"/>
      </w:r>
      <w:r>
        <w:t>19</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"_Toc108453159"</w:instrText>
      </w:r>
      <w:r>
        <w:rPr>
          <w:rStyle w:val="18"/>
        </w:rPr>
        <w:instrText xml:space="preserve"> </w:instrText>
      </w:r>
      <w:r>
        <w:rPr>
          <w:rStyle w:val="18"/>
        </w:rPr>
        <w:fldChar w:fldCharType="separate"/>
      </w:r>
      <w:r>
        <w:rPr>
          <w:rStyle w:val="18"/>
        </w:rPr>
        <w:t>9.2</w:t>
      </w:r>
      <w:r>
        <w:rPr>
          <w:rStyle w:val="18"/>
          <w:rFonts w:hint="eastAsia"/>
        </w:rPr>
        <w:t>预案管理、解释及实施</w:t>
      </w:r>
      <w:r>
        <w:tab/>
      </w:r>
      <w:r>
        <w:fldChar w:fldCharType="begin"/>
      </w:r>
      <w:r>
        <w:instrText xml:space="preserve"> PAGEREF _Toc108453159 \h </w:instrText>
      </w:r>
      <w:r>
        <w:fldChar w:fldCharType="separate"/>
      </w:r>
      <w:r>
        <w:t>19</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"_Toc108453160"</w:instrText>
      </w:r>
      <w:r>
        <w:rPr>
          <w:rStyle w:val="18"/>
        </w:rPr>
        <w:instrText xml:space="preserve"> </w:instrText>
      </w:r>
      <w:r>
        <w:rPr>
          <w:rStyle w:val="18"/>
        </w:rPr>
        <w:fldChar w:fldCharType="separate"/>
      </w:r>
      <w:r>
        <w:rPr>
          <w:rStyle w:val="18"/>
        </w:rPr>
        <w:t>9.3</w:t>
      </w:r>
      <w:r>
        <w:rPr>
          <w:rStyle w:val="18"/>
          <w:rFonts w:hint="eastAsia"/>
          <w:shd w:val="clear" w:color="auto" w:fill="FFFFFF"/>
        </w:rPr>
        <w:t>预案管理与更新</w:t>
      </w:r>
      <w:r>
        <w:tab/>
      </w:r>
      <w:r>
        <w:fldChar w:fldCharType="begin"/>
      </w:r>
      <w:r>
        <w:instrText xml:space="preserve"> PAGEREF _Toc108453160 \h </w:instrText>
      </w:r>
      <w:r>
        <w:fldChar w:fldCharType="separate"/>
      </w:r>
      <w:r>
        <w:t>19</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"_Toc108453161"</w:instrText>
      </w:r>
      <w:r>
        <w:rPr>
          <w:rStyle w:val="18"/>
        </w:rPr>
        <w:instrText xml:space="preserve"> </w:instrText>
      </w:r>
      <w:r>
        <w:rPr>
          <w:rStyle w:val="18"/>
        </w:rPr>
        <w:fldChar w:fldCharType="separate"/>
      </w:r>
      <w:r>
        <w:rPr>
          <w:rStyle w:val="18"/>
          <w:shd w:val="clear" w:color="auto" w:fill="FFFFFF"/>
        </w:rPr>
        <w:t>9.4</w:t>
      </w:r>
      <w:r>
        <w:rPr>
          <w:rStyle w:val="18"/>
          <w:rFonts w:hint="eastAsia"/>
          <w:shd w:val="clear" w:color="auto" w:fill="FFFFFF"/>
        </w:rPr>
        <w:t>预案实施</w:t>
      </w:r>
      <w:r>
        <w:tab/>
      </w:r>
      <w:r>
        <w:fldChar w:fldCharType="begin"/>
      </w:r>
      <w:r>
        <w:instrText xml:space="preserve"> PAGEREF _Toc108453161 \h </w:instrText>
      </w:r>
      <w:r>
        <w:fldChar w:fldCharType="separate"/>
      </w:r>
      <w:r>
        <w:t>20</w:t>
      </w:r>
      <w:r>
        <w:fldChar w:fldCharType="end"/>
      </w:r>
      <w:r>
        <w:rPr>
          <w:rStyle w:val="18"/>
        </w:rPr>
        <w:fldChar w:fldCharType="end"/>
      </w:r>
    </w:p>
    <w:p>
      <w:pPr>
        <w:pStyle w:val="13"/>
        <w:spacing w:before="120" w:after="120"/>
        <w:rPr>
          <w:rFonts w:asciiTheme="minorHAnsi" w:hAnsiTheme="minorHAnsi" w:eastAsiaTheme="minorEastAsia"/>
          <w:b w:val="0"/>
          <w:sz w:val="21"/>
        </w:rPr>
      </w:pPr>
      <w:r>
        <w:rPr>
          <w:rStyle w:val="18"/>
        </w:rPr>
        <w:fldChar w:fldCharType="begin"/>
      </w:r>
      <w:r>
        <w:rPr>
          <w:rStyle w:val="18"/>
        </w:rPr>
        <w:instrText xml:space="preserve"> </w:instrText>
      </w:r>
      <w:r>
        <w:instrText xml:space="preserve">HYPERLINK \l "_Toc108453162"</w:instrText>
      </w:r>
      <w:r>
        <w:rPr>
          <w:rStyle w:val="18"/>
        </w:rPr>
        <w:instrText xml:space="preserve"> </w:instrText>
      </w:r>
      <w:r>
        <w:rPr>
          <w:rStyle w:val="18"/>
        </w:rPr>
        <w:fldChar w:fldCharType="separate"/>
      </w:r>
      <w:r>
        <w:rPr>
          <w:rStyle w:val="18"/>
          <w:rFonts w:cs="Times New Roman"/>
        </w:rPr>
        <w:t>10</w:t>
      </w:r>
      <w:r>
        <w:rPr>
          <w:rStyle w:val="18"/>
          <w:rFonts w:hint="eastAsia" w:cs="Times New Roman"/>
        </w:rPr>
        <w:t>附表</w:t>
      </w:r>
      <w:r>
        <w:tab/>
      </w:r>
      <w:r>
        <w:fldChar w:fldCharType="begin"/>
      </w:r>
      <w:r>
        <w:instrText xml:space="preserve"> PAGEREF _Toc108453162 \h </w:instrText>
      </w:r>
      <w:r>
        <w:fldChar w:fldCharType="separate"/>
      </w:r>
      <w:r>
        <w:t>21</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"_Toc108453163"</w:instrText>
      </w:r>
      <w:r>
        <w:rPr>
          <w:rStyle w:val="18"/>
        </w:rPr>
        <w:instrText xml:space="preserve"> </w:instrText>
      </w:r>
      <w:r>
        <w:rPr>
          <w:rStyle w:val="18"/>
        </w:rPr>
        <w:fldChar w:fldCharType="separate"/>
      </w:r>
      <w:r>
        <w:rPr>
          <w:rStyle w:val="18"/>
          <w:shd w:val="clear" w:color="auto" w:fill="FFFFFF"/>
        </w:rPr>
        <w:t>10.1</w:t>
      </w:r>
      <w:r>
        <w:rPr>
          <w:rStyle w:val="18"/>
          <w:rFonts w:hint="eastAsia"/>
          <w:shd w:val="clear" w:color="auto" w:fill="FFFFFF"/>
        </w:rPr>
        <w:t>应急人员名单</w:t>
      </w:r>
      <w:r>
        <w:tab/>
      </w:r>
      <w:r>
        <w:fldChar w:fldCharType="begin"/>
      </w:r>
      <w:r>
        <w:instrText xml:space="preserve"> PAGEREF _Toc108453163 \h </w:instrText>
      </w:r>
      <w:r>
        <w:fldChar w:fldCharType="separate"/>
      </w:r>
      <w:r>
        <w:t>21</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"_Toc108453164"</w:instrText>
      </w:r>
      <w:r>
        <w:rPr>
          <w:rStyle w:val="18"/>
        </w:rPr>
        <w:instrText xml:space="preserve"> </w:instrText>
      </w:r>
      <w:r>
        <w:rPr>
          <w:rStyle w:val="18"/>
        </w:rPr>
        <w:fldChar w:fldCharType="separate"/>
      </w:r>
      <w:r>
        <w:rPr>
          <w:rStyle w:val="18"/>
          <w:shd w:val="clear" w:color="auto" w:fill="FFFFFF"/>
        </w:rPr>
        <w:t>10.2</w:t>
      </w:r>
      <w:r>
        <w:rPr>
          <w:rStyle w:val="18"/>
          <w:rFonts w:hint="eastAsia"/>
          <w:shd w:val="clear" w:color="auto" w:fill="FFFFFF"/>
        </w:rPr>
        <w:t>辐射事故报告表</w:t>
      </w:r>
      <w:r>
        <w:tab/>
      </w:r>
      <w:r>
        <w:fldChar w:fldCharType="begin"/>
      </w:r>
      <w:r>
        <w:instrText xml:space="preserve"> PAGEREF _Toc108453164 \h </w:instrText>
      </w:r>
      <w:r>
        <w:fldChar w:fldCharType="separate"/>
      </w:r>
      <w:r>
        <w:t>23</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"_Toc108453165"</w:instrText>
      </w:r>
      <w:r>
        <w:rPr>
          <w:rStyle w:val="18"/>
        </w:rPr>
        <w:instrText xml:space="preserve"> </w:instrText>
      </w:r>
      <w:r>
        <w:rPr>
          <w:rStyle w:val="18"/>
        </w:rPr>
        <w:fldChar w:fldCharType="separate"/>
      </w:r>
      <w:r>
        <w:rPr>
          <w:rStyle w:val="18"/>
          <w:shd w:val="clear" w:color="auto" w:fill="FFFFFF"/>
        </w:rPr>
        <w:t>10.3</w:t>
      </w:r>
      <w:r>
        <w:rPr>
          <w:rStyle w:val="18"/>
          <w:rFonts w:hint="eastAsia"/>
          <w:shd w:val="clear" w:color="auto" w:fill="FFFFFF"/>
        </w:rPr>
        <w:t>培训记录表</w:t>
      </w:r>
      <w:r>
        <w:tab/>
      </w:r>
      <w:r>
        <w:fldChar w:fldCharType="begin"/>
      </w:r>
      <w:r>
        <w:instrText xml:space="preserve"> PAGEREF _Toc108453165 \h </w:instrText>
      </w:r>
      <w:r>
        <w:fldChar w:fldCharType="separate"/>
      </w:r>
      <w:r>
        <w:t>26</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"_Toc108453166"</w:instrText>
      </w:r>
      <w:r>
        <w:rPr>
          <w:rStyle w:val="18"/>
        </w:rPr>
        <w:instrText xml:space="preserve"> </w:instrText>
      </w:r>
      <w:r>
        <w:rPr>
          <w:rStyle w:val="18"/>
        </w:rPr>
        <w:fldChar w:fldCharType="separate"/>
      </w:r>
      <w:r>
        <w:rPr>
          <w:rStyle w:val="18"/>
          <w:shd w:val="clear" w:color="auto" w:fill="FFFFFF"/>
        </w:rPr>
        <w:t>10.4</w:t>
      </w:r>
      <w:r>
        <w:rPr>
          <w:rStyle w:val="18"/>
          <w:rFonts w:hint="eastAsia"/>
          <w:shd w:val="clear" w:color="auto" w:fill="FFFFFF"/>
        </w:rPr>
        <w:t>通讯对话记录单</w:t>
      </w:r>
      <w:r>
        <w:tab/>
      </w:r>
      <w:r>
        <w:fldChar w:fldCharType="begin"/>
      </w:r>
      <w:r>
        <w:instrText xml:space="preserve"> PAGEREF _Toc108453166 \h </w:instrText>
      </w:r>
      <w:r>
        <w:fldChar w:fldCharType="separate"/>
      </w:r>
      <w:r>
        <w:t>27</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"_Toc108453167"</w:instrText>
      </w:r>
      <w:r>
        <w:rPr>
          <w:rStyle w:val="18"/>
        </w:rPr>
        <w:instrText xml:space="preserve"> </w:instrText>
      </w:r>
      <w:r>
        <w:rPr>
          <w:rStyle w:val="18"/>
        </w:rPr>
        <w:fldChar w:fldCharType="separate"/>
      </w:r>
      <w:r>
        <w:rPr>
          <w:rStyle w:val="18"/>
          <w:shd w:val="clear" w:color="auto" w:fill="FFFFFF"/>
        </w:rPr>
        <w:t>10.5</w:t>
      </w:r>
      <w:r>
        <w:rPr>
          <w:rStyle w:val="18"/>
          <w:rFonts w:hint="eastAsia"/>
          <w:shd w:val="clear" w:color="auto" w:fill="FFFFFF"/>
        </w:rPr>
        <w:t>应急演习评价表</w:t>
      </w:r>
      <w:r>
        <w:tab/>
      </w:r>
      <w:r>
        <w:fldChar w:fldCharType="begin"/>
      </w:r>
      <w:r>
        <w:instrText xml:space="preserve"> PAGEREF _Toc108453167 \h </w:instrText>
      </w:r>
      <w:r>
        <w:fldChar w:fldCharType="separate"/>
      </w:r>
      <w:r>
        <w:t>28</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"_Toc108453168"</w:instrText>
      </w:r>
      <w:r>
        <w:rPr>
          <w:rStyle w:val="18"/>
        </w:rPr>
        <w:instrText xml:space="preserve"> </w:instrText>
      </w:r>
      <w:r>
        <w:rPr>
          <w:rStyle w:val="18"/>
        </w:rPr>
        <w:fldChar w:fldCharType="separate"/>
      </w:r>
      <w:r>
        <w:rPr>
          <w:rStyle w:val="18"/>
          <w:shd w:val="clear" w:color="auto" w:fill="FFFFFF"/>
        </w:rPr>
        <w:t>10.6</w:t>
      </w:r>
      <w:r>
        <w:rPr>
          <w:rStyle w:val="18"/>
          <w:rFonts w:hint="eastAsia"/>
          <w:shd w:val="clear" w:color="auto" w:fill="FFFFFF"/>
        </w:rPr>
        <w:t>现场监测原始记录表</w:t>
      </w:r>
      <w:r>
        <w:tab/>
      </w:r>
      <w:r>
        <w:fldChar w:fldCharType="begin"/>
      </w:r>
      <w:r>
        <w:instrText xml:space="preserve"> PAGEREF _Toc108453168 \h </w:instrText>
      </w:r>
      <w:r>
        <w:fldChar w:fldCharType="separate"/>
      </w:r>
      <w:r>
        <w:t>29</w:t>
      </w:r>
      <w:r>
        <w:fldChar w:fldCharType="end"/>
      </w:r>
      <w:r>
        <w:rPr>
          <w:rStyle w:val="18"/>
        </w:rPr>
        <w:fldChar w:fldCharType="end"/>
      </w:r>
    </w:p>
    <w:p>
      <w:pPr>
        <w:pStyle w:val="13"/>
        <w:spacing w:before="120" w:after="120"/>
        <w:rPr>
          <w:rFonts w:asciiTheme="minorHAnsi" w:hAnsiTheme="minorHAnsi" w:eastAsiaTheme="minorEastAsia"/>
          <w:b w:val="0"/>
          <w:sz w:val="21"/>
        </w:rPr>
      </w:pPr>
      <w:r>
        <w:rPr>
          <w:rStyle w:val="18"/>
        </w:rPr>
        <w:fldChar w:fldCharType="begin"/>
      </w:r>
      <w:r>
        <w:rPr>
          <w:rStyle w:val="18"/>
        </w:rPr>
        <w:instrText xml:space="preserve"> </w:instrText>
      </w:r>
      <w:r>
        <w:instrText xml:space="preserve">HYPERLINK \l "_Toc108453169"</w:instrText>
      </w:r>
      <w:r>
        <w:rPr>
          <w:rStyle w:val="18"/>
        </w:rPr>
        <w:instrText xml:space="preserve"> </w:instrText>
      </w:r>
      <w:r>
        <w:rPr>
          <w:rStyle w:val="18"/>
        </w:rPr>
        <w:fldChar w:fldCharType="separate"/>
      </w:r>
      <w:r>
        <w:rPr>
          <w:rStyle w:val="18"/>
          <w:rFonts w:cs="Times New Roman"/>
        </w:rPr>
        <w:t>11</w:t>
      </w:r>
      <w:r>
        <w:rPr>
          <w:rStyle w:val="18"/>
          <w:rFonts w:hint="eastAsia" w:cs="Times New Roman"/>
        </w:rPr>
        <w:t>附件</w:t>
      </w:r>
      <w:r>
        <w:tab/>
      </w:r>
      <w:r>
        <w:fldChar w:fldCharType="begin"/>
      </w:r>
      <w:r>
        <w:instrText xml:space="preserve"> PAGEREF _Toc108453169 \h </w:instrText>
      </w:r>
      <w:r>
        <w:fldChar w:fldCharType="separate"/>
      </w:r>
      <w:r>
        <w:t>31</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"_Toc108453170"</w:instrText>
      </w:r>
      <w:r>
        <w:rPr>
          <w:rStyle w:val="18"/>
        </w:rPr>
        <w:instrText xml:space="preserve"> </w:instrText>
      </w:r>
      <w:r>
        <w:rPr>
          <w:rStyle w:val="18"/>
        </w:rPr>
        <w:fldChar w:fldCharType="separate"/>
      </w:r>
      <w:r>
        <w:rPr>
          <w:rStyle w:val="18"/>
          <w:rFonts w:hint="eastAsia"/>
          <w:shd w:val="clear" w:color="auto" w:fill="FFFFFF"/>
        </w:rPr>
        <w:t>附件</w:t>
      </w:r>
      <w:r>
        <w:rPr>
          <w:rStyle w:val="18"/>
          <w:shd w:val="clear" w:color="auto" w:fill="FFFFFF"/>
        </w:rPr>
        <w:t xml:space="preserve">1 </w:t>
      </w:r>
      <w:r>
        <w:rPr>
          <w:rStyle w:val="18"/>
          <w:rFonts w:hint="eastAsia"/>
          <w:shd w:val="clear" w:color="auto" w:fill="FFFFFF"/>
        </w:rPr>
        <w:t>造成污染事故的量化指标</w:t>
      </w:r>
      <w:r>
        <w:tab/>
      </w:r>
      <w:r>
        <w:fldChar w:fldCharType="begin"/>
      </w:r>
      <w:r>
        <w:instrText xml:space="preserve"> PAGEREF _Toc108453170 \h </w:instrText>
      </w:r>
      <w:r>
        <w:fldChar w:fldCharType="separate"/>
      </w:r>
      <w:r>
        <w:t>31</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"_Toc108453171"</w:instrText>
      </w:r>
      <w:r>
        <w:rPr>
          <w:rStyle w:val="18"/>
        </w:rPr>
        <w:instrText xml:space="preserve"> </w:instrText>
      </w:r>
      <w:r>
        <w:rPr>
          <w:rStyle w:val="18"/>
        </w:rPr>
        <w:fldChar w:fldCharType="separate"/>
      </w:r>
      <w:r>
        <w:rPr>
          <w:rStyle w:val="18"/>
          <w:rFonts w:hint="eastAsia"/>
          <w:shd w:val="clear" w:color="auto" w:fill="FFFFFF"/>
        </w:rPr>
        <w:t>附件</w:t>
      </w:r>
      <w:r>
        <w:rPr>
          <w:rStyle w:val="18"/>
          <w:shd w:val="clear" w:color="auto" w:fill="FFFFFF"/>
        </w:rPr>
        <w:t xml:space="preserve">2 </w:t>
      </w:r>
      <w:r>
        <w:rPr>
          <w:rStyle w:val="18"/>
          <w:rFonts w:hint="eastAsia"/>
          <w:shd w:val="clear" w:color="auto" w:fill="FFFFFF"/>
        </w:rPr>
        <w:t>辐射事故应急分报告提纲</w:t>
      </w:r>
      <w:r>
        <w:tab/>
      </w:r>
      <w:r>
        <w:fldChar w:fldCharType="begin"/>
      </w:r>
      <w:r>
        <w:instrText xml:space="preserve"> PAGEREF _Toc108453171 \h </w:instrText>
      </w:r>
      <w:r>
        <w:fldChar w:fldCharType="separate"/>
      </w:r>
      <w:r>
        <w:t>33</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"_Toc108453172"</w:instrText>
      </w:r>
      <w:r>
        <w:rPr>
          <w:rStyle w:val="18"/>
        </w:rPr>
        <w:instrText xml:space="preserve"> </w:instrText>
      </w:r>
      <w:r>
        <w:rPr>
          <w:rStyle w:val="18"/>
        </w:rPr>
        <w:fldChar w:fldCharType="separate"/>
      </w:r>
      <w:r>
        <w:rPr>
          <w:rStyle w:val="18"/>
          <w:rFonts w:hint="eastAsia"/>
          <w:shd w:val="clear" w:color="auto" w:fill="FFFFFF"/>
        </w:rPr>
        <w:t>附件</w:t>
      </w:r>
      <w:r>
        <w:rPr>
          <w:rStyle w:val="18"/>
          <w:shd w:val="clear" w:color="auto" w:fill="FFFFFF"/>
        </w:rPr>
        <w:t xml:space="preserve">3 </w:t>
      </w:r>
      <w:r>
        <w:rPr>
          <w:rStyle w:val="18"/>
          <w:rFonts w:hint="eastAsia"/>
          <w:shd w:val="clear" w:color="auto" w:fill="FFFFFF"/>
        </w:rPr>
        <w:t>应急时应急监测队伍开展现场监测工作应配备的仪器设备工具及技术资料清单</w:t>
      </w:r>
      <w:r>
        <w:tab/>
      </w:r>
      <w:r>
        <w:fldChar w:fldCharType="begin"/>
      </w:r>
      <w:r>
        <w:instrText xml:space="preserve"> PAGEREF _Toc108453172 \h </w:instrText>
      </w:r>
      <w:r>
        <w:fldChar w:fldCharType="separate"/>
      </w:r>
      <w:r>
        <w:t>34</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"_Toc108453173"</w:instrText>
      </w:r>
      <w:r>
        <w:rPr>
          <w:rStyle w:val="18"/>
        </w:rPr>
        <w:instrText xml:space="preserve"> </w:instrText>
      </w:r>
      <w:r>
        <w:rPr>
          <w:rStyle w:val="18"/>
        </w:rPr>
        <w:fldChar w:fldCharType="separate"/>
      </w:r>
      <w:r>
        <w:rPr>
          <w:rStyle w:val="18"/>
          <w:rFonts w:hint="eastAsia"/>
          <w:shd w:val="clear" w:color="auto" w:fill="FFFFFF"/>
        </w:rPr>
        <w:t>附件</w:t>
      </w:r>
      <w:r>
        <w:rPr>
          <w:rStyle w:val="18"/>
          <w:shd w:val="clear" w:color="auto" w:fill="FFFFFF"/>
        </w:rPr>
        <w:t xml:space="preserve">4 </w:t>
      </w:r>
      <w:r>
        <w:rPr>
          <w:rStyle w:val="18"/>
          <w:rFonts w:hint="eastAsia"/>
          <w:shd w:val="clear" w:color="auto" w:fill="FFFFFF"/>
        </w:rPr>
        <w:t>应急监测时后勤保障物品清单</w:t>
      </w:r>
      <w:r>
        <w:tab/>
      </w:r>
      <w:r>
        <w:fldChar w:fldCharType="begin"/>
      </w:r>
      <w:r>
        <w:instrText xml:space="preserve"> PAGEREF _Toc108453173 \h </w:instrText>
      </w:r>
      <w:r>
        <w:fldChar w:fldCharType="separate"/>
      </w:r>
      <w:r>
        <w:t>35</w:t>
      </w:r>
      <w:r>
        <w:fldChar w:fldCharType="end"/>
      </w:r>
      <w:r>
        <w:rPr>
          <w:rStyle w:val="18"/>
        </w:rPr>
        <w:fldChar w:fldCharType="end"/>
      </w:r>
    </w:p>
    <w:p>
      <w:pPr>
        <w:pStyle w:val="14"/>
        <w:tabs>
          <w:tab w:val="right" w:leader="dot" w:pos="8381"/>
        </w:tabs>
        <w:rPr>
          <w:rFonts w:asciiTheme="minorHAnsi" w:hAnsiTheme="minorHAnsi" w:eastAsiaTheme="minorEastAsia"/>
          <w:sz w:val="21"/>
        </w:rPr>
      </w:pPr>
      <w:r>
        <w:rPr>
          <w:rStyle w:val="18"/>
        </w:rPr>
        <w:fldChar w:fldCharType="begin"/>
      </w:r>
      <w:r>
        <w:rPr>
          <w:rStyle w:val="18"/>
        </w:rPr>
        <w:instrText xml:space="preserve"> </w:instrText>
      </w:r>
      <w:r>
        <w:instrText xml:space="preserve">HYPERLINK \l "_Toc108453174"</w:instrText>
      </w:r>
      <w:r>
        <w:rPr>
          <w:rStyle w:val="18"/>
        </w:rPr>
        <w:instrText xml:space="preserve"> </w:instrText>
      </w:r>
      <w:r>
        <w:rPr>
          <w:rStyle w:val="18"/>
        </w:rPr>
        <w:fldChar w:fldCharType="separate"/>
      </w:r>
      <w:r>
        <w:rPr>
          <w:rStyle w:val="18"/>
          <w:rFonts w:hint="eastAsia"/>
          <w:shd w:val="clear" w:color="auto" w:fill="FFFFFF"/>
        </w:rPr>
        <w:t>附件</w:t>
      </w:r>
      <w:r>
        <w:rPr>
          <w:rStyle w:val="18"/>
          <w:shd w:val="clear" w:color="auto" w:fill="FFFFFF"/>
        </w:rPr>
        <w:t xml:space="preserve">5 </w:t>
      </w:r>
      <w:r>
        <w:rPr>
          <w:rStyle w:val="18"/>
          <w:rFonts w:hint="eastAsia"/>
          <w:shd w:val="clear" w:color="auto" w:fill="FFFFFF"/>
        </w:rPr>
        <w:t>辐射事故信息公开文稿模版</w:t>
      </w:r>
      <w:r>
        <w:tab/>
      </w:r>
      <w:r>
        <w:fldChar w:fldCharType="begin"/>
      </w:r>
      <w:r>
        <w:instrText xml:space="preserve"> PAGEREF _Toc108453174 \h </w:instrText>
      </w:r>
      <w:r>
        <w:fldChar w:fldCharType="separate"/>
      </w:r>
      <w:r>
        <w:t>36</w:t>
      </w:r>
      <w:r>
        <w:fldChar w:fldCharType="end"/>
      </w:r>
      <w:r>
        <w:rPr>
          <w:rStyle w:val="18"/>
        </w:rPr>
        <w:fldChar w:fldCharType="end"/>
      </w:r>
    </w:p>
    <w:p>
      <w:pPr>
        <w:adjustRightInd w:val="0"/>
        <w:snapToGrid w:val="0"/>
        <w:spacing w:line="360" w:lineRule="auto"/>
        <w:jc w:val="center"/>
        <w:rPr>
          <w:rFonts w:eastAsia="黑体" w:cs="Times New Roman"/>
          <w:sz w:val="36"/>
          <w:szCs w:val="36"/>
        </w:rPr>
        <w:sectPr>
          <w:footerReference r:id="rId6" w:type="default"/>
          <w:pgSz w:w="11907" w:h="16840"/>
          <w:pgMar w:top="1440" w:right="1758" w:bottom="1440" w:left="1758" w:header="851" w:footer="992" w:gutter="0"/>
          <w:pgNumType w:fmt="upperRoman" w:start="1"/>
          <w:cols w:space="720" w:num="1"/>
          <w:docGrid w:linePitch="312" w:charSpace="0"/>
        </w:sectPr>
      </w:pPr>
      <w:r>
        <w:rPr>
          <w:rFonts w:eastAsia="黑体" w:cs="Times New Roman"/>
          <w:sz w:val="36"/>
          <w:szCs w:val="36"/>
        </w:rPr>
        <w:fldChar w:fldCharType="end"/>
      </w:r>
    </w:p>
    <w:p>
      <w:pPr>
        <w:ind w:firstLine="720"/>
        <w:jc w:val="center"/>
        <w:rPr>
          <w:rFonts w:hint="eastAsia" w:ascii="方正小标宋简体" w:hAnsi="方正小标宋简体" w:eastAsia="方正小标宋简体" w:cs="方正小标宋简体"/>
          <w:sz w:val="36"/>
          <w:szCs w:val="36"/>
        </w:rPr>
      </w:pPr>
      <w:bookmarkStart w:id="3" w:name="_Toc98506591"/>
      <w:bookmarkStart w:id="4" w:name="_Toc103938971"/>
      <w:bookmarkStart w:id="5" w:name="_Toc98513314"/>
      <w:bookmarkStart w:id="6" w:name="_Toc90475086"/>
      <w:bookmarkStart w:id="7" w:name="_Toc98493403"/>
      <w:bookmarkStart w:id="8" w:name="_Toc79143516"/>
      <w:bookmarkStart w:id="9" w:name="_Toc90642860"/>
      <w:bookmarkStart w:id="10" w:name="_Toc98493467"/>
      <w:bookmarkStart w:id="11" w:name="_Toc98493333"/>
      <w:r>
        <w:rPr>
          <w:rFonts w:hint="eastAsia" w:ascii="方正小标宋简体" w:hAnsi="方正小标宋简体" w:eastAsia="方正小标宋简体" w:cs="方正小标宋简体"/>
          <w:sz w:val="36"/>
          <w:szCs w:val="36"/>
        </w:rPr>
        <w:t>永州市辐射事故应急预案</w:t>
      </w:r>
      <w:bookmarkEnd w:id="3"/>
      <w:bookmarkEnd w:id="4"/>
      <w:bookmarkEnd w:id="5"/>
      <w:bookmarkEnd w:id="6"/>
      <w:bookmarkEnd w:id="7"/>
      <w:bookmarkEnd w:id="8"/>
      <w:bookmarkEnd w:id="9"/>
      <w:bookmarkEnd w:id="10"/>
      <w:bookmarkEnd w:id="11"/>
    </w:p>
    <w:p>
      <w:pPr>
        <w:pStyle w:val="2"/>
        <w:rPr>
          <w:rFonts w:cs="Times New Roman"/>
        </w:rPr>
      </w:pPr>
      <w:bookmarkStart w:id="12" w:name="_Toc108453111"/>
      <w:r>
        <w:rPr>
          <w:rFonts w:cs="Times New Roman"/>
        </w:rPr>
        <w:t>1总则</w:t>
      </w:r>
      <w:bookmarkEnd w:id="12"/>
    </w:p>
    <w:p>
      <w:pPr>
        <w:pStyle w:val="3"/>
      </w:pPr>
      <w:bookmarkStart w:id="13" w:name="_Toc108453112"/>
      <w:r>
        <w:t>1.1编制目的</w:t>
      </w:r>
      <w:bookmarkEnd w:id="13"/>
    </w:p>
    <w:p>
      <w:pPr>
        <w:adjustRightInd w:val="0"/>
        <w:snapToGrid w:val="0"/>
        <w:spacing w:line="360" w:lineRule="auto"/>
        <w:ind w:firstLine="480" w:firstLineChars="200"/>
        <w:rPr>
          <w:rFonts w:cs="Times New Roman"/>
          <w:szCs w:val="24"/>
        </w:rPr>
      </w:pPr>
      <w:r>
        <w:rPr>
          <w:rFonts w:cs="Times New Roman"/>
          <w:szCs w:val="24"/>
        </w:rPr>
        <w:t>为切实提高我市辐射事故的应急反应能力，及时有效处理处置辐射事故，控制和减轻事故后果，保障从业人员、公众和辐射环境安全，促进经济社会全面协调可持续发展，特制定本预案。</w:t>
      </w:r>
    </w:p>
    <w:p>
      <w:pPr>
        <w:pStyle w:val="3"/>
      </w:pPr>
      <w:bookmarkStart w:id="14" w:name="_Toc108453113"/>
      <w:r>
        <w:t>1.2编制依据</w:t>
      </w:r>
      <w:bookmarkEnd w:id="14"/>
    </w:p>
    <w:p>
      <w:pPr>
        <w:adjustRightInd w:val="0"/>
        <w:snapToGrid w:val="0"/>
        <w:spacing w:line="360" w:lineRule="auto"/>
        <w:ind w:firstLine="480" w:firstLineChars="200"/>
        <w:rPr>
          <w:rFonts w:cs="Times New Roman"/>
          <w:szCs w:val="24"/>
        </w:rPr>
      </w:pPr>
      <w:r>
        <w:rPr>
          <w:rFonts w:cs="Times New Roman"/>
          <w:szCs w:val="24"/>
        </w:rPr>
        <w:t>1.《中华人民共和国放射性污染防治法》；</w:t>
      </w:r>
    </w:p>
    <w:p>
      <w:pPr>
        <w:adjustRightInd w:val="0"/>
        <w:snapToGrid w:val="0"/>
        <w:spacing w:line="360" w:lineRule="auto"/>
        <w:ind w:firstLine="480" w:firstLineChars="200"/>
        <w:rPr>
          <w:rFonts w:cs="Times New Roman"/>
          <w:szCs w:val="24"/>
        </w:rPr>
      </w:pPr>
      <w:r>
        <w:rPr>
          <w:rFonts w:cs="Times New Roman"/>
          <w:szCs w:val="24"/>
        </w:rPr>
        <w:t>2.《中华人民共和国核安全法》；</w:t>
      </w:r>
    </w:p>
    <w:p>
      <w:pPr>
        <w:adjustRightInd w:val="0"/>
        <w:snapToGrid w:val="0"/>
        <w:spacing w:line="360" w:lineRule="auto"/>
        <w:ind w:firstLine="480" w:firstLineChars="200"/>
        <w:rPr>
          <w:rFonts w:cs="Times New Roman"/>
          <w:szCs w:val="24"/>
        </w:rPr>
      </w:pPr>
      <w:r>
        <w:rPr>
          <w:rFonts w:cs="Times New Roman"/>
          <w:szCs w:val="24"/>
        </w:rPr>
        <w:t>3.《中华人民共和国突发事件应对法》；</w:t>
      </w:r>
    </w:p>
    <w:p>
      <w:pPr>
        <w:adjustRightInd w:val="0"/>
        <w:snapToGrid w:val="0"/>
        <w:spacing w:line="360" w:lineRule="auto"/>
        <w:ind w:firstLine="480" w:firstLineChars="200"/>
        <w:rPr>
          <w:rFonts w:cs="Times New Roman"/>
          <w:szCs w:val="24"/>
        </w:rPr>
      </w:pPr>
      <w:r>
        <w:rPr>
          <w:rFonts w:cs="Times New Roman"/>
          <w:szCs w:val="24"/>
        </w:rPr>
        <w:t>4.《放射性同位素与射线装置安全和防护条例》；</w:t>
      </w:r>
    </w:p>
    <w:p>
      <w:pPr>
        <w:adjustRightInd w:val="0"/>
        <w:snapToGrid w:val="0"/>
        <w:spacing w:line="360" w:lineRule="auto"/>
        <w:ind w:firstLine="480" w:firstLineChars="200"/>
        <w:rPr>
          <w:rFonts w:cs="Times New Roman"/>
          <w:szCs w:val="24"/>
        </w:rPr>
      </w:pPr>
      <w:r>
        <w:rPr>
          <w:rFonts w:cs="Times New Roman"/>
          <w:szCs w:val="24"/>
        </w:rPr>
        <w:t>5.《放射性废物安全管理条例》；</w:t>
      </w:r>
    </w:p>
    <w:p>
      <w:pPr>
        <w:adjustRightInd w:val="0"/>
        <w:snapToGrid w:val="0"/>
        <w:spacing w:line="360" w:lineRule="auto"/>
        <w:ind w:firstLine="480" w:firstLineChars="200"/>
        <w:rPr>
          <w:rFonts w:cs="Times New Roman"/>
          <w:szCs w:val="24"/>
        </w:rPr>
      </w:pPr>
      <w:r>
        <w:rPr>
          <w:rFonts w:cs="Times New Roman"/>
          <w:szCs w:val="24"/>
        </w:rPr>
        <w:t>6.《放射性物品运输安全管理条例》；</w:t>
      </w:r>
    </w:p>
    <w:p>
      <w:pPr>
        <w:adjustRightInd w:val="0"/>
        <w:snapToGrid w:val="0"/>
        <w:spacing w:line="360" w:lineRule="auto"/>
        <w:ind w:firstLine="480" w:firstLineChars="200"/>
        <w:rPr>
          <w:rFonts w:cs="Times New Roman"/>
          <w:szCs w:val="24"/>
        </w:rPr>
      </w:pPr>
      <w:r>
        <w:rPr>
          <w:rFonts w:cs="Times New Roman"/>
          <w:szCs w:val="24"/>
        </w:rPr>
        <w:t>7.《电离辐射防护与辐射源安全基本标准》；</w:t>
      </w:r>
    </w:p>
    <w:p>
      <w:pPr>
        <w:adjustRightInd w:val="0"/>
        <w:snapToGrid w:val="0"/>
        <w:spacing w:line="360" w:lineRule="auto"/>
        <w:ind w:firstLine="480" w:firstLineChars="200"/>
        <w:rPr>
          <w:rFonts w:cs="Times New Roman"/>
          <w:szCs w:val="24"/>
        </w:rPr>
      </w:pPr>
      <w:r>
        <w:rPr>
          <w:rFonts w:cs="Times New Roman"/>
          <w:szCs w:val="24"/>
        </w:rPr>
        <w:t>8.《国家突发公共事件总体应急预案》；</w:t>
      </w:r>
    </w:p>
    <w:p>
      <w:pPr>
        <w:adjustRightInd w:val="0"/>
        <w:snapToGrid w:val="0"/>
        <w:spacing w:line="360" w:lineRule="auto"/>
        <w:ind w:firstLine="480" w:firstLineChars="200"/>
        <w:rPr>
          <w:rFonts w:cs="Times New Roman"/>
          <w:szCs w:val="24"/>
        </w:rPr>
      </w:pPr>
      <w:r>
        <w:rPr>
          <w:rFonts w:cs="Times New Roman"/>
          <w:szCs w:val="24"/>
        </w:rPr>
        <w:t>9.《国家突发环境事件应急预案》；</w:t>
      </w:r>
    </w:p>
    <w:p>
      <w:pPr>
        <w:adjustRightInd w:val="0"/>
        <w:snapToGrid w:val="0"/>
        <w:spacing w:line="360" w:lineRule="auto"/>
        <w:ind w:firstLine="480" w:firstLineChars="200"/>
        <w:rPr>
          <w:rFonts w:cs="Times New Roman"/>
          <w:szCs w:val="24"/>
        </w:rPr>
      </w:pPr>
      <w:r>
        <w:rPr>
          <w:rFonts w:cs="Times New Roman"/>
          <w:szCs w:val="24"/>
        </w:rPr>
        <w:t>10.《生态环境部（国家核安全局）辐射事故应急预案》；</w:t>
      </w:r>
    </w:p>
    <w:p>
      <w:pPr>
        <w:adjustRightInd w:val="0"/>
        <w:snapToGrid w:val="0"/>
        <w:spacing w:line="360" w:lineRule="auto"/>
        <w:ind w:firstLine="480" w:firstLineChars="200"/>
        <w:rPr>
          <w:rFonts w:cs="Times New Roman"/>
          <w:szCs w:val="24"/>
        </w:rPr>
      </w:pPr>
      <w:r>
        <w:rPr>
          <w:rFonts w:cs="Times New Roman"/>
          <w:szCs w:val="24"/>
        </w:rPr>
        <w:t>11.《生态环境部(国家核安全局)核与辐射安全监管信息公开方案(试行)》；</w:t>
      </w:r>
    </w:p>
    <w:p>
      <w:pPr>
        <w:adjustRightInd w:val="0"/>
        <w:snapToGrid w:val="0"/>
        <w:spacing w:line="360" w:lineRule="auto"/>
        <w:ind w:firstLine="480" w:firstLineChars="200"/>
        <w:rPr>
          <w:rFonts w:cs="Times New Roman"/>
          <w:szCs w:val="24"/>
        </w:rPr>
      </w:pPr>
      <w:r>
        <w:rPr>
          <w:rFonts w:cs="Times New Roman"/>
          <w:szCs w:val="24"/>
        </w:rPr>
        <w:t>12.《环境保护部信息公开指南》；</w:t>
      </w:r>
    </w:p>
    <w:p>
      <w:pPr>
        <w:adjustRightInd w:val="0"/>
        <w:snapToGrid w:val="0"/>
        <w:spacing w:line="360" w:lineRule="auto"/>
        <w:ind w:firstLine="480" w:firstLineChars="200"/>
        <w:rPr>
          <w:rFonts w:cs="Times New Roman"/>
          <w:szCs w:val="24"/>
        </w:rPr>
      </w:pPr>
      <w:r>
        <w:rPr>
          <w:rFonts w:cs="Times New Roman"/>
          <w:szCs w:val="24"/>
        </w:rPr>
        <w:t>13.《关于建立放射性同位素与射线装置辐射事故分级处理和报告制度的通知》；</w:t>
      </w:r>
    </w:p>
    <w:p>
      <w:pPr>
        <w:adjustRightInd w:val="0"/>
        <w:snapToGrid w:val="0"/>
        <w:spacing w:line="360" w:lineRule="auto"/>
        <w:ind w:firstLine="480" w:firstLineChars="200"/>
        <w:rPr>
          <w:rFonts w:cs="Times New Roman"/>
          <w:szCs w:val="24"/>
        </w:rPr>
      </w:pPr>
      <w:r>
        <w:rPr>
          <w:rFonts w:cs="Times New Roman"/>
          <w:szCs w:val="24"/>
        </w:rPr>
        <w:t>14.《湖南省突发事件总体应急预案》；</w:t>
      </w:r>
    </w:p>
    <w:p>
      <w:pPr>
        <w:adjustRightInd w:val="0"/>
        <w:snapToGrid w:val="0"/>
        <w:spacing w:line="360" w:lineRule="auto"/>
        <w:ind w:firstLine="480" w:firstLineChars="200"/>
        <w:rPr>
          <w:rFonts w:cs="Times New Roman"/>
          <w:szCs w:val="24"/>
        </w:rPr>
      </w:pPr>
      <w:r>
        <w:rPr>
          <w:rFonts w:cs="Times New Roman"/>
          <w:szCs w:val="24"/>
        </w:rPr>
        <w:t>15.《湖南省突发环境事件应急预案》；</w:t>
      </w:r>
    </w:p>
    <w:p>
      <w:pPr>
        <w:adjustRightInd w:val="0"/>
        <w:snapToGrid w:val="0"/>
        <w:spacing w:line="360" w:lineRule="auto"/>
        <w:ind w:firstLine="480" w:firstLineChars="200"/>
        <w:rPr>
          <w:rFonts w:cs="Times New Roman"/>
          <w:szCs w:val="24"/>
        </w:rPr>
      </w:pPr>
      <w:r>
        <w:rPr>
          <w:rFonts w:cs="Times New Roman"/>
          <w:szCs w:val="24"/>
        </w:rPr>
        <w:t>16.《湖南省生态环境厅辐射事故应急预案》；</w:t>
      </w:r>
    </w:p>
    <w:p>
      <w:pPr>
        <w:adjustRightInd w:val="0"/>
        <w:snapToGrid w:val="0"/>
        <w:spacing w:line="360" w:lineRule="auto"/>
        <w:ind w:firstLine="480" w:firstLineChars="200"/>
        <w:rPr>
          <w:rFonts w:cs="Times New Roman"/>
          <w:szCs w:val="24"/>
        </w:rPr>
      </w:pPr>
      <w:r>
        <w:rPr>
          <w:rFonts w:cs="Times New Roman"/>
          <w:szCs w:val="24"/>
        </w:rPr>
        <w:t>17.《永州市突发事件总体应急预案》；</w:t>
      </w:r>
    </w:p>
    <w:p>
      <w:pPr>
        <w:adjustRightInd w:val="0"/>
        <w:snapToGrid w:val="0"/>
        <w:spacing w:line="360" w:lineRule="auto"/>
        <w:ind w:firstLine="480" w:firstLineChars="200"/>
        <w:rPr>
          <w:rFonts w:cs="Times New Roman"/>
          <w:szCs w:val="24"/>
        </w:rPr>
      </w:pPr>
      <w:r>
        <w:rPr>
          <w:rFonts w:cs="Times New Roman"/>
          <w:szCs w:val="24"/>
        </w:rPr>
        <w:t>18.《永州市突发环境事件应急预案》。</w:t>
      </w:r>
    </w:p>
    <w:p>
      <w:pPr>
        <w:pStyle w:val="3"/>
      </w:pPr>
      <w:bookmarkStart w:id="15" w:name="_Toc108453114"/>
      <w:r>
        <w:t>1.3适用范围</w:t>
      </w:r>
      <w:bookmarkEnd w:id="15"/>
    </w:p>
    <w:p>
      <w:pPr>
        <w:adjustRightInd w:val="0"/>
        <w:snapToGrid w:val="0"/>
        <w:spacing w:line="360" w:lineRule="auto"/>
        <w:ind w:firstLine="480" w:firstLineChars="200"/>
        <w:rPr>
          <w:rFonts w:cs="Times New Roman"/>
          <w:szCs w:val="24"/>
        </w:rPr>
      </w:pPr>
      <w:r>
        <w:rPr>
          <w:rFonts w:cs="Times New Roman"/>
          <w:szCs w:val="24"/>
        </w:rPr>
        <w:t>本预案适用于我市行政区域内的辐射事故应急准备、应急响应工作。我市行政区域外发生的对我市造成或可能造成辐射影响的事故应急工作参照本预案。</w:t>
      </w:r>
    </w:p>
    <w:p>
      <w:pPr>
        <w:adjustRightInd w:val="0"/>
        <w:snapToGrid w:val="0"/>
        <w:spacing w:line="360" w:lineRule="auto"/>
        <w:ind w:firstLine="480" w:firstLineChars="200"/>
        <w:rPr>
          <w:rFonts w:cs="Times New Roman"/>
          <w:szCs w:val="24"/>
        </w:rPr>
      </w:pPr>
      <w:r>
        <w:rPr>
          <w:rFonts w:cs="Times New Roman"/>
          <w:szCs w:val="24"/>
        </w:rPr>
        <w:t>本预案适用于核技术利用、放射性物品运输、放射性废物处理、贮存和处置、铀（钍）矿开发利用中放射源丢失、被盗、失控或者放射性物质和射线装置失控导致人员受到意外的异常照射，或者造成环境放射性污染的事件。</w:t>
      </w:r>
    </w:p>
    <w:p>
      <w:pPr>
        <w:pStyle w:val="3"/>
      </w:pPr>
      <w:bookmarkStart w:id="16" w:name="_Toc108453115"/>
      <w:r>
        <w:t>1.4工作原则</w:t>
      </w:r>
      <w:bookmarkEnd w:id="16"/>
    </w:p>
    <w:p>
      <w:pPr>
        <w:spacing w:line="360" w:lineRule="auto"/>
        <w:ind w:firstLine="480" w:firstLineChars="200"/>
        <w:rPr>
          <w:rFonts w:cs="Times New Roman"/>
          <w:szCs w:val="24"/>
        </w:rPr>
      </w:pPr>
      <w:r>
        <w:rPr>
          <w:rFonts w:cs="Times New Roman"/>
          <w:szCs w:val="24"/>
        </w:rPr>
        <w:t>本预案坚持“以人为本、预防为主，统一领导、分类管理，属地为主、分级响应，专兼结合、充分利用现有资源”的工作原则。</w:t>
      </w:r>
    </w:p>
    <w:p>
      <w:pPr>
        <w:pStyle w:val="2"/>
        <w:rPr>
          <w:rFonts w:cs="Times New Roman"/>
        </w:rPr>
      </w:pPr>
      <w:bookmarkStart w:id="17" w:name="_Toc108453116"/>
      <w:r>
        <w:rPr>
          <w:rFonts w:cs="Times New Roman"/>
        </w:rPr>
        <w:t>2辐射事故定义与分级</w:t>
      </w:r>
      <w:bookmarkEnd w:id="17"/>
    </w:p>
    <w:p>
      <w:pPr>
        <w:pStyle w:val="3"/>
      </w:pPr>
      <w:bookmarkStart w:id="18" w:name="_Toc108453117"/>
      <w:r>
        <w:t>2.1辐射事故定义</w:t>
      </w:r>
      <w:bookmarkEnd w:id="18"/>
    </w:p>
    <w:p>
      <w:pPr>
        <w:adjustRightInd w:val="0"/>
        <w:snapToGrid w:val="0"/>
        <w:spacing w:line="360" w:lineRule="auto"/>
        <w:ind w:firstLine="480" w:firstLineChars="200"/>
        <w:rPr>
          <w:rFonts w:cs="Times New Roman"/>
          <w:szCs w:val="24"/>
        </w:rPr>
      </w:pPr>
      <w:r>
        <w:rPr>
          <w:rFonts w:cs="Times New Roman"/>
          <w:szCs w:val="24"/>
        </w:rPr>
        <w:t>本预案中辐射事故主要指下列设施或活动的放射源丢失、被盗、失控，或者放射性物质和射线装置失控导致人员受到意外的异常照射，或者造成环境放射性污染的事件。主要包括：</w:t>
      </w:r>
    </w:p>
    <w:p>
      <w:pPr>
        <w:adjustRightInd w:val="0"/>
        <w:snapToGrid w:val="0"/>
        <w:spacing w:line="360" w:lineRule="auto"/>
        <w:ind w:firstLine="480" w:firstLineChars="200"/>
        <w:rPr>
          <w:rFonts w:cs="Times New Roman"/>
          <w:szCs w:val="24"/>
        </w:rPr>
      </w:pPr>
      <w:r>
        <w:rPr>
          <w:rFonts w:cs="Times New Roman"/>
          <w:szCs w:val="24"/>
        </w:rPr>
        <w:t>（1）核技术利用；</w:t>
      </w:r>
    </w:p>
    <w:p>
      <w:pPr>
        <w:adjustRightInd w:val="0"/>
        <w:snapToGrid w:val="0"/>
        <w:spacing w:line="360" w:lineRule="auto"/>
        <w:ind w:firstLine="480" w:firstLineChars="200"/>
        <w:rPr>
          <w:rFonts w:cs="Times New Roman"/>
          <w:szCs w:val="24"/>
        </w:rPr>
      </w:pPr>
      <w:r>
        <w:rPr>
          <w:rFonts w:cs="Times New Roman"/>
          <w:szCs w:val="24"/>
        </w:rPr>
        <w:t>（2）放射性物品运输；</w:t>
      </w:r>
    </w:p>
    <w:p>
      <w:pPr>
        <w:adjustRightInd w:val="0"/>
        <w:snapToGrid w:val="0"/>
        <w:spacing w:line="360" w:lineRule="auto"/>
        <w:ind w:firstLine="480" w:firstLineChars="200"/>
        <w:rPr>
          <w:rFonts w:cs="Times New Roman"/>
          <w:szCs w:val="24"/>
        </w:rPr>
      </w:pPr>
      <w:r>
        <w:rPr>
          <w:rFonts w:cs="Times New Roman"/>
          <w:szCs w:val="24"/>
        </w:rPr>
        <w:t>（3）放射性废物的处理、贮存和处置；</w:t>
      </w:r>
    </w:p>
    <w:p>
      <w:pPr>
        <w:adjustRightInd w:val="0"/>
        <w:snapToGrid w:val="0"/>
        <w:spacing w:line="360" w:lineRule="auto"/>
        <w:ind w:firstLine="480" w:firstLineChars="200"/>
        <w:rPr>
          <w:rFonts w:cs="Times New Roman"/>
          <w:szCs w:val="24"/>
        </w:rPr>
      </w:pPr>
      <w:r>
        <w:rPr>
          <w:rFonts w:cs="Times New Roman"/>
          <w:szCs w:val="24"/>
        </w:rPr>
        <w:t>（4）铀（钍）矿及伴生矿开发利用。</w:t>
      </w:r>
    </w:p>
    <w:p>
      <w:pPr>
        <w:adjustRightInd w:val="0"/>
        <w:snapToGrid w:val="0"/>
        <w:spacing w:line="360" w:lineRule="auto"/>
        <w:ind w:firstLine="480" w:firstLineChars="200"/>
        <w:rPr>
          <w:rFonts w:cs="Times New Roman"/>
          <w:szCs w:val="24"/>
        </w:rPr>
      </w:pPr>
      <w:r>
        <w:rPr>
          <w:rFonts w:cs="Times New Roman"/>
          <w:szCs w:val="24"/>
        </w:rPr>
        <w:t>国内外航天器在我市境内坠落造成的环境放射性污染事件，以及可能对我市环境造成辐射影响的境外核与辐射事故、事件的应对工作，参照本预案执行。</w:t>
      </w:r>
    </w:p>
    <w:p>
      <w:pPr>
        <w:pStyle w:val="3"/>
      </w:pPr>
      <w:bookmarkStart w:id="19" w:name="_Toc108453118"/>
      <w:r>
        <w:t>2.2辐射事故分级</w:t>
      </w:r>
      <w:bookmarkEnd w:id="19"/>
    </w:p>
    <w:p>
      <w:pPr>
        <w:adjustRightInd w:val="0"/>
        <w:snapToGrid w:val="0"/>
        <w:spacing w:line="360" w:lineRule="auto"/>
        <w:ind w:firstLine="480" w:firstLineChars="200"/>
        <w:rPr>
          <w:rFonts w:cs="Times New Roman"/>
          <w:szCs w:val="24"/>
        </w:rPr>
      </w:pPr>
      <w:r>
        <w:rPr>
          <w:rFonts w:cs="Times New Roman"/>
          <w:szCs w:val="24"/>
        </w:rPr>
        <w:t>辐射事故一般分为四级，分别是：特别重大辐射事故、重大辐射事故、较大辐射事故、一般辐射事故。</w:t>
      </w:r>
    </w:p>
    <w:p>
      <w:pPr>
        <w:widowControl/>
        <w:shd w:val="clear" w:color="auto" w:fill="FFFFFF"/>
        <w:adjustRightInd w:val="0"/>
        <w:snapToGrid w:val="0"/>
        <w:spacing w:line="360" w:lineRule="auto"/>
        <w:rPr>
          <w:rFonts w:cs="Times New Roman"/>
          <w:b/>
          <w:bCs/>
          <w:kern w:val="0"/>
          <w:szCs w:val="24"/>
        </w:rPr>
      </w:pPr>
      <w:r>
        <w:rPr>
          <w:rFonts w:cs="Times New Roman"/>
          <w:b/>
          <w:bCs/>
          <w:kern w:val="0"/>
          <w:szCs w:val="24"/>
        </w:rPr>
        <w:t>2.2.1特别重大辐射事故</w:t>
      </w:r>
    </w:p>
    <w:p>
      <w:pPr>
        <w:adjustRightInd w:val="0"/>
        <w:snapToGrid w:val="0"/>
        <w:spacing w:line="360" w:lineRule="auto"/>
        <w:ind w:firstLine="480" w:firstLineChars="200"/>
        <w:rPr>
          <w:rFonts w:cs="Times New Roman"/>
          <w:szCs w:val="24"/>
        </w:rPr>
      </w:pPr>
      <w:r>
        <w:rPr>
          <w:rFonts w:cs="Times New Roman"/>
          <w:szCs w:val="24"/>
        </w:rPr>
        <w:t>凡符合下列情形之一的，为特别重大辐射事故：</w:t>
      </w:r>
    </w:p>
    <w:p>
      <w:pPr>
        <w:adjustRightInd w:val="0"/>
        <w:snapToGrid w:val="0"/>
        <w:spacing w:line="360" w:lineRule="auto"/>
        <w:ind w:firstLine="480" w:firstLineChars="200"/>
        <w:rPr>
          <w:rFonts w:cs="Times New Roman"/>
          <w:szCs w:val="24"/>
        </w:rPr>
      </w:pPr>
      <w:r>
        <w:rPr>
          <w:rFonts w:cs="Times New Roman"/>
          <w:szCs w:val="24"/>
        </w:rPr>
        <w:t>（1）I、II类放射源丢失、被盗、失控并造成大范围严重辐射污染后果；</w:t>
      </w:r>
    </w:p>
    <w:p>
      <w:pPr>
        <w:adjustRightInd w:val="0"/>
        <w:snapToGrid w:val="0"/>
        <w:spacing w:line="360" w:lineRule="auto"/>
        <w:ind w:firstLine="480" w:firstLineChars="200"/>
        <w:rPr>
          <w:rFonts w:cs="Times New Roman"/>
          <w:szCs w:val="24"/>
        </w:rPr>
      </w:pPr>
      <w:r>
        <w:rPr>
          <w:rFonts w:cs="Times New Roman"/>
          <w:szCs w:val="24"/>
        </w:rPr>
        <w:t>（2）放射性同位素和射线装置失控导致3人及以上急性死亡；</w:t>
      </w:r>
    </w:p>
    <w:p>
      <w:pPr>
        <w:adjustRightInd w:val="0"/>
        <w:snapToGrid w:val="0"/>
        <w:spacing w:line="360" w:lineRule="auto"/>
        <w:ind w:firstLine="480" w:firstLineChars="200"/>
        <w:rPr>
          <w:rFonts w:cs="Times New Roman"/>
          <w:szCs w:val="24"/>
        </w:rPr>
      </w:pPr>
      <w:r>
        <w:rPr>
          <w:rFonts w:cs="Times New Roman"/>
          <w:szCs w:val="24"/>
        </w:rPr>
        <w:t>（3）放射性物质泄漏，造成大范围辐射污染后果；</w:t>
      </w:r>
    </w:p>
    <w:p>
      <w:pPr>
        <w:adjustRightInd w:val="0"/>
        <w:snapToGrid w:val="0"/>
        <w:spacing w:line="360" w:lineRule="auto"/>
        <w:ind w:firstLine="480" w:firstLineChars="200"/>
        <w:rPr>
          <w:rFonts w:cs="Times New Roman"/>
          <w:szCs w:val="24"/>
        </w:rPr>
      </w:pPr>
      <w:r>
        <w:rPr>
          <w:rFonts w:cs="Times New Roman"/>
          <w:szCs w:val="24"/>
        </w:rPr>
        <w:t>（4）对我国境内可能或已经造成较大范围辐射环境影响的航天器坠落事件。</w:t>
      </w:r>
    </w:p>
    <w:p>
      <w:pPr>
        <w:widowControl/>
        <w:shd w:val="clear" w:color="auto" w:fill="FFFFFF"/>
        <w:adjustRightInd w:val="0"/>
        <w:snapToGrid w:val="0"/>
        <w:spacing w:line="360" w:lineRule="auto"/>
        <w:rPr>
          <w:rFonts w:cs="Times New Roman"/>
          <w:b/>
          <w:bCs/>
          <w:kern w:val="0"/>
          <w:szCs w:val="24"/>
        </w:rPr>
      </w:pPr>
      <w:r>
        <w:rPr>
          <w:rFonts w:cs="Times New Roman"/>
          <w:b/>
          <w:bCs/>
          <w:kern w:val="0"/>
          <w:szCs w:val="24"/>
        </w:rPr>
        <w:t>2.2.2重大辐射事故</w:t>
      </w:r>
    </w:p>
    <w:p>
      <w:pPr>
        <w:adjustRightInd w:val="0"/>
        <w:snapToGrid w:val="0"/>
        <w:spacing w:line="360" w:lineRule="auto"/>
        <w:ind w:firstLine="480" w:firstLineChars="200"/>
        <w:rPr>
          <w:rFonts w:cs="Times New Roman"/>
          <w:szCs w:val="24"/>
        </w:rPr>
      </w:pPr>
      <w:r>
        <w:rPr>
          <w:rFonts w:cs="Times New Roman"/>
          <w:szCs w:val="24"/>
        </w:rPr>
        <w:t>凡符合下列情形之一的，为重大辐射事故：</w:t>
      </w:r>
    </w:p>
    <w:p>
      <w:pPr>
        <w:adjustRightInd w:val="0"/>
        <w:snapToGrid w:val="0"/>
        <w:spacing w:line="360" w:lineRule="auto"/>
        <w:ind w:firstLine="480" w:firstLineChars="200"/>
        <w:rPr>
          <w:rFonts w:cs="Times New Roman"/>
          <w:szCs w:val="24"/>
        </w:rPr>
      </w:pPr>
      <w:r>
        <w:rPr>
          <w:rFonts w:cs="Times New Roman"/>
          <w:szCs w:val="24"/>
        </w:rPr>
        <w:t>（1）I、II类放射源丢失、被盗、失控；</w:t>
      </w:r>
    </w:p>
    <w:p>
      <w:pPr>
        <w:adjustRightInd w:val="0"/>
        <w:snapToGrid w:val="0"/>
        <w:spacing w:line="360" w:lineRule="auto"/>
        <w:ind w:firstLine="480" w:firstLineChars="200"/>
        <w:rPr>
          <w:rFonts w:cs="Times New Roman"/>
          <w:szCs w:val="24"/>
        </w:rPr>
      </w:pPr>
      <w:r>
        <w:rPr>
          <w:rFonts w:cs="Times New Roman"/>
          <w:szCs w:val="24"/>
        </w:rPr>
        <w:t>（2）放射性同位素和射线装置失控导致3人以下急性死亡或者10人及以上急性重度放射病、局部器官残疾；</w:t>
      </w:r>
    </w:p>
    <w:p>
      <w:pPr>
        <w:adjustRightInd w:val="0"/>
        <w:snapToGrid w:val="0"/>
        <w:spacing w:line="360" w:lineRule="auto"/>
        <w:ind w:firstLine="480" w:firstLineChars="200"/>
        <w:rPr>
          <w:rFonts w:cs="Times New Roman"/>
          <w:szCs w:val="24"/>
        </w:rPr>
      </w:pPr>
      <w:r>
        <w:rPr>
          <w:rFonts w:cs="Times New Roman"/>
          <w:szCs w:val="24"/>
        </w:rPr>
        <w:t>（3）放射性物质泄漏，造成较大范围辐射污染后果。</w:t>
      </w:r>
    </w:p>
    <w:p>
      <w:pPr>
        <w:widowControl/>
        <w:shd w:val="clear" w:color="auto" w:fill="FFFFFF"/>
        <w:adjustRightInd w:val="0"/>
        <w:snapToGrid w:val="0"/>
        <w:spacing w:line="360" w:lineRule="auto"/>
        <w:rPr>
          <w:rFonts w:cs="Times New Roman"/>
          <w:b/>
          <w:bCs/>
          <w:kern w:val="0"/>
          <w:szCs w:val="24"/>
        </w:rPr>
      </w:pPr>
      <w:r>
        <w:rPr>
          <w:rFonts w:cs="Times New Roman"/>
          <w:b/>
          <w:bCs/>
          <w:kern w:val="0"/>
          <w:szCs w:val="24"/>
        </w:rPr>
        <w:t>2.2.3较大辐射事故</w:t>
      </w:r>
    </w:p>
    <w:p>
      <w:pPr>
        <w:adjustRightInd w:val="0"/>
        <w:snapToGrid w:val="0"/>
        <w:spacing w:line="360" w:lineRule="auto"/>
        <w:ind w:firstLine="480" w:firstLineChars="200"/>
        <w:rPr>
          <w:rFonts w:cs="Times New Roman"/>
          <w:szCs w:val="24"/>
        </w:rPr>
      </w:pPr>
      <w:r>
        <w:rPr>
          <w:rFonts w:cs="Times New Roman"/>
          <w:szCs w:val="24"/>
        </w:rPr>
        <w:t>凡符合下列情形之一的，为较大辐射事故：</w:t>
      </w:r>
    </w:p>
    <w:p>
      <w:pPr>
        <w:adjustRightInd w:val="0"/>
        <w:snapToGrid w:val="0"/>
        <w:spacing w:line="360" w:lineRule="auto"/>
        <w:ind w:firstLine="480" w:firstLineChars="200"/>
        <w:rPr>
          <w:rFonts w:cs="Times New Roman"/>
          <w:szCs w:val="24"/>
        </w:rPr>
      </w:pPr>
      <w:r>
        <w:rPr>
          <w:rFonts w:cs="Times New Roman"/>
          <w:szCs w:val="24"/>
        </w:rPr>
        <w:t>（1）III类放射源丢失、被盗、失控；</w:t>
      </w:r>
    </w:p>
    <w:p>
      <w:pPr>
        <w:adjustRightInd w:val="0"/>
        <w:snapToGrid w:val="0"/>
        <w:spacing w:line="360" w:lineRule="auto"/>
        <w:ind w:firstLine="480" w:firstLineChars="200"/>
        <w:rPr>
          <w:rFonts w:cs="Times New Roman"/>
          <w:szCs w:val="24"/>
        </w:rPr>
      </w:pPr>
      <w:r>
        <w:rPr>
          <w:rFonts w:cs="Times New Roman"/>
          <w:szCs w:val="24"/>
        </w:rPr>
        <w:t>（2）放射性同位素和射线装置失控导致10人以下急性重度放射病、局部器官残疾；</w:t>
      </w:r>
    </w:p>
    <w:p>
      <w:pPr>
        <w:adjustRightInd w:val="0"/>
        <w:snapToGrid w:val="0"/>
        <w:spacing w:line="360" w:lineRule="auto"/>
        <w:ind w:firstLine="480" w:firstLineChars="200"/>
        <w:rPr>
          <w:rFonts w:cs="Times New Roman"/>
          <w:szCs w:val="24"/>
        </w:rPr>
      </w:pPr>
      <w:r>
        <w:rPr>
          <w:rFonts w:cs="Times New Roman"/>
          <w:szCs w:val="24"/>
        </w:rPr>
        <w:t>（3）放射性物质泄漏，造成小范围辐射污染后果。</w:t>
      </w:r>
    </w:p>
    <w:p>
      <w:pPr>
        <w:widowControl/>
        <w:shd w:val="clear" w:color="auto" w:fill="FFFFFF"/>
        <w:adjustRightInd w:val="0"/>
        <w:snapToGrid w:val="0"/>
        <w:spacing w:line="360" w:lineRule="auto"/>
        <w:rPr>
          <w:rFonts w:cs="Times New Roman"/>
          <w:b/>
          <w:bCs/>
          <w:kern w:val="0"/>
          <w:szCs w:val="24"/>
        </w:rPr>
      </w:pPr>
      <w:r>
        <w:rPr>
          <w:rFonts w:cs="Times New Roman"/>
          <w:b/>
          <w:bCs/>
          <w:kern w:val="0"/>
          <w:szCs w:val="24"/>
        </w:rPr>
        <w:t>2.2.4一般辐射事故</w:t>
      </w:r>
    </w:p>
    <w:p>
      <w:pPr>
        <w:adjustRightInd w:val="0"/>
        <w:snapToGrid w:val="0"/>
        <w:spacing w:line="360" w:lineRule="auto"/>
        <w:ind w:firstLine="480" w:firstLineChars="200"/>
        <w:rPr>
          <w:rFonts w:cs="Times New Roman"/>
          <w:szCs w:val="24"/>
        </w:rPr>
      </w:pPr>
      <w:r>
        <w:rPr>
          <w:rFonts w:cs="Times New Roman"/>
          <w:szCs w:val="24"/>
        </w:rPr>
        <w:t>凡符合下列情形之一的，为一般辐射事故：</w:t>
      </w:r>
    </w:p>
    <w:p>
      <w:pPr>
        <w:adjustRightInd w:val="0"/>
        <w:snapToGrid w:val="0"/>
        <w:spacing w:line="360" w:lineRule="auto"/>
        <w:ind w:firstLine="480" w:firstLineChars="200"/>
        <w:rPr>
          <w:rFonts w:cs="Times New Roman"/>
          <w:szCs w:val="24"/>
        </w:rPr>
      </w:pPr>
      <w:r>
        <w:rPr>
          <w:rFonts w:cs="Times New Roman"/>
          <w:szCs w:val="24"/>
        </w:rPr>
        <w:t>（1）IV、V类放射源丢失、被盗、失控；</w:t>
      </w:r>
    </w:p>
    <w:p>
      <w:pPr>
        <w:adjustRightInd w:val="0"/>
        <w:snapToGrid w:val="0"/>
        <w:spacing w:line="360" w:lineRule="auto"/>
        <w:ind w:firstLine="480" w:firstLineChars="200"/>
        <w:rPr>
          <w:rFonts w:cs="Times New Roman"/>
          <w:szCs w:val="24"/>
        </w:rPr>
      </w:pPr>
      <w:r>
        <w:rPr>
          <w:rFonts w:cs="Times New Roman"/>
          <w:szCs w:val="24"/>
        </w:rPr>
        <w:t>（2）放射性同位素和射线装置失控导致人员受到超过年剂量限值的照射；</w:t>
      </w:r>
    </w:p>
    <w:p>
      <w:pPr>
        <w:adjustRightInd w:val="0"/>
        <w:snapToGrid w:val="0"/>
        <w:spacing w:line="360" w:lineRule="auto"/>
        <w:ind w:firstLine="480" w:firstLineChars="200"/>
        <w:rPr>
          <w:rFonts w:cs="Times New Roman"/>
          <w:szCs w:val="24"/>
        </w:rPr>
      </w:pPr>
      <w:r>
        <w:rPr>
          <w:rFonts w:cs="Times New Roman"/>
          <w:szCs w:val="24"/>
        </w:rPr>
        <w:t>（3）放射性物质泄漏，造成局部辐射污染后果；</w:t>
      </w:r>
    </w:p>
    <w:p>
      <w:pPr>
        <w:adjustRightInd w:val="0"/>
        <w:snapToGrid w:val="0"/>
        <w:spacing w:line="360" w:lineRule="auto"/>
        <w:ind w:firstLine="480" w:firstLineChars="200"/>
        <w:rPr>
          <w:rFonts w:cs="Times New Roman"/>
          <w:szCs w:val="24"/>
        </w:rPr>
      </w:pPr>
      <w:r>
        <w:rPr>
          <w:rFonts w:cs="Times New Roman"/>
          <w:szCs w:val="24"/>
        </w:rPr>
        <w:t>（4）铀（钍）矿及伴生矿开发利用超标排放，造成环境辐射污染后果；</w:t>
      </w:r>
    </w:p>
    <w:p>
      <w:pPr>
        <w:adjustRightInd w:val="0"/>
        <w:snapToGrid w:val="0"/>
        <w:spacing w:line="360" w:lineRule="auto"/>
        <w:ind w:firstLine="480" w:firstLineChars="200"/>
        <w:rPr>
          <w:rFonts w:cs="Times New Roman"/>
          <w:szCs w:val="24"/>
        </w:rPr>
      </w:pPr>
      <w:r>
        <w:rPr>
          <w:rFonts w:cs="Times New Roman"/>
          <w:szCs w:val="24"/>
        </w:rPr>
        <w:t>（5）测井用放射源落井，打捞不成功进行封井处理。</w:t>
      </w:r>
    </w:p>
    <w:p>
      <w:pPr>
        <w:pStyle w:val="2"/>
        <w:rPr>
          <w:rFonts w:cs="Times New Roman"/>
        </w:rPr>
      </w:pPr>
      <w:bookmarkStart w:id="20" w:name="_Toc108453119"/>
      <w:r>
        <w:rPr>
          <w:rFonts w:cs="Times New Roman"/>
        </w:rPr>
        <w:t>3组织体系及职责</w:t>
      </w:r>
      <w:bookmarkEnd w:id="20"/>
    </w:p>
    <w:p>
      <w:pPr>
        <w:adjustRightInd w:val="0"/>
        <w:snapToGrid w:val="0"/>
        <w:spacing w:line="360" w:lineRule="auto"/>
        <w:ind w:firstLine="480" w:firstLineChars="200"/>
        <w:rPr>
          <w:rFonts w:cs="Times New Roman"/>
          <w:szCs w:val="24"/>
        </w:rPr>
      </w:pPr>
      <w:r>
        <w:rPr>
          <w:rFonts w:cs="Times New Roman"/>
          <w:szCs w:val="24"/>
        </w:rPr>
        <w:t>永州市辐射事故应急组织由</w:t>
      </w:r>
      <w:r>
        <w:rPr>
          <w:rFonts w:hint="eastAsia" w:cs="Times New Roman"/>
          <w:szCs w:val="24"/>
          <w:lang w:eastAsia="zh-CN"/>
        </w:rPr>
        <w:t>永州市应急救援总指挥部下设专项指挥部</w:t>
      </w:r>
      <w:r>
        <w:rPr>
          <w:rFonts w:cs="Times New Roman"/>
          <w:szCs w:val="24"/>
        </w:rPr>
        <w:t>永州市生态环境应急指挥部统一指挥，设市生态环境应急指挥部办公室，市生态环境应急指挥部办公室下设专家咨询组、应急处置组、应急监测组、信息综合组、后勤保障组和应急后续协调组。具体应急组织设置可以根据事故类型和工作需要适当调整。应急组织体系如图1所示。</w:t>
      </w:r>
    </w:p>
    <w:p>
      <w:pPr>
        <w:adjustRightInd w:val="0"/>
        <w:snapToGrid w:val="0"/>
        <w:spacing w:line="360" w:lineRule="auto"/>
        <w:jc w:val="center"/>
        <w:rPr>
          <w:rFonts w:cs="Times New Roman"/>
          <w:szCs w:val="24"/>
        </w:rPr>
      </w:pPr>
      <w:r>
        <w:rPr>
          <w:rFonts w:cs="Times New Roman"/>
          <w:szCs w:val="24"/>
        </w:rPr>
        <mc:AlternateContent>
          <mc:Choice Requires="wpc">
            <w:drawing>
              <wp:anchor distT="0" distB="0" distL="114300" distR="114300" simplePos="0" relativeHeight="251661312" behindDoc="1" locked="0" layoutInCell="1" allowOverlap="1">
                <wp:simplePos x="0" y="0"/>
                <wp:positionH relativeFrom="margin">
                  <wp:align>right</wp:align>
                </wp:positionH>
                <wp:positionV relativeFrom="page">
                  <wp:posOffset>942975</wp:posOffset>
                </wp:positionV>
                <wp:extent cx="5328285" cy="3257550"/>
                <wp:effectExtent l="0" t="0" r="5715" b="0"/>
                <wp:wrapTight wrapText="bothSides">
                  <wp:wrapPolygon>
                    <wp:start x="0" y="0"/>
                    <wp:lineTo x="0" y="21474"/>
                    <wp:lineTo x="21546" y="21474"/>
                    <wp:lineTo x="21546" y="0"/>
                    <wp:lineTo x="0" y="0"/>
                  </wp:wrapPolygon>
                </wp:wrapTight>
                <wp:docPr id="42" name="画布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4" name="文本框 44"/>
                        <wps:cNvSpPr txBox="1"/>
                        <wps:spPr>
                          <a:xfrm>
                            <a:off x="1570651" y="269876"/>
                            <a:ext cx="2073096" cy="311150"/>
                          </a:xfrm>
                          <a:prstGeom prst="rect">
                            <a:avLst/>
                          </a:prstGeom>
                          <a:solidFill>
                            <a:schemeClr val="lt1"/>
                          </a:solidFill>
                          <a:ln w="6350">
                            <a:solidFill>
                              <a:prstClr val="black"/>
                            </a:solidFill>
                          </a:ln>
                        </wps:spPr>
                        <wps:txbx>
                          <w:txbxContent>
                            <w:p>
                              <w:pPr>
                                <w:spacing w:line="240" w:lineRule="auto"/>
                                <w:jc w:val="center"/>
                                <w:rPr>
                                  <w:szCs w:val="24"/>
                                </w:rPr>
                              </w:pPr>
                              <w:r>
                                <w:rPr>
                                  <w:rFonts w:hint="eastAsia" w:cs="Times New Roman"/>
                                  <w:bCs/>
                                  <w:kern w:val="0"/>
                                  <w:szCs w:val="24"/>
                                </w:rPr>
                                <w:t>市生态环境应急指挥部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5" name="直接箭头连接符 45"/>
                        <wps:cNvCnPr/>
                        <wps:spPr>
                          <a:xfrm>
                            <a:off x="2590800" y="581026"/>
                            <a:ext cx="0" cy="349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文本框 44"/>
                        <wps:cNvSpPr txBox="1"/>
                        <wps:spPr>
                          <a:xfrm>
                            <a:off x="1570649" y="949326"/>
                            <a:ext cx="2267059" cy="269874"/>
                          </a:xfrm>
                          <a:prstGeom prst="rect">
                            <a:avLst/>
                          </a:prstGeom>
                          <a:solidFill>
                            <a:schemeClr val="lt1"/>
                          </a:solidFill>
                          <a:ln w="6350">
                            <a:solidFill>
                              <a:prstClr val="black"/>
                            </a:solidFill>
                          </a:ln>
                        </wps:spPr>
                        <wps:txbx>
                          <w:txbxContent>
                            <w:p>
                              <w:pPr>
                                <w:adjustRightInd w:val="0"/>
                                <w:snapToGrid w:val="0"/>
                                <w:spacing w:line="240" w:lineRule="auto"/>
                                <w:jc w:val="center"/>
                                <w:rPr>
                                  <w:rFonts w:hAnsi="仿宋" w:cs="Times New Roman"/>
                                  <w:szCs w:val="24"/>
                                </w:rPr>
                              </w:pPr>
                              <w:r>
                                <w:rPr>
                                  <w:rFonts w:hint="eastAsia" w:cs="Times New Roman"/>
                                  <w:bCs/>
                                  <w:kern w:val="0"/>
                                  <w:szCs w:val="24"/>
                                </w:rPr>
                                <w:t>市生态环境应急指挥部</w:t>
                              </w:r>
                              <w:r>
                                <w:rPr>
                                  <w:rFonts w:hint="eastAsia" w:hAnsi="仿宋" w:cs="Times New Roman"/>
                                </w:rPr>
                                <w:t>办公室</w:t>
                              </w:r>
                            </w:p>
                          </w:txbxContent>
                        </wps:txbx>
                        <wps:bodyPr rot="0" spcFirstLastPara="0" vert="horz" wrap="square" lIns="91440" tIns="45720" rIns="91440" bIns="45720" numCol="1" spcCol="0" rtlCol="0" fromWordArt="0" anchor="t" anchorCtr="0" forceAA="0" compatLnSpc="1">
                          <a:noAutofit/>
                        </wps:bodyPr>
                      </wps:wsp>
                      <wps:wsp>
                        <wps:cNvPr id="47" name="直接连接符 47"/>
                        <wps:cNvCnPr/>
                        <wps:spPr>
                          <a:xfrm>
                            <a:off x="2585850" y="1258076"/>
                            <a:ext cx="0" cy="358000"/>
                          </a:xfrm>
                          <a:prstGeom prst="line">
                            <a:avLst/>
                          </a:prstGeom>
                        </wps:spPr>
                        <wps:style>
                          <a:lnRef idx="1">
                            <a:schemeClr val="dk1"/>
                          </a:lnRef>
                          <a:fillRef idx="0">
                            <a:schemeClr val="dk1"/>
                          </a:fillRef>
                          <a:effectRef idx="0">
                            <a:schemeClr val="dk1"/>
                          </a:effectRef>
                          <a:fontRef idx="minor">
                            <a:schemeClr val="tx1"/>
                          </a:fontRef>
                        </wps:style>
                        <wps:bodyPr/>
                      </wps:wsp>
                      <wps:wsp>
                        <wps:cNvPr id="48" name="直接连接符 48"/>
                        <wps:cNvCnPr/>
                        <wps:spPr>
                          <a:xfrm flipV="1">
                            <a:off x="647700" y="1616076"/>
                            <a:ext cx="396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49" name="直接箭头连接符 49"/>
                        <wps:cNvCnPr/>
                        <wps:spPr>
                          <a:xfrm>
                            <a:off x="654050" y="1622426"/>
                            <a:ext cx="0" cy="292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文本框 50"/>
                        <wps:cNvSpPr txBox="1"/>
                        <wps:spPr>
                          <a:xfrm>
                            <a:off x="476250" y="1914526"/>
                            <a:ext cx="374650" cy="1196975"/>
                          </a:xfrm>
                          <a:prstGeom prst="rect">
                            <a:avLst/>
                          </a:prstGeom>
                          <a:solidFill>
                            <a:schemeClr val="lt1"/>
                          </a:solidFill>
                          <a:ln w="6350">
                            <a:solidFill>
                              <a:prstClr val="black"/>
                            </a:solidFill>
                          </a:ln>
                        </wps:spPr>
                        <wps:txbx>
                          <w:txbxContent>
                            <w:p>
                              <w:pPr>
                                <w:adjustRightInd w:val="0"/>
                                <w:snapToGrid w:val="0"/>
                                <w:spacing w:line="240" w:lineRule="auto"/>
                                <w:jc w:val="center"/>
                              </w:pPr>
                              <w:r>
                                <w:rPr>
                                  <w:rFonts w:hint="eastAsia"/>
                                </w:rPr>
                                <w:t>专家咨询组</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51" name="直接箭头连接符 51"/>
                        <wps:cNvCnPr/>
                        <wps:spPr>
                          <a:xfrm>
                            <a:off x="1488100" y="1637326"/>
                            <a:ext cx="0" cy="292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直接箭头连接符 53"/>
                        <wps:cNvCnPr/>
                        <wps:spPr>
                          <a:xfrm>
                            <a:off x="4616450" y="1616076"/>
                            <a:ext cx="0" cy="292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直接箭头连接符 54"/>
                        <wps:cNvCnPr/>
                        <wps:spPr>
                          <a:xfrm>
                            <a:off x="3793150" y="1633176"/>
                            <a:ext cx="0" cy="292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直接箭头连接符 55"/>
                        <wps:cNvCnPr/>
                        <wps:spPr>
                          <a:xfrm>
                            <a:off x="2947800" y="1633176"/>
                            <a:ext cx="0" cy="292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文本框 50"/>
                        <wps:cNvSpPr txBox="1"/>
                        <wps:spPr>
                          <a:xfrm>
                            <a:off x="1297600" y="1925276"/>
                            <a:ext cx="374650" cy="1196975"/>
                          </a:xfrm>
                          <a:prstGeom prst="rect">
                            <a:avLst/>
                          </a:prstGeom>
                          <a:solidFill>
                            <a:schemeClr val="lt1"/>
                          </a:solidFill>
                          <a:ln w="6350">
                            <a:solidFill>
                              <a:prstClr val="black"/>
                            </a:solidFill>
                          </a:ln>
                        </wps:spPr>
                        <wps:txbx>
                          <w:txbxContent>
                            <w:p>
                              <w:pPr>
                                <w:adjustRightInd w:val="0"/>
                                <w:snapToGrid w:val="0"/>
                                <w:spacing w:line="240" w:lineRule="auto"/>
                                <w:jc w:val="center"/>
                              </w:pPr>
                              <w:r>
                                <w:rPr>
                                  <w:rFonts w:hint="eastAsia"/>
                                </w:rPr>
                                <w:t>应急处置组</w:t>
                              </w:r>
                            </w:p>
                          </w:txbxContent>
                        </wps:txbx>
                        <wps:bodyPr rot="0" spcFirstLastPara="0" vert="eaVert" wrap="square" lIns="91440" tIns="45720" rIns="91440" bIns="45720" numCol="1" spcCol="0" rtlCol="0" fromWordArt="0" anchor="t" anchorCtr="0" forceAA="0" compatLnSpc="1">
                          <a:noAutofit/>
                        </wps:bodyPr>
                      </wps:wsp>
                      <wps:wsp>
                        <wps:cNvPr id="57" name="文本框 50"/>
                        <wps:cNvSpPr txBox="1"/>
                        <wps:spPr>
                          <a:xfrm>
                            <a:off x="2777150" y="1940176"/>
                            <a:ext cx="374650" cy="1196975"/>
                          </a:xfrm>
                          <a:prstGeom prst="rect">
                            <a:avLst/>
                          </a:prstGeom>
                          <a:solidFill>
                            <a:schemeClr val="lt1"/>
                          </a:solidFill>
                          <a:ln w="6350">
                            <a:solidFill>
                              <a:prstClr val="black"/>
                            </a:solidFill>
                          </a:ln>
                        </wps:spPr>
                        <wps:txbx>
                          <w:txbxContent>
                            <w:p>
                              <w:pPr>
                                <w:adjustRightInd w:val="0"/>
                                <w:snapToGrid w:val="0"/>
                                <w:spacing w:line="240" w:lineRule="auto"/>
                                <w:jc w:val="center"/>
                              </w:pPr>
                              <w:r>
                                <w:rPr>
                                  <w:rFonts w:hint="eastAsia"/>
                                </w:rPr>
                                <w:t>信息综合组</w:t>
                              </w:r>
                            </w:p>
                          </w:txbxContent>
                        </wps:txbx>
                        <wps:bodyPr rot="0" spcFirstLastPara="0" vert="eaVert" wrap="square" lIns="91440" tIns="45720" rIns="91440" bIns="45720" numCol="1" spcCol="0" rtlCol="0" fromWordArt="0" anchor="t" anchorCtr="0" forceAA="0" compatLnSpc="1">
                          <a:noAutofit/>
                        </wps:bodyPr>
                      </wps:wsp>
                      <wps:wsp>
                        <wps:cNvPr id="58" name="文本框 50"/>
                        <wps:cNvSpPr txBox="1"/>
                        <wps:spPr>
                          <a:xfrm>
                            <a:off x="3602650" y="1938950"/>
                            <a:ext cx="374650" cy="1196975"/>
                          </a:xfrm>
                          <a:prstGeom prst="rect">
                            <a:avLst/>
                          </a:prstGeom>
                          <a:solidFill>
                            <a:schemeClr val="lt1"/>
                          </a:solidFill>
                          <a:ln w="6350">
                            <a:solidFill>
                              <a:prstClr val="black"/>
                            </a:solidFill>
                          </a:ln>
                        </wps:spPr>
                        <wps:txbx>
                          <w:txbxContent>
                            <w:p>
                              <w:pPr>
                                <w:adjustRightInd w:val="0"/>
                                <w:snapToGrid w:val="0"/>
                                <w:spacing w:line="240" w:lineRule="auto"/>
                                <w:jc w:val="center"/>
                              </w:pPr>
                              <w:r>
                                <w:rPr>
                                  <w:rFonts w:hint="eastAsia"/>
                                </w:rPr>
                                <w:t>后勤保障组</w:t>
                              </w:r>
                            </w:p>
                            <w:p>
                              <w:pPr>
                                <w:adjustRightInd w:val="0"/>
                                <w:snapToGrid w:val="0"/>
                                <w:spacing w:line="240" w:lineRule="auto"/>
                                <w:jc w:val="center"/>
                              </w:pPr>
                            </w:p>
                          </w:txbxContent>
                        </wps:txbx>
                        <wps:bodyPr rot="0" spcFirstLastPara="0" vert="eaVert" wrap="square" lIns="91440" tIns="45720" rIns="91440" bIns="45720" numCol="1" spcCol="0" rtlCol="0" fromWordArt="0" anchor="t" anchorCtr="0" forceAA="0" compatLnSpc="1">
                          <a:noAutofit/>
                        </wps:bodyPr>
                      </wps:wsp>
                      <wps:wsp>
                        <wps:cNvPr id="60" name="文本框 50"/>
                        <wps:cNvSpPr txBox="1"/>
                        <wps:spPr>
                          <a:xfrm>
                            <a:off x="4440850" y="1929426"/>
                            <a:ext cx="374650" cy="1196975"/>
                          </a:xfrm>
                          <a:prstGeom prst="rect">
                            <a:avLst/>
                          </a:prstGeom>
                          <a:solidFill>
                            <a:schemeClr val="lt1"/>
                          </a:solidFill>
                          <a:ln w="6350">
                            <a:solidFill>
                              <a:prstClr val="black"/>
                            </a:solidFill>
                          </a:ln>
                        </wps:spPr>
                        <wps:txbx>
                          <w:txbxContent>
                            <w:p>
                              <w:pPr>
                                <w:adjustRightInd w:val="0"/>
                                <w:snapToGrid w:val="0"/>
                                <w:spacing w:line="240" w:lineRule="auto"/>
                                <w:jc w:val="center"/>
                              </w:pPr>
                              <w:r>
                                <w:rPr>
                                  <w:rFonts w:hint="eastAsia"/>
                                </w:rPr>
                                <w:t>应急后续协调组</w:t>
                              </w:r>
                            </w:p>
                          </w:txbxContent>
                        </wps:txbx>
                        <wps:bodyPr rot="0" spcFirstLastPara="0" vert="eaVert" wrap="square" lIns="91440" tIns="45720" rIns="91440" bIns="45720" numCol="1" spcCol="0" rtlCol="0" fromWordArt="0" anchor="t" anchorCtr="0" forceAA="0" compatLnSpc="1">
                          <a:noAutofit/>
                        </wps:bodyPr>
                      </wps:wsp>
                      <wps:wsp>
                        <wps:cNvPr id="21" name="文本框 50"/>
                        <wps:cNvSpPr txBox="1"/>
                        <wps:spPr>
                          <a:xfrm>
                            <a:off x="2002450" y="1929426"/>
                            <a:ext cx="374650" cy="1196975"/>
                          </a:xfrm>
                          <a:prstGeom prst="rect">
                            <a:avLst/>
                          </a:prstGeom>
                          <a:solidFill>
                            <a:schemeClr val="lt1"/>
                          </a:solidFill>
                          <a:ln w="6350">
                            <a:solidFill>
                              <a:prstClr val="black"/>
                            </a:solidFill>
                          </a:ln>
                        </wps:spPr>
                        <wps:txbx>
                          <w:txbxContent>
                            <w:p>
                              <w:pPr>
                                <w:adjustRightInd w:val="0"/>
                                <w:snapToGrid w:val="0"/>
                                <w:spacing w:line="240" w:lineRule="auto"/>
                                <w:jc w:val="center"/>
                              </w:pPr>
                              <w:r>
                                <w:rPr>
                                  <w:rFonts w:hint="eastAsia"/>
                                </w:rPr>
                                <w:t>应急监测组</w:t>
                              </w:r>
                            </w:p>
                          </w:txbxContent>
                        </wps:txbx>
                        <wps:bodyPr rot="0" spcFirstLastPara="0" vert="eaVert" wrap="square" lIns="91440" tIns="45720" rIns="91440" bIns="45720" numCol="1" spcCol="0" rtlCol="0" fromWordArt="0" anchor="t" anchorCtr="0" forceAA="0" compatLnSpc="1">
                          <a:noAutofit/>
                        </wps:bodyPr>
                      </wps:wsp>
                      <wps:wsp>
                        <wps:cNvPr id="22" name="直接箭头连接符 22"/>
                        <wps:cNvCnPr/>
                        <wps:spPr>
                          <a:xfrm>
                            <a:off x="2169455" y="1641726"/>
                            <a:ext cx="0" cy="292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anchor>
            </w:drawing>
          </mc:Choice>
          <mc:Fallback>
            <w:pict>
              <v:group id="_x0000_s1026" o:spid="_x0000_s1026" o:spt="203" style="position:absolute;left:0pt;margin-top:74.25pt;height:256.5pt;width:419.55pt;mso-position-horizontal:right;mso-position-horizontal-relative:margin;mso-position-vertical-relative:page;mso-wrap-distance-left:9pt;mso-wrap-distance-right:9pt;z-index:-251655168;mso-width-relative:page;mso-height-relative:page;" coordsize="5328285,3257550" wrapcoords="0 0 0 21474 21546 21474 21546 0 0 0" editas="canvas" o:gfxdata="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">
                <o:lock v:ext="edit" aspectratio="f"/>
                <v:shape id="_x0000_s1026" o:spid="_x0000_s1026" style="position:absolute;left:0;top:0;height:3257550;width:5328285;" fillcolor="#FFFFFF" filled="t" stroked="f" coordsize="21600,21600" o:gfxdata="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">
                  <v:fill on="t" focussize="0,0"/>
                  <v:stroke on="f"/>
                  <v:imagedata o:title=""/>
                  <o:lock v:ext="edit" aspectratio="t"/>
                </v:shape>
                <v:shape id="_x0000_s1026" o:spid="_x0000_s1026" o:spt="202" type="#_x0000_t202" style="position:absolute;left:1570651;top:269876;height:311150;width:2073096;" fillcolor="#FFFFFF [3201]" filled="t" stroked="t" coordsize="21600,21600" o:gfxdata="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CAHYz9YAAAAIAQAADwAAAAAAAAABACAAAAAiAAAAZHJzL2Rvd25yZXYueG1sUEsBAhQA&#10;FAAAAAgAh07iQA2WkltmAgAAxAQAAA4AAAAAAAAAAQAgAAAAJQEAAGRycy9lMm9Eb2MueG1sUEsF&#10;BgAAAAAGAAYAWQEAAP0FAAAAAA==&#10;">
                  <v:fill on="t" focussize="0,0"/>
                  <v:stroke weight="0.5pt" color="#000000" joinstyle="round"/>
                  <v:imagedata o:title=""/>
                  <o:lock v:ext="edit" aspectratio="f"/>
                  <v:textbox>
                    <w:txbxContent>
                      <w:p>
                        <w:pPr>
                          <w:spacing w:line="240" w:lineRule="auto"/>
                          <w:jc w:val="center"/>
                          <w:rPr>
                            <w:szCs w:val="24"/>
                          </w:rPr>
                        </w:pPr>
                        <w:r>
                          <w:rPr>
                            <w:rFonts w:hint="eastAsia" w:cs="Times New Roman"/>
                            <w:bCs/>
                            <w:kern w:val="0"/>
                            <w:szCs w:val="24"/>
                          </w:rPr>
                          <w:t>市生态环境应急指挥部</w:t>
                        </w:r>
                      </w:p>
                    </w:txbxContent>
                  </v:textbox>
                </v:shape>
                <v:shape id="_x0000_s1026" o:spid="_x0000_s1026" o:spt="32" type="#_x0000_t32" style="position:absolute;left:2590800;top:581026;height:349250;width:0;" filled="f" stroked="t" coordsize="21600,21600" o:gfxdata="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0UYVq1gAAAAgBAAAPAAAAAAAA&#10;AAEAIAAAACIAAABkcnMvZG93bnJldi54bWxQSwECFAAUAAAACACHTuJAcLAHehQCAADtAwAADgAA&#10;AAAAAAABACAAAAAlAQAAZHJzL2Uyb0RvYy54bWxQSwUGAAAAAAYABgBZAQAAqwUAAAAA&#10;">
                  <v:fill on="f" focussize="0,0"/>
                  <v:stroke weight="0.5pt" color="#000000 [3200]" miterlimit="8" joinstyle="miter" endarrow="block"/>
                  <v:imagedata o:title=""/>
                  <o:lock v:ext="edit" aspectratio="f"/>
                </v:shape>
                <v:shape id="文本框 44" o:spid="_x0000_s1026" o:spt="202" type="#_x0000_t202" style="position:absolute;left:1570649;top:949326;height:269874;width:2267059;" fillcolor="#FFFFFF [3201]" filled="t" stroked="t" coordsize="21600,21600" o:gfxdata="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CAHYz9YAAAAI&#10;AQAADwAAAAAAAAABACAAAAAiAAAAZHJzL2Rvd25yZXYueG1sUEsBAhQAFAAAAAgAh07iQFE3r71X&#10;AgAAlAQAAA4AAAAAAAAAAQAgAAAAJQEAAGRycy9lMm9Eb2MueG1sUEsFBgAAAAAGAAYAWQEAAO4F&#10;AAAAAA==&#10;">
                  <v:fill on="t" focussize="0,0"/>
                  <v:stroke weight="0.5pt" color="#000000" joinstyle="round"/>
                  <v:imagedata o:title=""/>
                  <o:lock v:ext="edit" aspectratio="f"/>
                  <v:textbox>
                    <w:txbxContent>
                      <w:p>
                        <w:pPr>
                          <w:adjustRightInd w:val="0"/>
                          <w:snapToGrid w:val="0"/>
                          <w:spacing w:line="240" w:lineRule="auto"/>
                          <w:jc w:val="center"/>
                          <w:rPr>
                            <w:rFonts w:hAnsi="仿宋" w:cs="Times New Roman"/>
                            <w:szCs w:val="24"/>
                          </w:rPr>
                        </w:pPr>
                        <w:r>
                          <w:rPr>
                            <w:rFonts w:hint="eastAsia" w:cs="Times New Roman"/>
                            <w:bCs/>
                            <w:kern w:val="0"/>
                            <w:szCs w:val="24"/>
                          </w:rPr>
                          <w:t>市生态环境应急指挥部</w:t>
                        </w:r>
                        <w:r>
                          <w:rPr>
                            <w:rFonts w:hint="eastAsia" w:hAnsi="仿宋" w:cs="Times New Roman"/>
                          </w:rPr>
                          <w:t>办公室</w:t>
                        </w:r>
                      </w:p>
                    </w:txbxContent>
                  </v:textbox>
                </v:shape>
                <v:line id="_x0000_s1026" o:spid="_x0000_s1026" o:spt="20" style="position:absolute;left:2585850;top:1258076;height:358000;width:0;" filled="f" stroked="t" coordsize="21600,21600" o:gfxdata="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ZlZFPXAAAACAEAAA8AAAAAAAAAAQAgAAAAIgAAAGRycy9kb3ducmV2LnhtbFBLAQIUABQAAAAI&#10;AIdO4kAvCCZn7gEAAL4DAAAOAAAAAAAAAAEAIAAAACYBAABkcnMvZTJvRG9jLnhtbFBLBQYAAAAA&#10;BgAGAFkBAACGBQAAAAA=&#10;">
                  <v:fill on="f" focussize="0,0"/>
                  <v:stroke weight="0.5pt" color="#000000 [3200]" miterlimit="8" joinstyle="miter"/>
                  <v:imagedata o:title=""/>
                  <o:lock v:ext="edit" aspectratio="f"/>
                </v:line>
                <v:line id="_x0000_s1026" o:spid="_x0000_s1026" o:spt="20" style="position:absolute;left:647700;top:1616076;flip:y;height:0;width:3960000;" filled="f" stroked="t" coordsize="21600,21600" o:gfxdata="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nuIM7XAAAACAEAAA8AAAAAAAAAAQAgAAAAIgAAAGRycy9kb3ducmV2LnhtbFBL&#10;AQIUABQAAAAIAIdO4kDlkuNk9wEAAMgDAAAOAAAAAAAAAAEAIAAAACYBAABkcnMvZTJvRG9jLnht&#10;bFBLBQYAAAAABgAGAFkBAACPBQAAAAA=&#10;">
                  <v:fill on="f" focussize="0,0"/>
                  <v:stroke weight="0.5pt" color="#000000 [3200]" miterlimit="8" joinstyle="miter"/>
                  <v:imagedata o:title=""/>
                  <o:lock v:ext="edit" aspectratio="f"/>
                </v:line>
                <v:shape id="_x0000_s1026" o:spid="_x0000_s1026" o:spt="32" type="#_x0000_t32" style="position:absolute;left:654050;top:1622426;height:292100;width:0;" filled="f" stroked="t" coordsize="21600,21600" o:gfxdata="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FGFatYAAAAIAQAADwAAAAAAAAAB&#10;ACAAAAAiAAAAZHJzL2Rvd25yZXYueG1sUEsBAhQAFAAAAAgAh07iQLA99G8SAgAA7QMAAA4AAAAA&#10;AAAAAQAgAAAAJQEAAGRycy9lMm9Eb2MueG1sUEsFBgAAAAAGAAYAWQEAAKkFAAAAAA==&#10;">
                  <v:fill on="f" focussize="0,0"/>
                  <v:stroke weight="0.5pt" color="#000000 [3200]" miterlimit="8" joinstyle="miter" endarrow="block"/>
                  <v:imagedata o:title=""/>
                  <o:lock v:ext="edit" aspectratio="f"/>
                </v:shape>
                <v:shape id="_x0000_s1026" o:spid="_x0000_s1026" o:spt="202" type="#_x0000_t202" style="position:absolute;left:476250;top:1914526;height:1196975;width:374650;" fillcolor="#FFFFFF [3201]" filled="t" stroked="t" coordsize="21600,21600" o:gfxdata="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OyV63VAAAACAEAAA8AAAAAAAAAAQAgAAAAIgAAAGRycy9kb3ducmV2LnhtbFBLAQIUABQAAAAI&#10;AIdO4kAGXGesYgIAAMYEAAAOAAAAAAAAAAEAIAAAACQBAABkcnMvZTJvRG9jLnhtbFBLBQYAAAAA&#10;BgAGAFkBAAD4BQAAAAA=&#10;">
                  <v:fill on="t" focussize="0,0"/>
                  <v:stroke weight="0.5pt" color="#000000" joinstyle="round"/>
                  <v:imagedata o:title=""/>
                  <o:lock v:ext="edit" aspectratio="f"/>
                  <v:textbox style="layout-flow:vertical-ideographic;">
                    <w:txbxContent>
                      <w:p>
                        <w:pPr>
                          <w:adjustRightInd w:val="0"/>
                          <w:snapToGrid w:val="0"/>
                          <w:spacing w:line="240" w:lineRule="auto"/>
                          <w:jc w:val="center"/>
                        </w:pPr>
                        <w:r>
                          <w:rPr>
                            <w:rFonts w:hint="eastAsia"/>
                          </w:rPr>
                          <w:t>专家咨询组</w:t>
                        </w:r>
                      </w:p>
                    </w:txbxContent>
                  </v:textbox>
                </v:shape>
                <v:shape id="_x0000_s1026" o:spid="_x0000_s1026" o:spt="32" type="#_x0000_t32" style="position:absolute;left:1488100;top:1637326;height:292100;width:0;" filled="f" stroked="t" coordsize="21600,21600" o:gfxdata="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RRhWrWAAAACAEAAA8AAAAAAAAAAQAg&#10;AAAAIgAAAGRycy9kb3ducmV2LnhtbFBLAQIUABQAAAAIAIdO4kACeIRJEAIAAO4DAAAOAAAAAAAA&#10;AAEAIAAAACUBAABkcnMvZTJvRG9jLnhtbFBLBQYAAAAABgAGAFkBAACnBQAAAAA=&#10;">
                  <v:fill on="f" focussize="0,0"/>
                  <v:stroke weight="0.5pt" color="#000000 [3200]" miterlimit="8" joinstyle="miter" endarrow="block"/>
                  <v:imagedata o:title=""/>
                  <o:lock v:ext="edit" aspectratio="f"/>
                </v:shape>
                <v:shape id="_x0000_s1026" o:spid="_x0000_s1026" o:spt="32" type="#_x0000_t32" style="position:absolute;left:4616450;top:1616076;height:292100;width:0;" filled="f" stroked="t" coordsize="21600,21600" o:gfxdata="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FGFatYAAAAIAQAADwAAAAAAAAAB&#10;ACAAAAAiAAAAZHJzL2Rvd25yZXYueG1sUEsBAhQAFAAAAAgAh07iQGda3mASAgAA7gMAAA4AAAAA&#10;AAAAAQAgAAAAJQEAAGRycy9lMm9Eb2MueG1sUEsFBgAAAAAGAAYAWQEAAKkFAAAAAA==&#10;">
                  <v:fill on="f" focussize="0,0"/>
                  <v:stroke weight="0.5pt" color="#000000 [3200]" miterlimit="8" joinstyle="miter" endarrow="block"/>
                  <v:imagedata o:title=""/>
                  <o:lock v:ext="edit" aspectratio="f"/>
                </v:shape>
                <v:shape id="_x0000_s1026" o:spid="_x0000_s1026" o:spt="32" type="#_x0000_t32" style="position:absolute;left:3793150;top:1633176;height:292100;width:0;" filled="f" stroked="t" coordsize="21600,21600" o:gfxdata="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0UYVq1gAAAAgBAAAPAAAAAAAA&#10;AAEAIAAAACIAAABkcnMvZG93bnJldi54bWxQSwECFAAUAAAACACHTuJAthq9oxQCAADuAwAADgAA&#10;AAAAAAABACAAAAAlAQAAZHJzL2Uyb0RvYy54bWxQSwUGAAAAAAYABgBZAQAAqwUAAAAA&#10;">
                  <v:fill on="f" focussize="0,0"/>
                  <v:stroke weight="0.5pt" color="#000000 [3200]" miterlimit="8" joinstyle="miter" endarrow="block"/>
                  <v:imagedata o:title=""/>
                  <o:lock v:ext="edit" aspectratio="f"/>
                </v:shape>
                <v:shape id="_x0000_s1026" o:spid="_x0000_s1026" o:spt="32" type="#_x0000_t32" style="position:absolute;left:2947800;top:1633176;height:292100;width:0;" filled="f" stroked="t" coordsize="21600,21600" o:gfxdata="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RRhWrWAAAACAEAAA8AAAAAAAAA&#10;AQAgAAAAIgAAAGRycy9kb3ducmV2LnhtbFBLAQIUABQAAAAIAIdO4kAaLUpWEwIAAO4DAAAOAAAA&#10;AAAAAAEAIAAAACUBAABkcnMvZTJvRG9jLnhtbFBLBQYAAAAABgAGAFkBAACqBQAAAAA=&#10;">
                  <v:fill on="f" focussize="0,0"/>
                  <v:stroke weight="0.5pt" color="#000000 [3200]" miterlimit="8" joinstyle="miter" endarrow="block"/>
                  <v:imagedata o:title=""/>
                  <o:lock v:ext="edit" aspectratio="f"/>
                </v:shape>
                <v:shape id="文本框 50" o:spid="_x0000_s1026" o:spt="202" type="#_x0000_t202" style="position:absolute;left:1297600;top:1925276;height:1196975;width:374650;" fillcolor="#FFFFFF [3201]" filled="t" stroked="t" coordsize="21600,21600" o:gfxdata="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zslet1QAAAAgBAAAPAAAA&#10;AAAAAAEAIAAAACIAAABkcnMvZG93bnJldi54bWxQSwECFAAUAAAACACHTuJA6pkx7lECAACXBAAA&#10;DgAAAAAAAAABACAAAAAkAQAAZHJzL2Uyb0RvYy54bWxQSwUGAAAAAAYABgBZAQAA5wUAAAAA&#10;">
                  <v:fill on="t" focussize="0,0"/>
                  <v:stroke weight="0.5pt" color="#000000" joinstyle="round"/>
                  <v:imagedata o:title=""/>
                  <o:lock v:ext="edit" aspectratio="f"/>
                  <v:textbox style="layout-flow:vertical-ideographic;">
                    <w:txbxContent>
                      <w:p>
                        <w:pPr>
                          <w:adjustRightInd w:val="0"/>
                          <w:snapToGrid w:val="0"/>
                          <w:spacing w:line="240" w:lineRule="auto"/>
                          <w:jc w:val="center"/>
                        </w:pPr>
                        <w:r>
                          <w:rPr>
                            <w:rFonts w:hint="eastAsia"/>
                          </w:rPr>
                          <w:t>应急处置组</w:t>
                        </w:r>
                      </w:p>
                    </w:txbxContent>
                  </v:textbox>
                </v:shape>
                <v:shape id="文本框 50" o:spid="_x0000_s1026" o:spt="202" type="#_x0000_t202" style="position:absolute;left:2777150;top:1940176;height:1196975;width:374650;" fillcolor="#FFFFFF [3201]" filled="t" stroked="t" coordsize="21600,21600" o:gfxdata="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zslet1QAAAAgBAAAPAAAA&#10;AAAAAAEAIAAAACIAAABkcnMvZG93bnJldi54bWxQSwECFAAUAAAACACHTuJAJEzV0lECAACXBAAA&#10;DgAAAAAAAAABACAAAAAkAQAAZHJzL2Uyb0RvYy54bWxQSwUGAAAAAAYABgBZAQAA5wUAAAAA&#10;">
                  <v:fill on="t" focussize="0,0"/>
                  <v:stroke weight="0.5pt" color="#000000" joinstyle="round"/>
                  <v:imagedata o:title=""/>
                  <o:lock v:ext="edit" aspectratio="f"/>
                  <v:textbox style="layout-flow:vertical-ideographic;">
                    <w:txbxContent>
                      <w:p>
                        <w:pPr>
                          <w:adjustRightInd w:val="0"/>
                          <w:snapToGrid w:val="0"/>
                          <w:spacing w:line="240" w:lineRule="auto"/>
                          <w:jc w:val="center"/>
                        </w:pPr>
                        <w:r>
                          <w:rPr>
                            <w:rFonts w:hint="eastAsia"/>
                          </w:rPr>
                          <w:t>信息综合组</w:t>
                        </w:r>
                      </w:p>
                    </w:txbxContent>
                  </v:textbox>
                </v:shape>
                <v:shape id="文本框 50" o:spid="_x0000_s1026" o:spt="202" type="#_x0000_t202" style="position:absolute;left:3602650;top:1938950;height:1196975;width:374650;" fillcolor="#FFFFFF [3201]" filled="t" stroked="t" coordsize="21600,21600" o:gfxdata="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s7JXrdUAAAAIAQAADwAAAAAA&#10;AAABACAAAAAiAAAAZHJzL2Rvd25yZXYueG1sUEsBAhQAFAAAAAgAh07iQBghG7ZPAgAAlwQAAA4A&#10;AAAAAAAAAQAgAAAAJAEAAGRycy9lMm9Eb2MueG1sUEsFBgAAAAAGAAYAWQEAAOUFAAAAAA==&#10;">
                  <v:fill on="t" focussize="0,0"/>
                  <v:stroke weight="0.5pt" color="#000000" joinstyle="round"/>
                  <v:imagedata o:title=""/>
                  <o:lock v:ext="edit" aspectratio="f"/>
                  <v:textbox style="layout-flow:vertical-ideographic;">
                    <w:txbxContent>
                      <w:p>
                        <w:pPr>
                          <w:adjustRightInd w:val="0"/>
                          <w:snapToGrid w:val="0"/>
                          <w:spacing w:line="240" w:lineRule="auto"/>
                          <w:jc w:val="center"/>
                        </w:pPr>
                        <w:r>
                          <w:rPr>
                            <w:rFonts w:hint="eastAsia"/>
                          </w:rPr>
                          <w:t>后勤保障组</w:t>
                        </w:r>
                      </w:p>
                      <w:p>
                        <w:pPr>
                          <w:adjustRightInd w:val="0"/>
                          <w:snapToGrid w:val="0"/>
                          <w:spacing w:line="240" w:lineRule="auto"/>
                          <w:jc w:val="center"/>
                        </w:pPr>
                      </w:p>
                    </w:txbxContent>
                  </v:textbox>
                </v:shape>
                <v:shape id="文本框 50" o:spid="_x0000_s1026" o:spt="202" type="#_x0000_t202" style="position:absolute;left:4440850;top:1929426;height:1196975;width:374650;" fillcolor="#FFFFFF [3201]" filled="t" stroked="t" coordsize="21600,21600" o:gfxdata="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zslet1QAAAAgBAAAPAAAA&#10;AAAAAAEAIAAAACIAAABkcnMvZG93bnJldi54bWxQSwECFAAUAAAACACHTuJAcWosPlECAACXBAAA&#10;DgAAAAAAAAABACAAAAAkAQAAZHJzL2Uyb0RvYy54bWxQSwUGAAAAAAYABgBZAQAA5wUAAAAA&#10;">
                  <v:fill on="t" focussize="0,0"/>
                  <v:stroke weight="0.5pt" color="#000000" joinstyle="round"/>
                  <v:imagedata o:title=""/>
                  <o:lock v:ext="edit" aspectratio="f"/>
                  <v:textbox style="layout-flow:vertical-ideographic;">
                    <w:txbxContent>
                      <w:p>
                        <w:pPr>
                          <w:adjustRightInd w:val="0"/>
                          <w:snapToGrid w:val="0"/>
                          <w:spacing w:line="240" w:lineRule="auto"/>
                          <w:jc w:val="center"/>
                        </w:pPr>
                        <w:r>
                          <w:rPr>
                            <w:rFonts w:hint="eastAsia"/>
                          </w:rPr>
                          <w:t>应急后续协调组</w:t>
                        </w:r>
                      </w:p>
                    </w:txbxContent>
                  </v:textbox>
                </v:shape>
                <v:shape id="文本框 50" o:spid="_x0000_s1026" o:spt="202" type="#_x0000_t202" style="position:absolute;left:2002450;top:1929426;height:1196975;width:374650;" fillcolor="#FFFFFF [3201]" filled="t" stroked="t" coordsize="21600,21600" o:gfxdata="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zslet1QAAAAgBAAAPAAAA&#10;AAAAAAEAIAAAACIAAABkcnMvZG93bnJldi54bWxQSwECFAAUAAAACACHTuJAznCb01ECAACXBAAA&#10;DgAAAAAAAAABACAAAAAkAQAAZHJzL2Uyb0RvYy54bWxQSwUGAAAAAAYABgBZAQAA5wUAAAAA&#10;">
                  <v:fill on="t" focussize="0,0"/>
                  <v:stroke weight="0.5pt" color="#000000" joinstyle="round"/>
                  <v:imagedata o:title=""/>
                  <o:lock v:ext="edit" aspectratio="f"/>
                  <v:textbox style="layout-flow:vertical-ideographic;">
                    <w:txbxContent>
                      <w:p>
                        <w:pPr>
                          <w:adjustRightInd w:val="0"/>
                          <w:snapToGrid w:val="0"/>
                          <w:spacing w:line="240" w:lineRule="auto"/>
                          <w:jc w:val="center"/>
                        </w:pPr>
                        <w:r>
                          <w:rPr>
                            <w:rFonts w:hint="eastAsia"/>
                          </w:rPr>
                          <w:t>应急监测组</w:t>
                        </w:r>
                      </w:p>
                    </w:txbxContent>
                  </v:textbox>
                </v:shape>
                <v:shape id="_x0000_s1026" o:spid="_x0000_s1026" o:spt="32" type="#_x0000_t32" style="position:absolute;left:2169455;top:1641726;height:292100;width:0;" filled="f" stroked="t" coordsize="21600,21600" o:gfxdata="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0UYVq1gAAAAgBAAAPAAAAAAAA&#10;AAEAIAAAACIAAABkcnMvZG93bnJldi54bWxQSwECFAAUAAAACACHTuJASVlsuxQCAADuAwAADgAA&#10;AAAAAAABACAAAAAlAQAAZHJzL2Uyb0RvYy54bWxQSwUGAAAAAAYABgBZAQAAqwUAAAAA&#10;">
                  <v:fill on="f" focussize="0,0"/>
                  <v:stroke weight="0.5pt" color="#000000 [3200]" miterlimit="8" joinstyle="miter" endarrow="block"/>
                  <v:imagedata o:title=""/>
                  <o:lock v:ext="edit" aspectratio="f"/>
                </v:shape>
                <w10:wrap type="tight"/>
              </v:group>
            </w:pict>
          </mc:Fallback>
        </mc:AlternateContent>
      </w:r>
      <w:r>
        <w:rPr>
          <w:rFonts w:cs="Times New Roman"/>
          <w:b/>
          <w:bCs/>
          <w:sz w:val="21"/>
          <w:szCs w:val="21"/>
        </w:rPr>
        <w:t>图1  永州市辐射事故应急组织体系图</w:t>
      </w:r>
    </w:p>
    <w:p>
      <w:pPr>
        <w:pStyle w:val="3"/>
      </w:pPr>
      <w:bookmarkStart w:id="21" w:name="_Toc108453120"/>
    </w:p>
    <w:p>
      <w:pPr>
        <w:pStyle w:val="3"/>
      </w:pPr>
      <w:r>
        <w:t>3.1市生态环境应急指挥部</w:t>
      </w:r>
      <w:bookmarkEnd w:id="21"/>
    </w:p>
    <w:p>
      <w:pPr>
        <w:adjustRightInd w:val="0"/>
        <w:snapToGrid w:val="0"/>
        <w:spacing w:line="360" w:lineRule="auto"/>
        <w:ind w:firstLine="480" w:firstLineChars="200"/>
        <w:rPr>
          <w:rFonts w:cs="Times New Roman"/>
          <w:szCs w:val="24"/>
        </w:rPr>
      </w:pPr>
      <w:r>
        <w:rPr>
          <w:rFonts w:cs="Times New Roman"/>
          <w:szCs w:val="24"/>
        </w:rPr>
        <w:t>永州</w:t>
      </w:r>
      <w:r>
        <w:rPr>
          <w:rFonts w:cs="Times New Roman"/>
          <w:bCs/>
          <w:kern w:val="0"/>
          <w:szCs w:val="24"/>
        </w:rPr>
        <w:t>市生态环境应急指挥部</w:t>
      </w:r>
      <w:r>
        <w:rPr>
          <w:rFonts w:cs="Times New Roman"/>
          <w:szCs w:val="24"/>
        </w:rPr>
        <w:t>为永州市辐射事故应急</w:t>
      </w:r>
      <w:r>
        <w:rPr>
          <w:rFonts w:hint="eastAsia" w:cs="Times New Roman"/>
          <w:szCs w:val="24"/>
          <w:lang w:eastAsia="zh-CN"/>
        </w:rPr>
        <w:t>指挥</w:t>
      </w:r>
      <w:r>
        <w:rPr>
          <w:rFonts w:cs="Times New Roman"/>
          <w:szCs w:val="24"/>
        </w:rPr>
        <w:t>机构。</w:t>
      </w:r>
    </w:p>
    <w:p>
      <w:pPr>
        <w:widowControl/>
        <w:shd w:val="clear" w:color="auto" w:fill="FFFFFF"/>
        <w:adjustRightInd w:val="0"/>
        <w:snapToGrid w:val="0"/>
        <w:spacing w:line="360" w:lineRule="auto"/>
        <w:rPr>
          <w:rFonts w:cs="Times New Roman"/>
          <w:b/>
          <w:bCs/>
          <w:kern w:val="0"/>
          <w:szCs w:val="24"/>
        </w:rPr>
      </w:pPr>
      <w:r>
        <w:rPr>
          <w:rFonts w:cs="Times New Roman"/>
          <w:b/>
          <w:bCs/>
          <w:kern w:val="0"/>
          <w:szCs w:val="24"/>
        </w:rPr>
        <w:t>3.1.1市生态环境应急指挥部组成</w:t>
      </w:r>
    </w:p>
    <w:p>
      <w:pPr>
        <w:adjustRightInd w:val="0"/>
        <w:snapToGrid w:val="0"/>
        <w:spacing w:line="360" w:lineRule="auto"/>
        <w:ind w:firstLine="480" w:firstLineChars="200"/>
        <w:rPr>
          <w:rFonts w:cs="Times New Roman"/>
          <w:szCs w:val="24"/>
        </w:rPr>
      </w:pPr>
      <w:r>
        <w:rPr>
          <w:rFonts w:cs="Times New Roman"/>
          <w:szCs w:val="24"/>
        </w:rPr>
        <w:t>总指挥：市政府分管副市长</w:t>
      </w:r>
    </w:p>
    <w:p>
      <w:pPr>
        <w:adjustRightInd w:val="0"/>
        <w:snapToGrid w:val="0"/>
        <w:spacing w:line="360" w:lineRule="auto"/>
        <w:ind w:firstLine="480" w:firstLineChars="200"/>
        <w:rPr>
          <w:rFonts w:cs="Times New Roman"/>
          <w:color w:val="333333"/>
          <w:szCs w:val="24"/>
          <w:shd w:val="clear" w:color="auto" w:fill="FFFFFF"/>
        </w:rPr>
      </w:pPr>
      <w:r>
        <w:rPr>
          <w:rFonts w:cs="Times New Roman"/>
          <w:szCs w:val="24"/>
        </w:rPr>
        <w:t>副总指挥：</w:t>
      </w:r>
      <w:r>
        <w:rPr>
          <w:rFonts w:cs="Times New Roman"/>
          <w:color w:val="333333"/>
          <w:szCs w:val="24"/>
          <w:shd w:val="clear" w:color="auto" w:fill="FFFFFF"/>
        </w:rPr>
        <w:t>市政府分管副秘书长、市生态环境局局长</w:t>
      </w:r>
    </w:p>
    <w:p>
      <w:pPr>
        <w:widowControl/>
        <w:shd w:val="clear" w:color="auto" w:fill="FFFFFF"/>
        <w:adjustRightInd w:val="0"/>
        <w:snapToGrid w:val="0"/>
        <w:spacing w:line="360" w:lineRule="auto"/>
        <w:ind w:firstLine="480" w:firstLineChars="200"/>
        <w:rPr>
          <w:rFonts w:cs="Times New Roman"/>
          <w:b/>
          <w:bCs/>
          <w:kern w:val="0"/>
          <w:szCs w:val="24"/>
        </w:rPr>
      </w:pPr>
      <w:r>
        <w:rPr>
          <w:rFonts w:cs="Times New Roman"/>
          <w:szCs w:val="24"/>
        </w:rPr>
        <w:t>成 员：</w:t>
      </w:r>
      <w:r>
        <w:rPr>
          <w:rFonts w:cs="Times New Roman"/>
        </w:rPr>
        <w:t>市生态环境局、市公安局、市工信局、</w:t>
      </w:r>
      <w:r>
        <w:rPr>
          <w:rFonts w:cs="Times New Roman"/>
          <w:lang w:val="en"/>
        </w:rPr>
        <w:t>市卫生健康委</w:t>
      </w:r>
      <w:r>
        <w:rPr>
          <w:rFonts w:cs="Times New Roman"/>
        </w:rPr>
        <w:t>、市财政局、市交通运输局、市委宣传部（市政府新闻办）、</w:t>
      </w:r>
      <w:r>
        <w:rPr>
          <w:rFonts w:cs="Times New Roman"/>
          <w:lang w:val="en"/>
        </w:rPr>
        <w:t>市应急管理局</w:t>
      </w:r>
      <w:r>
        <w:rPr>
          <w:rFonts w:cs="Times New Roman"/>
        </w:rPr>
        <w:t>、市民政局、永州军分区战备建设处、武警永州支队、市消防救援支队、各区（市）政府等单位的分管领导组成。</w:t>
      </w:r>
    </w:p>
    <w:p>
      <w:pPr>
        <w:widowControl/>
        <w:shd w:val="clear" w:color="auto" w:fill="FFFFFF"/>
        <w:spacing w:line="360" w:lineRule="auto"/>
        <w:rPr>
          <w:rFonts w:cs="Times New Roman"/>
          <w:b/>
          <w:bCs/>
          <w:kern w:val="0"/>
          <w:szCs w:val="24"/>
        </w:rPr>
      </w:pPr>
      <w:r>
        <w:rPr>
          <w:rFonts w:cs="Times New Roman"/>
          <w:b/>
          <w:bCs/>
          <w:kern w:val="0"/>
          <w:szCs w:val="24"/>
        </w:rPr>
        <w:t>3.1.2市生态环境应急指挥部职责</w:t>
      </w:r>
    </w:p>
    <w:p>
      <w:pPr>
        <w:widowControl/>
        <w:shd w:val="clear" w:color="auto" w:fill="FFFFFF"/>
        <w:spacing w:line="360" w:lineRule="auto"/>
        <w:rPr>
          <w:rFonts w:cs="Times New Roman"/>
        </w:rPr>
      </w:pPr>
      <w:r>
        <w:rPr>
          <w:rFonts w:hint="eastAsia" w:cs="Times New Roman"/>
          <w:b/>
          <w:bCs/>
          <w:kern w:val="0"/>
          <w:szCs w:val="24"/>
          <w:lang w:val="en-US" w:eastAsia="zh-CN"/>
        </w:rPr>
        <w:t xml:space="preserve">     </w:t>
      </w:r>
      <w:r>
        <w:rPr>
          <w:rFonts w:cs="Times New Roman"/>
          <w:szCs w:val="24"/>
        </w:rPr>
        <w:t>统一组织和</w:t>
      </w:r>
      <w:r>
        <w:rPr>
          <w:rFonts w:hint="eastAsia" w:cs="Times New Roman"/>
          <w:szCs w:val="24"/>
          <w:lang w:eastAsia="zh-CN"/>
        </w:rPr>
        <w:t>指导</w:t>
      </w:r>
      <w:r>
        <w:rPr>
          <w:rFonts w:cs="Times New Roman"/>
          <w:szCs w:val="24"/>
        </w:rPr>
        <w:t>全市</w:t>
      </w:r>
      <w:r>
        <w:rPr>
          <w:rFonts w:hint="eastAsia" w:cs="Times New Roman"/>
          <w:szCs w:val="24"/>
          <w:lang w:eastAsia="zh-CN"/>
        </w:rPr>
        <w:t>突发环境事故的应急准备和响应行动，在辐射事故应急和响应行动中的具体职责：</w:t>
      </w:r>
    </w:p>
    <w:p>
      <w:pPr>
        <w:widowControl/>
        <w:shd w:val="clear" w:color="auto" w:fill="FFFFFF"/>
        <w:spacing w:line="360" w:lineRule="auto"/>
        <w:ind w:firstLine="480" w:firstLineChars="200"/>
        <w:rPr>
          <w:rFonts w:cs="Times New Roman"/>
        </w:rPr>
      </w:pPr>
      <w:r>
        <w:rPr>
          <w:rFonts w:cs="Times New Roman"/>
        </w:rPr>
        <w:t>（1）</w:t>
      </w:r>
      <w:r>
        <w:rPr>
          <w:rFonts w:cs="Times New Roman"/>
          <w:szCs w:val="24"/>
        </w:rPr>
        <w:t>指挥和协调各成员单位及有关部门做好辐射事故应急处置和救援、事故调查、信息通报和事故处理等工作；</w:t>
      </w:r>
    </w:p>
    <w:p>
      <w:pPr>
        <w:adjustRightInd w:val="0"/>
        <w:snapToGrid w:val="0"/>
        <w:spacing w:line="360" w:lineRule="auto"/>
        <w:ind w:firstLine="480" w:firstLineChars="200"/>
        <w:rPr>
          <w:rFonts w:cs="Times New Roman"/>
        </w:rPr>
      </w:pPr>
      <w:r>
        <w:rPr>
          <w:rFonts w:cs="Times New Roman"/>
        </w:rPr>
        <w:t>（2）</w:t>
      </w:r>
      <w:r>
        <w:rPr>
          <w:rFonts w:cs="Times New Roman"/>
          <w:szCs w:val="24"/>
        </w:rPr>
        <w:t>贯彻执行国家及湖南省辐射事故应急管理和市政府关于突发公共事件应急管理的方针政策，建立健全全市辐射事故应急网络体系，组织制定和实施市辐射事故应急预案；</w:t>
      </w:r>
    </w:p>
    <w:p>
      <w:pPr>
        <w:adjustRightInd w:val="0"/>
        <w:snapToGrid w:val="0"/>
        <w:spacing w:line="360" w:lineRule="auto"/>
        <w:ind w:firstLine="480" w:firstLineChars="200"/>
        <w:rPr>
          <w:rFonts w:cs="Times New Roman"/>
          <w:lang w:val="en"/>
        </w:rPr>
      </w:pPr>
      <w:r>
        <w:rPr>
          <w:rFonts w:cs="Times New Roman"/>
        </w:rPr>
        <w:t>（3）</w:t>
      </w:r>
      <w:r>
        <w:rPr>
          <w:rFonts w:cs="Times New Roman"/>
          <w:szCs w:val="24"/>
        </w:rPr>
        <w:t>负责应急期间市辐射事故应急组织与外部应急组织（如省政府，省生态环境厅等单位）的联络与信息交换工作，</w:t>
      </w:r>
      <w:r>
        <w:rPr>
          <w:rFonts w:cs="Times New Roman"/>
          <w:lang w:val="en"/>
        </w:rPr>
        <w:t>审议批准下属各应急组织机构和成员单位提请审议的重要事项；</w:t>
      </w:r>
    </w:p>
    <w:p>
      <w:pPr>
        <w:adjustRightInd w:val="0"/>
        <w:snapToGrid w:val="0"/>
        <w:spacing w:line="360" w:lineRule="auto"/>
        <w:ind w:firstLine="480" w:firstLineChars="200"/>
        <w:rPr>
          <w:rFonts w:cs="Times New Roman"/>
          <w:lang w:val="en"/>
        </w:rPr>
      </w:pPr>
      <w:r>
        <w:rPr>
          <w:rFonts w:cs="Times New Roman"/>
          <w:szCs w:val="24"/>
        </w:rPr>
        <w:t>（4）</w:t>
      </w:r>
      <w:r>
        <w:rPr>
          <w:rFonts w:cs="Times New Roman"/>
          <w:lang w:val="en"/>
        </w:rPr>
        <w:t>协调解决事故现场及外围救护所需的人员、物资、器材装备和救援资金，协调</w:t>
      </w:r>
      <w:r>
        <w:rPr>
          <w:rFonts w:cs="Times New Roman"/>
        </w:rPr>
        <w:t>永州军分区战备建设处、武警永州支队和市消防救援支队</w:t>
      </w:r>
      <w:r>
        <w:rPr>
          <w:rFonts w:cs="Times New Roman"/>
          <w:lang w:val="en"/>
        </w:rPr>
        <w:t>参与应急救援行动；</w:t>
      </w:r>
    </w:p>
    <w:p>
      <w:pPr>
        <w:adjustRightInd w:val="0"/>
        <w:snapToGrid w:val="0"/>
        <w:spacing w:line="360" w:lineRule="auto"/>
        <w:ind w:firstLine="480" w:firstLineChars="200"/>
        <w:rPr>
          <w:rFonts w:cs="Times New Roman"/>
          <w:szCs w:val="24"/>
        </w:rPr>
      </w:pPr>
      <w:r>
        <w:rPr>
          <w:rFonts w:cs="Times New Roman"/>
        </w:rPr>
        <w:t>（5）</w:t>
      </w:r>
      <w:r>
        <w:rPr>
          <w:rFonts w:cs="Times New Roman"/>
          <w:lang w:val="en"/>
        </w:rPr>
        <w:t>事故发生后根据实际情况启动专家咨询组、应急处置组、应急监测组、信息综合组、后勤保障组、应急后续协调组；成立其他有必要成立的小组；调整各小组的成员组成；</w:t>
      </w:r>
    </w:p>
    <w:p>
      <w:pPr>
        <w:adjustRightInd w:val="0"/>
        <w:snapToGrid w:val="0"/>
        <w:spacing w:line="360" w:lineRule="auto"/>
        <w:ind w:firstLine="480" w:firstLineChars="200"/>
        <w:rPr>
          <w:rFonts w:cs="Times New Roman"/>
          <w:szCs w:val="24"/>
        </w:rPr>
      </w:pPr>
      <w:r>
        <w:rPr>
          <w:rFonts w:cs="Times New Roman"/>
          <w:szCs w:val="24"/>
        </w:rPr>
        <w:t>（6）指挥市内一般辐射事故应急响应工作；</w:t>
      </w:r>
    </w:p>
    <w:p>
      <w:pPr>
        <w:adjustRightInd w:val="0"/>
        <w:snapToGrid w:val="0"/>
        <w:spacing w:line="360" w:lineRule="auto"/>
        <w:ind w:firstLine="480" w:firstLineChars="200"/>
        <w:rPr>
          <w:rFonts w:cs="Times New Roman"/>
          <w:szCs w:val="24"/>
        </w:rPr>
      </w:pPr>
      <w:r>
        <w:rPr>
          <w:rFonts w:cs="Times New Roman"/>
          <w:szCs w:val="24"/>
        </w:rPr>
        <w:t>（7）编写并审核向</w:t>
      </w:r>
      <w:r>
        <w:rPr>
          <w:rFonts w:hint="eastAsia" w:cs="Times New Roman"/>
          <w:szCs w:val="24"/>
          <w:lang w:eastAsia="zh-CN"/>
        </w:rPr>
        <w:t>上级</w:t>
      </w:r>
      <w:r>
        <w:rPr>
          <w:rFonts w:cs="Times New Roman"/>
          <w:szCs w:val="24"/>
        </w:rPr>
        <w:t>报送的文件，向市政府等提交的报告，向社会公布的辐射事故信息公开文稿。</w:t>
      </w:r>
    </w:p>
    <w:p>
      <w:pPr>
        <w:pStyle w:val="3"/>
      </w:pPr>
      <w:bookmarkStart w:id="22" w:name="_Toc108453121"/>
      <w:r>
        <w:t>3.2永州市生态环境应急指挥部办公室</w:t>
      </w:r>
      <w:bookmarkEnd w:id="22"/>
    </w:p>
    <w:p>
      <w:pPr>
        <w:adjustRightInd w:val="0"/>
        <w:snapToGrid w:val="0"/>
        <w:spacing w:line="360" w:lineRule="auto"/>
        <w:ind w:firstLine="480" w:firstLineChars="200"/>
        <w:rPr>
          <w:rFonts w:cs="Times New Roman"/>
          <w:szCs w:val="24"/>
        </w:rPr>
      </w:pPr>
      <w:r>
        <w:rPr>
          <w:rFonts w:cs="Times New Roman"/>
          <w:szCs w:val="24"/>
        </w:rPr>
        <w:t>永州市生态环境应急指挥部办公室设在永州市生态环境局，是永州市生态环境应急指挥部的办事机构。</w:t>
      </w:r>
    </w:p>
    <w:p>
      <w:pPr>
        <w:adjustRightInd w:val="0"/>
        <w:snapToGrid w:val="0"/>
        <w:spacing w:line="360" w:lineRule="auto"/>
        <w:ind w:firstLine="480" w:firstLineChars="200"/>
        <w:rPr>
          <w:rFonts w:cs="Times New Roman"/>
          <w:szCs w:val="24"/>
          <w:highlight w:val="none"/>
        </w:rPr>
      </w:pPr>
      <w:r>
        <w:rPr>
          <w:rFonts w:cs="Times New Roman"/>
          <w:szCs w:val="24"/>
          <w:highlight w:val="none"/>
        </w:rPr>
        <w:t>市生态环境应急指挥部办公室职责：</w:t>
      </w:r>
    </w:p>
    <w:p>
      <w:pPr>
        <w:adjustRightInd w:val="0"/>
        <w:snapToGrid w:val="0"/>
        <w:spacing w:line="360" w:lineRule="auto"/>
        <w:ind w:firstLine="480" w:firstLineChars="200"/>
        <w:rPr>
          <w:rFonts w:cs="Times New Roman"/>
          <w:highlight w:val="none"/>
        </w:rPr>
      </w:pPr>
      <w:r>
        <w:rPr>
          <w:rFonts w:cs="Times New Roman"/>
          <w:highlight w:val="none"/>
        </w:rPr>
        <w:t>（1）负责处理</w:t>
      </w:r>
      <w:r>
        <w:rPr>
          <w:rFonts w:cs="Times New Roman"/>
          <w:highlight w:val="none"/>
          <w:lang w:val="en"/>
        </w:rPr>
        <w:t>永州市生态环境应急指挥部</w:t>
      </w:r>
      <w:r>
        <w:rPr>
          <w:rFonts w:cs="Times New Roman"/>
          <w:highlight w:val="none"/>
        </w:rPr>
        <w:t>的日常工作</w:t>
      </w:r>
      <w:r>
        <w:rPr>
          <w:rFonts w:cs="Times New Roman"/>
          <w:szCs w:val="24"/>
          <w:highlight w:val="none"/>
        </w:rPr>
        <w:t>，传达市生态环境应急指挥部的决定事项，落实市生态环境应急指挥部的工作部署；完成市生态环境应急指挥部交办的其它辐射事故应急准备和响应任务；</w:t>
      </w:r>
    </w:p>
    <w:p>
      <w:pPr>
        <w:adjustRightInd w:val="0"/>
        <w:snapToGrid w:val="0"/>
        <w:spacing w:line="360" w:lineRule="auto"/>
        <w:ind w:firstLine="480" w:firstLineChars="200"/>
        <w:rPr>
          <w:rFonts w:cs="Times New Roman"/>
          <w:szCs w:val="24"/>
          <w:highlight w:val="none"/>
        </w:rPr>
      </w:pPr>
      <w:r>
        <w:rPr>
          <w:rFonts w:cs="Times New Roman"/>
          <w:szCs w:val="24"/>
          <w:highlight w:val="none"/>
        </w:rPr>
        <w:t>（2）负责应急期间的现场指挥、通讯联系、信息交换和通报、事故调查处理报告的编写和事故后果的评估等；协调各有关部门和单位应急期间的配合；</w:t>
      </w:r>
    </w:p>
    <w:p>
      <w:pPr>
        <w:adjustRightInd w:val="0"/>
        <w:snapToGrid w:val="0"/>
        <w:spacing w:line="360" w:lineRule="auto"/>
        <w:ind w:firstLine="480" w:firstLineChars="200"/>
        <w:rPr>
          <w:rFonts w:cs="Times New Roman"/>
          <w:szCs w:val="24"/>
          <w:highlight w:val="none"/>
        </w:rPr>
      </w:pPr>
      <w:r>
        <w:rPr>
          <w:rFonts w:cs="Times New Roman"/>
          <w:szCs w:val="24"/>
          <w:highlight w:val="none"/>
        </w:rPr>
        <w:t>（3）负责协助上级辐射安全监管部门调查事故概况及所涉及的源项，分析事故原因、提出事故处置建议措施；</w:t>
      </w:r>
    </w:p>
    <w:p>
      <w:pPr>
        <w:adjustRightInd w:val="0"/>
        <w:snapToGrid w:val="0"/>
        <w:spacing w:line="360" w:lineRule="auto"/>
        <w:ind w:firstLine="480" w:firstLineChars="200"/>
        <w:rPr>
          <w:rFonts w:cs="Times New Roman"/>
          <w:szCs w:val="24"/>
          <w:highlight w:val="none"/>
        </w:rPr>
      </w:pPr>
      <w:r>
        <w:rPr>
          <w:rFonts w:cs="Times New Roman"/>
          <w:szCs w:val="24"/>
          <w:highlight w:val="none"/>
        </w:rPr>
        <w:t>（4）建立和完善辐射事故应急处置和预警机制；</w:t>
      </w:r>
    </w:p>
    <w:p>
      <w:pPr>
        <w:widowControl/>
        <w:shd w:val="clear" w:color="auto" w:fill="FFFFFF"/>
        <w:spacing w:line="360" w:lineRule="auto"/>
        <w:rPr>
          <w:rFonts w:cs="Times New Roman"/>
          <w:b/>
          <w:bCs/>
          <w:kern w:val="0"/>
          <w:szCs w:val="24"/>
        </w:rPr>
      </w:pPr>
      <w:r>
        <w:rPr>
          <w:rFonts w:cs="Times New Roman"/>
          <w:b/>
          <w:bCs/>
          <w:kern w:val="0"/>
          <w:szCs w:val="24"/>
        </w:rPr>
        <w:t>3.2.1专家咨询组</w:t>
      </w:r>
    </w:p>
    <w:p>
      <w:pPr>
        <w:adjustRightInd w:val="0"/>
        <w:snapToGrid w:val="0"/>
        <w:spacing w:line="360" w:lineRule="auto"/>
        <w:ind w:firstLine="480" w:firstLineChars="200"/>
        <w:rPr>
          <w:rFonts w:cs="Times New Roman"/>
        </w:rPr>
      </w:pPr>
      <w:r>
        <w:rPr>
          <w:rFonts w:cs="Times New Roman"/>
          <w:lang w:val="en"/>
        </w:rPr>
        <w:t>永州市生态环境应急指挥部</w:t>
      </w:r>
      <w:r>
        <w:rPr>
          <w:rFonts w:cs="Times New Roman"/>
        </w:rPr>
        <w:t>办公室聘任市生态环境、市公安、市卫生及社会科研单位和核技术利用单位有关专家组成专家咨询组。</w:t>
      </w:r>
    </w:p>
    <w:p>
      <w:pPr>
        <w:adjustRightInd w:val="0"/>
        <w:snapToGrid w:val="0"/>
        <w:spacing w:line="360" w:lineRule="auto"/>
        <w:ind w:firstLine="480" w:firstLineChars="200"/>
        <w:rPr>
          <w:rFonts w:cs="Times New Roman"/>
        </w:rPr>
      </w:pPr>
      <w:r>
        <w:rPr>
          <w:rFonts w:cs="Times New Roman"/>
        </w:rPr>
        <w:t>负责为全市相关单位、部门及公众提供预防和应对辐射事故的技术咨询。根据现场监测结果和事故特征，对辐射事故进行综合分析与评价，预测事故发展情况，提出应急措施及建议，为市生态环境</w:t>
      </w:r>
      <w:r>
        <w:rPr>
          <w:rFonts w:cs="Times New Roman"/>
          <w:lang w:val="en"/>
        </w:rPr>
        <w:t>应急指挥部</w:t>
      </w:r>
      <w:r>
        <w:rPr>
          <w:rFonts w:cs="Times New Roman"/>
        </w:rPr>
        <w:t>决策提供技术支持。必要时，赶赴现场参与事故处理工作；通过分析事故工况、事故源项，编写事故分析、评价报告和后果评价报告。编制、修订本组辐射事故应急实施方案，组织本组辐射事故应急培训与演练。</w:t>
      </w:r>
    </w:p>
    <w:p>
      <w:pPr>
        <w:widowControl/>
        <w:shd w:val="clear" w:color="auto" w:fill="FFFFFF"/>
        <w:spacing w:line="360" w:lineRule="auto"/>
        <w:rPr>
          <w:rFonts w:cs="Times New Roman"/>
          <w:b/>
          <w:bCs/>
          <w:kern w:val="0"/>
          <w:szCs w:val="24"/>
        </w:rPr>
      </w:pPr>
      <w:r>
        <w:rPr>
          <w:rFonts w:cs="Times New Roman"/>
          <w:b/>
          <w:bCs/>
          <w:kern w:val="0"/>
          <w:szCs w:val="24"/>
        </w:rPr>
        <w:t>3.2.2应急处置组</w:t>
      </w:r>
    </w:p>
    <w:p>
      <w:pPr>
        <w:adjustRightInd w:val="0"/>
        <w:snapToGrid w:val="0"/>
        <w:spacing w:line="360" w:lineRule="auto"/>
        <w:ind w:firstLine="480" w:firstLineChars="200"/>
        <w:rPr>
          <w:rFonts w:cs="Times New Roman"/>
        </w:rPr>
      </w:pPr>
      <w:r>
        <w:rPr>
          <w:rFonts w:cs="Times New Roman"/>
        </w:rPr>
        <w:t>由市生态环境局负责组织实施应急处置工作，市公安、市交通运输等</w:t>
      </w:r>
      <w:r>
        <w:rPr>
          <w:rFonts w:cs="Times New Roman"/>
          <w:szCs w:val="24"/>
          <w:shd w:val="clear" w:color="auto" w:fill="FFFFFF"/>
        </w:rPr>
        <w:t>部门和单位负责人</w:t>
      </w:r>
      <w:r>
        <w:rPr>
          <w:rFonts w:cs="Times New Roman"/>
          <w:szCs w:val="24"/>
        </w:rPr>
        <w:t>的相关人员</w:t>
      </w:r>
      <w:r>
        <w:rPr>
          <w:rFonts w:cs="Times New Roman"/>
        </w:rPr>
        <w:t>协助参与。</w:t>
      </w:r>
    </w:p>
    <w:p>
      <w:pPr>
        <w:adjustRightInd w:val="0"/>
        <w:snapToGrid w:val="0"/>
        <w:spacing w:line="360" w:lineRule="auto"/>
        <w:ind w:firstLine="480" w:firstLineChars="200"/>
        <w:rPr>
          <w:rFonts w:cs="Times New Roman"/>
        </w:rPr>
      </w:pPr>
      <w:r>
        <w:rPr>
          <w:rFonts w:cs="Times New Roman"/>
        </w:rPr>
        <w:t>负责丢失、被盗放射源的立案侦测和查找，划定控制区、监督区范围；接到现场指挥部的疏散、撤离指令后，在指挥部的统一组织下，开展紧急情况下的人员疏散、撤离工作；维护撤离区、控制区和安置点的社会治安秩序，保护公民的生命财产安全；负责辐射事故预测、定性定级、后果的分析评价；组织开展辐射污染处理工作；负责指导应急现场的辐射防护工作</w:t>
      </w:r>
      <w:r>
        <w:rPr>
          <w:rFonts w:hint="eastAsia" w:cs="Times New Roman"/>
        </w:rPr>
        <w:t>。</w:t>
      </w:r>
    </w:p>
    <w:p>
      <w:pPr>
        <w:widowControl w:val="0"/>
        <w:shd w:val="clear" w:color="auto" w:fill="auto"/>
        <w:adjustRightInd w:val="0"/>
        <w:snapToGrid w:val="0"/>
        <w:spacing w:line="360" w:lineRule="auto"/>
        <w:ind w:firstLine="0" w:firstLineChars="0"/>
        <w:rPr>
          <w:rFonts w:cs="Times New Roman"/>
          <w:b/>
          <w:bCs/>
          <w:kern w:val="0"/>
          <w:szCs w:val="24"/>
        </w:rPr>
      </w:pPr>
      <w:r>
        <w:rPr>
          <w:rFonts w:cs="Times New Roman"/>
          <w:b/>
          <w:bCs/>
          <w:kern w:val="0"/>
          <w:szCs w:val="24"/>
        </w:rPr>
        <w:t>3.2.3应急监测组</w:t>
      </w:r>
    </w:p>
    <w:p>
      <w:pPr>
        <w:adjustRightInd w:val="0"/>
        <w:snapToGrid w:val="0"/>
        <w:spacing w:line="360" w:lineRule="auto"/>
        <w:ind w:firstLine="480" w:firstLineChars="200"/>
        <w:rPr>
          <w:rFonts w:cs="Times New Roman"/>
        </w:rPr>
      </w:pPr>
      <w:r>
        <w:rPr>
          <w:rFonts w:cs="Times New Roman"/>
        </w:rPr>
        <w:t>由市生态环境局负责组织实施应急监测工作，</w:t>
      </w:r>
      <w:r>
        <w:rPr>
          <w:rFonts w:cs="Times New Roman"/>
          <w:lang w:val="en"/>
        </w:rPr>
        <w:t>市卫生健康委</w:t>
      </w:r>
      <w:r>
        <w:rPr>
          <w:rFonts w:cs="Times New Roman"/>
        </w:rPr>
        <w:t>等</w:t>
      </w:r>
      <w:r>
        <w:rPr>
          <w:rFonts w:cs="Times New Roman"/>
          <w:szCs w:val="24"/>
          <w:shd w:val="clear" w:color="auto" w:fill="FFFFFF"/>
        </w:rPr>
        <w:t>部门和单位负责人</w:t>
      </w:r>
      <w:r>
        <w:rPr>
          <w:rFonts w:cs="Times New Roman"/>
          <w:szCs w:val="24"/>
        </w:rPr>
        <w:t>的相关人员</w:t>
      </w:r>
      <w:r>
        <w:rPr>
          <w:rFonts w:cs="Times New Roman"/>
        </w:rPr>
        <w:t>协助参与。</w:t>
      </w:r>
    </w:p>
    <w:p>
      <w:pPr>
        <w:adjustRightInd w:val="0"/>
        <w:snapToGrid w:val="0"/>
        <w:spacing w:line="360" w:lineRule="auto"/>
        <w:ind w:firstLine="480" w:firstLineChars="200"/>
        <w:rPr>
          <w:rFonts w:cs="Times New Roman"/>
        </w:rPr>
      </w:pPr>
      <w:r>
        <w:rPr>
          <w:rFonts w:cs="Times New Roman"/>
        </w:rPr>
        <w:t>认定或采购有资质和能力的技术支持机构作为应急监测技术支援单位，负责辐射事故后现场的应急监测工作和监测和分析数据的整理、收集和报告。</w:t>
      </w:r>
    </w:p>
    <w:p>
      <w:pPr>
        <w:widowControl/>
        <w:shd w:val="clear" w:color="auto" w:fill="FFFFFF"/>
        <w:spacing w:line="360" w:lineRule="auto"/>
        <w:rPr>
          <w:rFonts w:cs="Times New Roman"/>
          <w:b/>
          <w:bCs/>
          <w:kern w:val="0"/>
          <w:szCs w:val="24"/>
        </w:rPr>
      </w:pPr>
      <w:r>
        <w:rPr>
          <w:rFonts w:cs="Times New Roman"/>
          <w:b/>
          <w:bCs/>
          <w:kern w:val="0"/>
          <w:szCs w:val="24"/>
        </w:rPr>
        <w:t>3.2.4信息综合组</w:t>
      </w:r>
    </w:p>
    <w:p>
      <w:pPr>
        <w:adjustRightInd w:val="0"/>
        <w:snapToGrid w:val="0"/>
        <w:spacing w:line="360" w:lineRule="auto"/>
        <w:ind w:firstLine="480" w:firstLineChars="200"/>
        <w:rPr>
          <w:rFonts w:cs="Times New Roman"/>
        </w:rPr>
      </w:pPr>
      <w:r>
        <w:rPr>
          <w:rFonts w:cs="Times New Roman"/>
        </w:rPr>
        <w:t>由市委宣传部（市政府新闻办）组织实施，市生态环境、公安等</w:t>
      </w:r>
      <w:r>
        <w:rPr>
          <w:rFonts w:cs="Times New Roman"/>
          <w:szCs w:val="24"/>
          <w:shd w:val="clear" w:color="auto" w:fill="FFFFFF"/>
        </w:rPr>
        <w:t>部门和单位负责人</w:t>
      </w:r>
      <w:r>
        <w:rPr>
          <w:rFonts w:cs="Times New Roman"/>
          <w:szCs w:val="24"/>
        </w:rPr>
        <w:t>的相关人员</w:t>
      </w:r>
      <w:r>
        <w:rPr>
          <w:rFonts w:cs="Times New Roman"/>
        </w:rPr>
        <w:t>协助参与。</w:t>
      </w:r>
    </w:p>
    <w:p>
      <w:pPr>
        <w:adjustRightInd w:val="0"/>
        <w:snapToGrid w:val="0"/>
        <w:spacing w:line="360" w:lineRule="auto"/>
        <w:ind w:firstLine="480" w:firstLineChars="200"/>
        <w:rPr>
          <w:rFonts w:cs="Times New Roman"/>
        </w:rPr>
      </w:pPr>
      <w:r>
        <w:rPr>
          <w:rFonts w:cs="Times New Roman"/>
        </w:rPr>
        <w:t>根据</w:t>
      </w:r>
      <w:r>
        <w:rPr>
          <w:rFonts w:cs="Times New Roman"/>
          <w:lang w:val="en"/>
        </w:rPr>
        <w:t>永州市生态环境应急指挥部</w:t>
      </w:r>
      <w:r>
        <w:rPr>
          <w:rFonts w:cs="Times New Roman"/>
        </w:rPr>
        <w:t>安排，开展应急新闻报道，及时发布准确、权威的信息，正确引导社会舆论。</w:t>
      </w:r>
    </w:p>
    <w:p>
      <w:pPr>
        <w:widowControl/>
        <w:shd w:val="clear" w:color="auto" w:fill="FFFFFF"/>
        <w:adjustRightInd w:val="0"/>
        <w:snapToGrid w:val="0"/>
        <w:spacing w:line="360" w:lineRule="auto"/>
        <w:rPr>
          <w:rFonts w:cs="Times New Roman"/>
          <w:b/>
          <w:bCs/>
          <w:kern w:val="0"/>
          <w:szCs w:val="24"/>
        </w:rPr>
      </w:pPr>
      <w:r>
        <w:rPr>
          <w:rFonts w:cs="Times New Roman"/>
          <w:b/>
          <w:bCs/>
          <w:kern w:val="0"/>
          <w:szCs w:val="24"/>
        </w:rPr>
        <w:t>3.2.5后勤保障组</w:t>
      </w:r>
    </w:p>
    <w:p>
      <w:pPr>
        <w:adjustRightInd w:val="0"/>
        <w:snapToGrid w:val="0"/>
        <w:spacing w:line="360" w:lineRule="auto"/>
        <w:ind w:firstLine="480" w:firstLineChars="200"/>
        <w:rPr>
          <w:rFonts w:cs="Times New Roman"/>
        </w:rPr>
      </w:pPr>
      <w:r>
        <w:rPr>
          <w:rFonts w:cs="Times New Roman"/>
        </w:rPr>
        <w:t>由市生态环境局组织实施，市公安、</w:t>
      </w:r>
      <w:r>
        <w:rPr>
          <w:rFonts w:cs="Times New Roman"/>
          <w:lang w:val="en"/>
        </w:rPr>
        <w:t>市卫生健康委</w:t>
      </w:r>
      <w:r>
        <w:rPr>
          <w:rFonts w:cs="Times New Roman"/>
        </w:rPr>
        <w:t>、市交通运输局、</w:t>
      </w:r>
      <w:r>
        <w:rPr>
          <w:rFonts w:cs="Times New Roman"/>
          <w:lang w:val="en"/>
        </w:rPr>
        <w:t>市应急管理局</w:t>
      </w:r>
      <w:r>
        <w:rPr>
          <w:rFonts w:cs="Times New Roman"/>
        </w:rPr>
        <w:t>等</w:t>
      </w:r>
      <w:r>
        <w:rPr>
          <w:rFonts w:cs="Times New Roman"/>
          <w:szCs w:val="24"/>
          <w:shd w:val="clear" w:color="auto" w:fill="FFFFFF"/>
        </w:rPr>
        <w:t>部门和单位负责人</w:t>
      </w:r>
      <w:r>
        <w:rPr>
          <w:rFonts w:cs="Times New Roman"/>
          <w:szCs w:val="24"/>
        </w:rPr>
        <w:t>的相关人员</w:t>
      </w:r>
      <w:r>
        <w:rPr>
          <w:rFonts w:cs="Times New Roman"/>
        </w:rPr>
        <w:t>协助参与。</w:t>
      </w:r>
    </w:p>
    <w:p>
      <w:pPr>
        <w:adjustRightInd w:val="0"/>
        <w:snapToGrid w:val="0"/>
        <w:spacing w:line="360" w:lineRule="auto"/>
        <w:ind w:firstLine="480" w:firstLineChars="200"/>
        <w:rPr>
          <w:rFonts w:cs="Times New Roman"/>
        </w:rPr>
      </w:pPr>
      <w:r>
        <w:rPr>
          <w:rFonts w:cs="Times New Roman"/>
        </w:rPr>
        <w:t>负责传达现场指挥部下达的指令，并监督落实；负责辐射事故伤员的医疗救治工作和污染人员的洗消工作；负责辐射事故现场周边交通管制和交通秩序维护工作，阻止无关车辆进入控制区；协调解决各现场工作组的后勤保障，向现场指挥部及</w:t>
      </w:r>
      <w:r>
        <w:rPr>
          <w:rFonts w:cs="Times New Roman"/>
          <w:lang w:val="en"/>
        </w:rPr>
        <w:t>永州市生态环境应急指挥部</w:t>
      </w:r>
      <w:r>
        <w:rPr>
          <w:rFonts w:cs="Times New Roman"/>
        </w:rPr>
        <w:t>办公室报告信息并提出有关工作建议。</w:t>
      </w:r>
    </w:p>
    <w:p>
      <w:pPr>
        <w:widowControl/>
        <w:shd w:val="clear" w:color="auto" w:fill="FFFFFF"/>
        <w:adjustRightInd w:val="0"/>
        <w:snapToGrid w:val="0"/>
        <w:spacing w:line="360" w:lineRule="auto"/>
        <w:rPr>
          <w:rFonts w:cs="Times New Roman"/>
          <w:b/>
          <w:bCs/>
          <w:kern w:val="0"/>
          <w:szCs w:val="24"/>
        </w:rPr>
      </w:pPr>
      <w:r>
        <w:rPr>
          <w:rFonts w:cs="Times New Roman"/>
          <w:b/>
          <w:bCs/>
          <w:kern w:val="0"/>
          <w:szCs w:val="24"/>
        </w:rPr>
        <w:t>3.2.6应急后续协调组</w:t>
      </w:r>
    </w:p>
    <w:p>
      <w:pPr>
        <w:adjustRightInd w:val="0"/>
        <w:snapToGrid w:val="0"/>
        <w:spacing w:line="360" w:lineRule="auto"/>
        <w:ind w:firstLine="480" w:firstLineChars="200"/>
        <w:rPr>
          <w:rFonts w:cs="Times New Roman"/>
        </w:rPr>
      </w:pPr>
      <w:r>
        <w:rPr>
          <w:rFonts w:cs="Times New Roman"/>
        </w:rPr>
        <w:t>由市生态环境局组织实施，市财政局、市民政、市交通运输、市公安、市卫生健康委、市应急管理局等部门和单位负责人的相关人员协助参与。</w:t>
      </w:r>
    </w:p>
    <w:p>
      <w:pPr>
        <w:adjustRightInd w:val="0"/>
        <w:snapToGrid w:val="0"/>
        <w:spacing w:line="360" w:lineRule="auto"/>
        <w:ind w:firstLine="480" w:firstLineChars="200"/>
        <w:rPr>
          <w:rFonts w:cs="Times New Roman"/>
        </w:rPr>
      </w:pPr>
      <w:r>
        <w:rPr>
          <w:rFonts w:cs="Times New Roman"/>
        </w:rPr>
        <w:t>负责市级应对辐射事故应急处置所需经费，保障辐射事故应急处置所需物资的筹集与落实；妥善安排撤离和疏散相关人员的生活，统一组织和分配发放救济物资，做好相关人员心理干预工作；保障应急救援通道（含高速公路、普通公路、市区道路等）的畅通。</w:t>
      </w:r>
    </w:p>
    <w:p>
      <w:pPr>
        <w:pStyle w:val="3"/>
      </w:pPr>
      <w:bookmarkStart w:id="23" w:name="_Toc108453122"/>
      <w:r>
        <w:t>3.3成员单位及职责</w:t>
      </w:r>
      <w:bookmarkEnd w:id="23"/>
    </w:p>
    <w:p>
      <w:pPr>
        <w:adjustRightInd w:val="0"/>
        <w:snapToGrid w:val="0"/>
        <w:spacing w:line="360" w:lineRule="auto"/>
        <w:ind w:firstLine="480" w:firstLineChars="200"/>
        <w:rPr>
          <w:rFonts w:cs="Times New Roman"/>
          <w:color w:val="FF0000"/>
          <w:szCs w:val="24"/>
        </w:rPr>
      </w:pPr>
      <w:r>
        <w:rPr>
          <w:rFonts w:cs="Times New Roman"/>
        </w:rPr>
        <w:t>市生态环境局：根据实际情况，参与制定辐射事故应急预案，做好辐射事故应急准备工作，负责辐射事故12369接警并确认后，及时报告</w:t>
      </w:r>
      <w:r>
        <w:rPr>
          <w:rFonts w:cs="Times New Roman"/>
          <w:lang w:val="en"/>
        </w:rPr>
        <w:t>永州市生态环境应急指挥部</w:t>
      </w:r>
      <w:r>
        <w:rPr>
          <w:rFonts w:cs="Times New Roman"/>
        </w:rPr>
        <w:t>办公室和省生态环境厅；负责辐射事故应急处置的综合协调；负责监督辐射事故应急处置人员的应急防护工作；协调解决辐射事故有关应急装备、物资的筹集准备工作；配合开展紧急情况下的相关人员疏散、撤离工作；负责辖区内一般辐射事故应急响应、事故处理及事故原因调查工作，根据省生态环境厅的应急指令，协助做好辖区内特别重大、重大和较大辐射事故的应急处置工作；组织开展辐射事故现场调查及应急监测分析工作；负责辐射事故信息的收集、整理、报告，组织开展辐射事故信息及应急处置信息的发布和舆论引导工作；组织专家对辐射事故进行预测、定性定级及后果评价，提出控制事态和污染扩大的意见建议；组织开展辐射事故现场污染处理工作；指导监督辐射事故的善后处理工作；协助公安部门监控追缴丢失、被盗的放射源；指导</w:t>
      </w:r>
      <w:r>
        <w:rPr>
          <w:rFonts w:cs="Times New Roman"/>
          <w:szCs w:val="24"/>
        </w:rPr>
        <w:t>区、县（市）级</w:t>
      </w:r>
      <w:r>
        <w:rPr>
          <w:rFonts w:cs="Times New Roman"/>
        </w:rPr>
        <w:t>生态环境部门完成辐射事故应急预案的编写工作，并协助和支援其开展辐射事故应急准备工作。</w:t>
      </w:r>
    </w:p>
    <w:p>
      <w:pPr>
        <w:adjustRightInd w:val="0"/>
        <w:snapToGrid w:val="0"/>
        <w:spacing w:line="360" w:lineRule="auto"/>
        <w:ind w:firstLine="480" w:firstLineChars="200"/>
        <w:rPr>
          <w:rFonts w:cs="Times New Roman"/>
        </w:rPr>
      </w:pPr>
      <w:r>
        <w:rPr>
          <w:rFonts w:cs="Times New Roman"/>
          <w:szCs w:val="24"/>
        </w:rPr>
        <w:t>市工信局：组织协调国网电力部门辐射事故应急行动中的电力和物资保障工作。</w:t>
      </w:r>
    </w:p>
    <w:p>
      <w:pPr>
        <w:adjustRightInd w:val="0"/>
        <w:snapToGrid w:val="0"/>
        <w:spacing w:line="360" w:lineRule="auto"/>
        <w:ind w:firstLine="480" w:firstLineChars="200"/>
        <w:rPr>
          <w:rFonts w:cs="Times New Roman"/>
        </w:rPr>
      </w:pPr>
      <w:r>
        <w:rPr>
          <w:rFonts w:cs="Times New Roman"/>
        </w:rPr>
        <w:t>市公安局：</w:t>
      </w:r>
      <w:r>
        <w:rPr>
          <w:rFonts w:cs="Times New Roman"/>
          <w:szCs w:val="24"/>
        </w:rPr>
        <w:t>参与辐射事故应急响应和事故调查处理工作；负责丢失、被盗放射源的立案、侦察和追缴；指挥、协调事故现场的警戒和交通管理以及事故场外的交通疏导工作，维持事故现场治安秩序，做好群众疏散工作。</w:t>
      </w:r>
    </w:p>
    <w:p>
      <w:pPr>
        <w:adjustRightInd w:val="0"/>
        <w:snapToGrid w:val="0"/>
        <w:spacing w:line="360" w:lineRule="auto"/>
        <w:ind w:firstLine="480" w:firstLineChars="200"/>
        <w:rPr>
          <w:rFonts w:cs="Times New Roman"/>
        </w:rPr>
      </w:pPr>
      <w:r>
        <w:rPr>
          <w:rFonts w:cs="Times New Roman"/>
          <w:lang w:val="en"/>
        </w:rPr>
        <w:t>市卫生健康委</w:t>
      </w:r>
      <w:r>
        <w:rPr>
          <w:rFonts w:cs="Times New Roman"/>
        </w:rPr>
        <w:t>：</w:t>
      </w:r>
      <w:r>
        <w:rPr>
          <w:rFonts w:cs="Times New Roman"/>
          <w:szCs w:val="24"/>
        </w:rPr>
        <w:t>组织辐射事故的</w:t>
      </w:r>
      <w:r>
        <w:rPr>
          <w:rFonts w:hint="eastAsia" w:cs="Times New Roman"/>
          <w:szCs w:val="24"/>
        </w:rPr>
        <w:t>紧急</w:t>
      </w:r>
      <w:r>
        <w:rPr>
          <w:rFonts w:cs="Times New Roman"/>
          <w:szCs w:val="24"/>
        </w:rPr>
        <w:t>医学救援和卫生防疫工作，对可能受照人员及时给予医学检查和处理；参与应急救援行动人员的辐射防护指导、辐射剂量监测与控制；向受到辐射事故影响的公众提供心理咨询服务。</w:t>
      </w:r>
    </w:p>
    <w:p>
      <w:pPr>
        <w:adjustRightInd w:val="0"/>
        <w:snapToGrid w:val="0"/>
        <w:spacing w:line="360" w:lineRule="auto"/>
        <w:ind w:firstLine="480" w:firstLineChars="200"/>
        <w:rPr>
          <w:rFonts w:cs="Times New Roman"/>
        </w:rPr>
      </w:pPr>
      <w:r>
        <w:rPr>
          <w:rFonts w:cs="Times New Roman"/>
        </w:rPr>
        <w:t>市财政局：</w:t>
      </w:r>
      <w:r>
        <w:rPr>
          <w:rFonts w:cs="Times New Roman"/>
          <w:szCs w:val="24"/>
        </w:rPr>
        <w:t>负责辐射事故应急经费的准备，保障应急体系的建设和应急行动经费；</w:t>
      </w:r>
    </w:p>
    <w:p>
      <w:pPr>
        <w:adjustRightInd w:val="0"/>
        <w:snapToGrid w:val="0"/>
        <w:spacing w:line="360" w:lineRule="auto"/>
        <w:ind w:firstLine="480" w:firstLineChars="200"/>
        <w:rPr>
          <w:rFonts w:cs="Times New Roman"/>
        </w:rPr>
      </w:pPr>
      <w:r>
        <w:rPr>
          <w:rFonts w:cs="Times New Roman"/>
        </w:rPr>
        <w:t>市交通运输局：负责落实应急所需物资的运输保障，协助收集、消除道路污染物；</w:t>
      </w:r>
    </w:p>
    <w:p>
      <w:pPr>
        <w:adjustRightInd w:val="0"/>
        <w:snapToGrid w:val="0"/>
        <w:spacing w:line="360" w:lineRule="auto"/>
        <w:ind w:firstLine="480" w:firstLineChars="200"/>
        <w:rPr>
          <w:rFonts w:cs="Times New Roman"/>
        </w:rPr>
      </w:pPr>
      <w:r>
        <w:rPr>
          <w:rFonts w:cs="Times New Roman"/>
        </w:rPr>
        <w:t>市委宣传部（市政府新闻办）：</w:t>
      </w:r>
      <w:r>
        <w:rPr>
          <w:rFonts w:cs="Times New Roman"/>
          <w:szCs w:val="24"/>
          <w:shd w:val="clear" w:color="auto" w:fill="FFFFFF"/>
        </w:rPr>
        <w:t>负责辐射事故应急的信息公开、新闻发布和舆情应对工作。</w:t>
      </w:r>
    </w:p>
    <w:p>
      <w:pPr>
        <w:adjustRightInd w:val="0"/>
        <w:snapToGrid w:val="0"/>
        <w:spacing w:line="360" w:lineRule="auto"/>
        <w:ind w:firstLine="480" w:firstLineChars="200"/>
        <w:rPr>
          <w:rFonts w:cs="Times New Roman"/>
        </w:rPr>
      </w:pPr>
      <w:r>
        <w:rPr>
          <w:rFonts w:cs="Times New Roman"/>
          <w:lang w:val="en"/>
        </w:rPr>
        <w:t>市应急管理局</w:t>
      </w:r>
      <w:r>
        <w:rPr>
          <w:rFonts w:cs="Times New Roman"/>
        </w:rPr>
        <w:t>：参与辐射事故应急响应和事故调查处理工作</w:t>
      </w:r>
      <w:r>
        <w:rPr>
          <w:rFonts w:hint="eastAsia" w:cs="Times New Roman"/>
        </w:rPr>
        <w:t>，</w:t>
      </w:r>
      <w:r>
        <w:rPr>
          <w:rFonts w:cs="Times New Roman"/>
        </w:rPr>
        <w:t>并负责统一调度和分配发放</w:t>
      </w:r>
      <w:r>
        <w:rPr>
          <w:rFonts w:hint="eastAsia" w:ascii="仿宋" w:hAnsi="仿宋"/>
          <w:shd w:val="clear" w:color="auto" w:fill="FFFFFF"/>
        </w:rPr>
        <w:t>救济</w:t>
      </w:r>
      <w:r>
        <w:rPr>
          <w:rFonts w:hint="eastAsia" w:ascii="仿宋" w:hAnsi="仿宋" w:eastAsia="仿宋"/>
          <w:color w:val="auto"/>
          <w:shd w:val="clear" w:color="auto" w:fill="FFFFFF"/>
        </w:rPr>
        <w:t>物资。</w:t>
      </w:r>
    </w:p>
    <w:p>
      <w:pPr>
        <w:autoSpaceDE w:val="0"/>
        <w:autoSpaceDN w:val="0"/>
        <w:adjustRightInd w:val="0"/>
        <w:snapToGrid w:val="0"/>
        <w:spacing w:line="360" w:lineRule="auto"/>
        <w:ind w:firstLine="480" w:firstLineChars="200"/>
        <w:rPr>
          <w:rFonts w:cs="Times New Roman"/>
        </w:rPr>
      </w:pPr>
      <w:r>
        <w:rPr>
          <w:rFonts w:cs="Times New Roman"/>
        </w:rPr>
        <w:t>市民政局：对符合条件的受事件影响群众实施基本生活救助，配合做好伤亡人员的善后处理工作。</w:t>
      </w:r>
    </w:p>
    <w:p>
      <w:pPr>
        <w:adjustRightInd w:val="0"/>
        <w:snapToGrid w:val="0"/>
        <w:spacing w:line="360" w:lineRule="auto"/>
        <w:ind w:firstLine="480" w:firstLineChars="200"/>
        <w:rPr>
          <w:rFonts w:cs="Times New Roman"/>
        </w:rPr>
      </w:pPr>
      <w:r>
        <w:rPr>
          <w:rFonts w:cs="Times New Roman"/>
        </w:rPr>
        <w:t>永州军分区战备建设处：根据应急响应需要及时组织协调解放军、民兵和预备役部队参加应急救援工作，并协助维护应急工作中的社会秩序。</w:t>
      </w:r>
    </w:p>
    <w:p>
      <w:pPr>
        <w:adjustRightInd w:val="0"/>
        <w:snapToGrid w:val="0"/>
        <w:spacing w:line="360" w:lineRule="auto"/>
        <w:ind w:firstLine="480" w:firstLineChars="200"/>
        <w:rPr>
          <w:rFonts w:cs="Times New Roman"/>
        </w:rPr>
      </w:pPr>
      <w:r>
        <w:rPr>
          <w:rFonts w:cs="Times New Roman"/>
        </w:rPr>
        <w:t>武警永州支队：在地方党委、政府的统一协调下，参与辐射的应急处置工作，协助维护应急工作中的社会秩序。</w:t>
      </w:r>
    </w:p>
    <w:p>
      <w:pPr>
        <w:adjustRightInd w:val="0"/>
        <w:snapToGrid w:val="0"/>
        <w:spacing w:line="360" w:lineRule="auto"/>
        <w:ind w:firstLine="480" w:firstLineChars="200"/>
        <w:rPr>
          <w:rFonts w:cs="Times New Roman"/>
        </w:rPr>
      </w:pPr>
      <w:r>
        <w:rPr>
          <w:rFonts w:cs="Times New Roman"/>
        </w:rPr>
        <w:t>市消防救援支队：在党委、政府的统一领导下，配合专家和事故单位技术人员开展以抢救人员生命为主的应急救援工作。</w:t>
      </w:r>
    </w:p>
    <w:p>
      <w:pPr>
        <w:adjustRightInd w:val="0"/>
        <w:snapToGrid w:val="0"/>
        <w:spacing w:line="360" w:lineRule="auto"/>
        <w:ind w:firstLine="480" w:firstLineChars="200"/>
        <w:rPr>
          <w:rFonts w:cs="Times New Roman"/>
        </w:rPr>
      </w:pPr>
      <w:r>
        <w:rPr>
          <w:rFonts w:cs="Times New Roman"/>
        </w:rPr>
        <w:t>县（市）区政府：承担本辖区辐射事故应急响应的首要责任。负责制定本辖区辐射事故应急预案；按照属地为主、先期处置的原则，及时组织有关单位控制事故现场、开展前期处置和救援工作，了解事故发生原因、事故状态和发展趋势，及时向永州市生态环境应急指挥部报告情况；为参与辐射事故应急响应的队伍和人员提供工作条件；贯彻执行国家、省、市有关辐射事故应急的法律法规、政策及应急指令；完成国家、省、永州市生态环境应急指挥部下达的其他应急任务。</w:t>
      </w:r>
    </w:p>
    <w:p>
      <w:pPr>
        <w:pStyle w:val="2"/>
        <w:rPr>
          <w:rFonts w:cs="Times New Roman"/>
        </w:rPr>
      </w:pPr>
      <w:bookmarkStart w:id="24" w:name="_Toc108453123"/>
      <w:r>
        <w:rPr>
          <w:rFonts w:cs="Times New Roman"/>
        </w:rPr>
        <w:t>4预防监测</w:t>
      </w:r>
      <w:bookmarkEnd w:id="24"/>
    </w:p>
    <w:p>
      <w:pPr>
        <w:pStyle w:val="3"/>
      </w:pPr>
      <w:bookmarkStart w:id="25" w:name="_Toc108453124"/>
      <w:r>
        <w:rPr>
          <w:rFonts w:hint="eastAsia"/>
        </w:rPr>
        <w:t>4</w:t>
      </w:r>
      <w:r>
        <w:t>.1预防</w:t>
      </w:r>
      <w:bookmarkEnd w:id="25"/>
    </w:p>
    <w:p>
      <w:pPr>
        <w:adjustRightInd/>
        <w:snapToGrid/>
        <w:spacing w:line="360" w:lineRule="auto"/>
        <w:ind w:firstLine="480" w:firstLineChars="200"/>
      </w:pPr>
      <w:r>
        <w:rPr>
          <w:rFonts w:hint="eastAsia"/>
        </w:rPr>
        <w:t>从事核技术利用，放射性物品运输，放射性废物处理、贮存和处置，铀（钍）矿及伴生矿开发利用等的企事业单位（以下简称企事业单位）要严格落实辐射环境安全主体责任，建立健全辐射环境安全管理制度，配备必要的监测监控设施设备，做好辐射事故风险识别、登记、评估、防控和隐患排查整治等工作。要加强放射源在生产、运输、贮存与使用等环节的监管，定期排查并及时整改安全隐患。要配备相应的辐射防护设施、设备，并定期做好检测、维护工作。发现可能引发事故的情况，要立即报告当地政府和生态环境部门。</w:t>
      </w:r>
    </w:p>
    <w:p>
      <w:pPr>
        <w:pStyle w:val="3"/>
      </w:pPr>
      <w:bookmarkStart w:id="26" w:name="_Toc108453125"/>
      <w:r>
        <w:rPr>
          <w:rFonts w:hint="eastAsia"/>
        </w:rPr>
        <w:t>4</w:t>
      </w:r>
      <w:r>
        <w:t>.2监测</w:t>
      </w:r>
      <w:bookmarkEnd w:id="26"/>
    </w:p>
    <w:p>
      <w:pPr>
        <w:adjustRightInd/>
        <w:snapToGrid/>
        <w:spacing w:line="360" w:lineRule="auto"/>
        <w:ind w:firstLine="480" w:firstLineChars="200"/>
      </w:pPr>
      <w:r>
        <w:rPr>
          <w:rFonts w:hint="eastAsia"/>
        </w:rPr>
        <w:t>各区县政府、市级有关部门和单位要建立完善辐射事故监测体系。生态环境、卫生健康、等部门要加强日常监测，及时收集、分析和研判可能导致辐射事故发生的风险信息。要加强信息共享，公安、卫生健康、应急管理、交通等部门要定期对企事业单位进行检查，发现可能导致辐射事故发生的风险隐患，要及时通报同级生态环境部门。</w:t>
      </w:r>
    </w:p>
    <w:p>
      <w:pPr>
        <w:pStyle w:val="2"/>
        <w:rPr>
          <w:rFonts w:cs="Times New Roman"/>
        </w:rPr>
      </w:pPr>
      <w:bookmarkStart w:id="27" w:name="_Toc108453126"/>
      <w:r>
        <w:rPr>
          <w:rFonts w:cs="Times New Roman"/>
        </w:rPr>
        <w:t>5应急行动</w:t>
      </w:r>
      <w:bookmarkEnd w:id="27"/>
    </w:p>
    <w:p>
      <w:pPr>
        <w:adjustRightInd w:val="0"/>
        <w:snapToGrid w:val="0"/>
        <w:spacing w:line="360" w:lineRule="auto"/>
        <w:ind w:firstLine="480" w:firstLineChars="200"/>
        <w:rPr>
          <w:rFonts w:cs="Times New Roman"/>
          <w:color w:val="auto"/>
          <w:szCs w:val="24"/>
        </w:rPr>
      </w:pPr>
      <w:r>
        <w:rPr>
          <w:rFonts w:cs="Times New Roman"/>
          <w:color w:val="auto"/>
        </w:rPr>
        <w:t>辐射事故应急响应以属地管理为主。特别重大、重大辐射事故(</w:t>
      </w:r>
      <w:r>
        <w:rPr>
          <w:rFonts w:cs="Times New Roman"/>
          <w:color w:val="auto"/>
          <w:lang w:val="en"/>
        </w:rPr>
        <w:t>Ⅰ</w:t>
      </w:r>
      <w:r>
        <w:rPr>
          <w:rFonts w:cs="Times New Roman"/>
          <w:color w:val="auto"/>
        </w:rPr>
        <w:t>级、</w:t>
      </w:r>
      <w:r>
        <w:rPr>
          <w:rFonts w:cs="Times New Roman"/>
          <w:color w:val="auto"/>
          <w:lang w:val="en"/>
        </w:rPr>
        <w:t>Ⅱ</w:t>
      </w:r>
      <w:r>
        <w:rPr>
          <w:rFonts w:cs="Times New Roman"/>
          <w:color w:val="auto"/>
        </w:rPr>
        <w:t>级)、较大辐射事故(Ⅲ级)的应急响应工作由省生态环境厅全面负责；一般辐射事故（</w:t>
      </w:r>
      <w:r>
        <w:rPr>
          <w:rFonts w:cs="Times New Roman"/>
          <w:color w:val="auto"/>
          <w:lang w:val="en"/>
        </w:rPr>
        <w:t>Ⅳ</w:t>
      </w:r>
      <w:r>
        <w:rPr>
          <w:rFonts w:cs="Times New Roman"/>
          <w:color w:val="auto"/>
        </w:rPr>
        <w:t>级）的应急响应工作由市生态环境局负责。</w:t>
      </w:r>
    </w:p>
    <w:p>
      <w:pPr>
        <w:pStyle w:val="3"/>
      </w:pPr>
      <w:bookmarkStart w:id="28" w:name="_Toc108453127"/>
      <w:r>
        <w:t>5.1通知与启动</w:t>
      </w:r>
      <w:bookmarkEnd w:id="28"/>
    </w:p>
    <w:p>
      <w:pPr>
        <w:widowControl/>
        <w:shd w:val="clear" w:color="auto" w:fill="FFFFFF"/>
        <w:adjustRightInd w:val="0"/>
        <w:snapToGrid w:val="0"/>
        <w:spacing w:line="360" w:lineRule="auto"/>
        <w:rPr>
          <w:rFonts w:cs="Times New Roman"/>
          <w:b/>
          <w:bCs/>
          <w:kern w:val="0"/>
          <w:szCs w:val="24"/>
        </w:rPr>
      </w:pPr>
      <w:r>
        <w:rPr>
          <w:rFonts w:cs="Times New Roman"/>
          <w:b/>
          <w:bCs/>
          <w:kern w:val="0"/>
          <w:szCs w:val="24"/>
        </w:rPr>
        <w:t>5.1.1通知</w:t>
      </w:r>
    </w:p>
    <w:p>
      <w:pPr>
        <w:adjustRightInd w:val="0"/>
        <w:snapToGrid w:val="0"/>
        <w:spacing w:line="360" w:lineRule="auto"/>
        <w:ind w:firstLine="480" w:firstLineChars="200"/>
        <w:rPr>
          <w:rFonts w:cs="Times New Roman"/>
        </w:rPr>
      </w:pPr>
      <w:r>
        <w:rPr>
          <w:rFonts w:cs="Times New Roman"/>
        </w:rPr>
        <w:t>（1）发生辐射事故时，事故单位应当立即电话报告相关行业主管部门，在2小时内填写《辐射事故初始报告表》，向当地生态环境部门、公安部门、卫健等主管部门报告。</w:t>
      </w:r>
    </w:p>
    <w:p>
      <w:pPr>
        <w:adjustRightInd w:val="0"/>
        <w:snapToGrid w:val="0"/>
        <w:spacing w:line="360" w:lineRule="auto"/>
        <w:ind w:firstLine="480" w:firstLineChars="200"/>
        <w:rPr>
          <w:rFonts w:cs="Times New Roman"/>
        </w:rPr>
      </w:pPr>
      <w:r>
        <w:rPr>
          <w:rFonts w:cs="Times New Roman"/>
        </w:rPr>
        <w:t>（2）</w:t>
      </w:r>
      <w:r>
        <w:rPr>
          <w:rFonts w:cs="Times New Roman"/>
          <w:kern w:val="0"/>
          <w:szCs w:val="24"/>
        </w:rPr>
        <w:t>区、县（市）生态环境部门接到报告后，应在30分钟内电话，2小时内书面将辐射事故信息向市生态环境局和本级人民政府报告，同时派人赶赴现场，按照辐射事故应急预案的要求和辐射事故的严重程度，进行初步判断，确认事故级别，采取有效措施，控制并消除事故影响。在发生特别重大辐射事故情况下，可以同时向国家生态环境总局报告。</w:t>
      </w:r>
    </w:p>
    <w:p>
      <w:pPr>
        <w:adjustRightInd w:val="0"/>
        <w:snapToGrid w:val="0"/>
        <w:spacing w:line="360" w:lineRule="auto"/>
        <w:ind w:firstLine="480" w:firstLineChars="200"/>
        <w:rPr>
          <w:rFonts w:cs="Times New Roman"/>
          <w:kern w:val="0"/>
          <w:szCs w:val="24"/>
        </w:rPr>
      </w:pPr>
      <w:r>
        <w:rPr>
          <w:rFonts w:cs="Times New Roman"/>
          <w:kern w:val="0"/>
          <w:szCs w:val="24"/>
        </w:rPr>
        <w:t>（3）市生态环境局接到辐射事故报告后，在30分钟内电话，1小时内书面向市政府和省生态环境厅报告事故基本情况和应急处置情况。</w:t>
      </w:r>
    </w:p>
    <w:p>
      <w:pPr>
        <w:widowControl/>
        <w:shd w:val="clear" w:color="auto" w:fill="FFFFFF"/>
        <w:adjustRightInd w:val="0"/>
        <w:snapToGrid w:val="0"/>
        <w:spacing w:line="360" w:lineRule="auto"/>
        <w:rPr>
          <w:rFonts w:cs="Times New Roman"/>
          <w:b/>
          <w:bCs/>
          <w:kern w:val="0"/>
          <w:szCs w:val="24"/>
        </w:rPr>
      </w:pPr>
      <w:r>
        <w:rPr>
          <w:rFonts w:cs="Times New Roman"/>
          <w:b/>
          <w:bCs/>
          <w:kern w:val="0"/>
          <w:szCs w:val="24"/>
        </w:rPr>
        <w:t>5.1.2启动</w:t>
      </w:r>
    </w:p>
    <w:p>
      <w:pPr>
        <w:adjustRightInd w:val="0"/>
        <w:snapToGrid w:val="0"/>
        <w:spacing w:line="360" w:lineRule="auto"/>
        <w:ind w:firstLine="480" w:firstLineChars="200"/>
        <w:rPr>
          <w:rFonts w:cs="Times New Roman"/>
        </w:rPr>
      </w:pPr>
      <w:r>
        <w:rPr>
          <w:rFonts w:cs="Times New Roman"/>
        </w:rPr>
        <w:t>市生态环境应急指挥部接到应急报告后，立即组织应急小组办公室成员召开会议，根据辐射事故类型确定应急响应级别，下达应急响应指令，应急值班员根据应急指令，按照应急响应启动表（表1）的规定，立即通知启动相应的应急组织。各应急人员在收到应急启动通知后应立即响应。</w:t>
      </w:r>
    </w:p>
    <w:p>
      <w:pPr>
        <w:adjustRightInd w:val="0"/>
        <w:snapToGrid w:val="0"/>
        <w:spacing w:line="360" w:lineRule="auto"/>
        <w:jc w:val="center"/>
        <w:rPr>
          <w:rFonts w:cs="Times New Roman"/>
          <w:b/>
          <w:sz w:val="21"/>
          <w:szCs w:val="21"/>
        </w:rPr>
      </w:pPr>
      <w:r>
        <w:rPr>
          <w:rFonts w:cs="Times New Roman"/>
          <w:b/>
          <w:sz w:val="21"/>
          <w:szCs w:val="21"/>
        </w:rPr>
        <w:t>表1  辐射事故应急状态下各应急组织启动表</w:t>
      </w:r>
    </w:p>
    <w:tbl>
      <w:tblPr>
        <w:tblStyle w:val="1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15" w:type="dxa"/>
          <w:left w:w="15" w:type="dxa"/>
          <w:bottom w:w="15" w:type="dxa"/>
          <w:right w:w="15" w:type="dxa"/>
        </w:tblCellMar>
      </w:tblPr>
      <w:tblGrid>
        <w:gridCol w:w="1001"/>
        <w:gridCol w:w="866"/>
        <w:gridCol w:w="1051"/>
        <w:gridCol w:w="1071"/>
        <w:gridCol w:w="1071"/>
        <w:gridCol w:w="866"/>
        <w:gridCol w:w="866"/>
        <w:gridCol w:w="867"/>
        <w:gridCol w:w="8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725" w:hRule="atLeast"/>
          <w:jc w:val="center"/>
        </w:trPr>
        <w:tc>
          <w:tcPr>
            <w:tcW w:w="587" w:type="pct"/>
            <w:tcMar>
              <w:top w:w="30" w:type="dxa"/>
              <w:left w:w="120" w:type="dxa"/>
              <w:bottom w:w="30" w:type="dxa"/>
              <w:right w:w="120" w:type="dxa"/>
            </w:tcMar>
            <w:vAlign w:val="center"/>
          </w:tcPr>
          <w:p>
            <w:pPr>
              <w:widowControl/>
              <w:spacing w:line="240" w:lineRule="auto"/>
              <w:jc w:val="center"/>
              <w:rPr>
                <w:rFonts w:cs="Times New Roman"/>
                <w:kern w:val="0"/>
                <w:szCs w:val="24"/>
              </w:rPr>
            </w:pPr>
            <w:r>
              <w:rPr>
                <w:rFonts w:cs="Times New Roman"/>
                <w:kern w:val="0"/>
                <w:szCs w:val="24"/>
              </w:rPr>
              <w:t>辐射事故等级</w:t>
            </w:r>
          </w:p>
        </w:tc>
        <w:tc>
          <w:tcPr>
            <w:tcW w:w="508" w:type="pct"/>
            <w:tcMar>
              <w:top w:w="30" w:type="dxa"/>
              <w:left w:w="120" w:type="dxa"/>
              <w:bottom w:w="30" w:type="dxa"/>
              <w:right w:w="120" w:type="dxa"/>
            </w:tcMar>
            <w:vAlign w:val="center"/>
          </w:tcPr>
          <w:p>
            <w:pPr>
              <w:widowControl/>
              <w:wordWrap w:val="0"/>
              <w:spacing w:line="240" w:lineRule="auto"/>
              <w:jc w:val="center"/>
              <w:rPr>
                <w:rFonts w:cs="Times New Roman"/>
                <w:kern w:val="0"/>
                <w:szCs w:val="24"/>
              </w:rPr>
            </w:pPr>
            <w:r>
              <w:rPr>
                <w:rFonts w:cs="Times New Roman"/>
                <w:kern w:val="0"/>
                <w:szCs w:val="24"/>
              </w:rPr>
              <w:t>市生态环境应急指挥部</w:t>
            </w:r>
          </w:p>
        </w:tc>
        <w:tc>
          <w:tcPr>
            <w:tcW w:w="616" w:type="pct"/>
            <w:tcMar>
              <w:top w:w="30" w:type="dxa"/>
              <w:left w:w="120" w:type="dxa"/>
              <w:bottom w:w="30" w:type="dxa"/>
              <w:right w:w="120" w:type="dxa"/>
            </w:tcMar>
            <w:vAlign w:val="center"/>
          </w:tcPr>
          <w:p>
            <w:pPr>
              <w:widowControl/>
              <w:wordWrap w:val="0"/>
              <w:spacing w:line="240" w:lineRule="auto"/>
              <w:jc w:val="center"/>
              <w:rPr>
                <w:rFonts w:cs="Times New Roman"/>
                <w:kern w:val="0"/>
                <w:szCs w:val="24"/>
              </w:rPr>
            </w:pPr>
            <w:r>
              <w:rPr>
                <w:rFonts w:cs="Times New Roman"/>
                <w:kern w:val="0"/>
                <w:szCs w:val="24"/>
              </w:rPr>
              <w:t>市生态环境应急指挥部办公室</w:t>
            </w:r>
          </w:p>
        </w:tc>
        <w:tc>
          <w:tcPr>
            <w:tcW w:w="628" w:type="pct"/>
            <w:vAlign w:val="center"/>
          </w:tcPr>
          <w:p>
            <w:pPr>
              <w:widowControl/>
              <w:wordWrap w:val="0"/>
              <w:spacing w:line="240" w:lineRule="auto"/>
              <w:jc w:val="center"/>
              <w:rPr>
                <w:rFonts w:cs="Times New Roman"/>
                <w:kern w:val="0"/>
                <w:szCs w:val="24"/>
              </w:rPr>
            </w:pPr>
            <w:r>
              <w:rPr>
                <w:rFonts w:cs="Times New Roman"/>
                <w:kern w:val="0"/>
                <w:szCs w:val="24"/>
              </w:rPr>
              <w:t>专家咨询组</w:t>
            </w:r>
          </w:p>
        </w:tc>
        <w:tc>
          <w:tcPr>
            <w:tcW w:w="628" w:type="pct"/>
            <w:tcMar>
              <w:top w:w="30" w:type="dxa"/>
              <w:left w:w="120" w:type="dxa"/>
              <w:bottom w:w="30" w:type="dxa"/>
              <w:right w:w="120" w:type="dxa"/>
            </w:tcMar>
            <w:vAlign w:val="center"/>
          </w:tcPr>
          <w:p>
            <w:pPr>
              <w:widowControl/>
              <w:wordWrap w:val="0"/>
              <w:spacing w:line="240" w:lineRule="auto"/>
              <w:jc w:val="center"/>
              <w:rPr>
                <w:rFonts w:cs="Times New Roman"/>
                <w:kern w:val="0"/>
                <w:szCs w:val="24"/>
              </w:rPr>
            </w:pPr>
            <w:r>
              <w:rPr>
                <w:rFonts w:cs="Times New Roman"/>
                <w:kern w:val="0"/>
                <w:szCs w:val="24"/>
              </w:rPr>
              <w:t>应急处置组</w:t>
            </w:r>
          </w:p>
        </w:tc>
        <w:tc>
          <w:tcPr>
            <w:tcW w:w="508" w:type="pct"/>
            <w:vAlign w:val="center"/>
          </w:tcPr>
          <w:p>
            <w:pPr>
              <w:widowControl/>
              <w:wordWrap w:val="0"/>
              <w:spacing w:line="240" w:lineRule="auto"/>
              <w:jc w:val="center"/>
              <w:rPr>
                <w:rFonts w:cs="Times New Roman"/>
                <w:kern w:val="0"/>
                <w:szCs w:val="24"/>
              </w:rPr>
            </w:pPr>
            <w:r>
              <w:rPr>
                <w:rFonts w:cs="Times New Roman"/>
                <w:kern w:val="0"/>
                <w:szCs w:val="24"/>
              </w:rPr>
              <w:t>应急监测组</w:t>
            </w:r>
          </w:p>
        </w:tc>
        <w:tc>
          <w:tcPr>
            <w:tcW w:w="508" w:type="pct"/>
            <w:vAlign w:val="center"/>
          </w:tcPr>
          <w:p>
            <w:pPr>
              <w:widowControl/>
              <w:wordWrap w:val="0"/>
              <w:spacing w:line="240" w:lineRule="auto"/>
              <w:jc w:val="center"/>
              <w:rPr>
                <w:rFonts w:cs="Times New Roman"/>
                <w:kern w:val="0"/>
                <w:szCs w:val="24"/>
              </w:rPr>
            </w:pPr>
            <w:r>
              <w:rPr>
                <w:rFonts w:cs="Times New Roman"/>
                <w:kern w:val="0"/>
                <w:szCs w:val="24"/>
              </w:rPr>
              <w:t>信息综合组</w:t>
            </w:r>
          </w:p>
        </w:tc>
        <w:tc>
          <w:tcPr>
            <w:tcW w:w="508" w:type="pct"/>
            <w:vAlign w:val="center"/>
          </w:tcPr>
          <w:p>
            <w:pPr>
              <w:widowControl/>
              <w:wordWrap w:val="0"/>
              <w:spacing w:line="240" w:lineRule="auto"/>
              <w:jc w:val="center"/>
              <w:rPr>
                <w:rFonts w:cs="Times New Roman"/>
                <w:kern w:val="0"/>
                <w:szCs w:val="24"/>
              </w:rPr>
            </w:pPr>
            <w:r>
              <w:rPr>
                <w:rFonts w:cs="Times New Roman"/>
                <w:kern w:val="0"/>
                <w:szCs w:val="24"/>
              </w:rPr>
              <w:t>后勤保障组</w:t>
            </w:r>
          </w:p>
        </w:tc>
        <w:tc>
          <w:tcPr>
            <w:tcW w:w="508" w:type="pct"/>
            <w:vAlign w:val="center"/>
          </w:tcPr>
          <w:p>
            <w:pPr>
              <w:widowControl/>
              <w:wordWrap w:val="0"/>
              <w:spacing w:line="240" w:lineRule="auto"/>
              <w:jc w:val="center"/>
              <w:rPr>
                <w:rFonts w:cs="Times New Roman"/>
                <w:kern w:val="0"/>
                <w:szCs w:val="24"/>
              </w:rPr>
            </w:pPr>
            <w:r>
              <w:rPr>
                <w:rFonts w:cs="Times New Roman"/>
                <w:kern w:val="0"/>
                <w:szCs w:val="24"/>
              </w:rPr>
              <w:t>应急后续协调组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97" w:hRule="atLeast"/>
          <w:jc w:val="center"/>
        </w:trPr>
        <w:tc>
          <w:tcPr>
            <w:tcW w:w="587" w:type="pct"/>
            <w:tcMar>
              <w:top w:w="30" w:type="dxa"/>
              <w:left w:w="120" w:type="dxa"/>
              <w:bottom w:w="30" w:type="dxa"/>
              <w:right w:w="120" w:type="dxa"/>
            </w:tcMar>
            <w:vAlign w:val="center"/>
          </w:tcPr>
          <w:p>
            <w:pPr>
              <w:widowControl/>
              <w:spacing w:line="240" w:lineRule="auto"/>
              <w:jc w:val="center"/>
              <w:rPr>
                <w:rFonts w:cs="Times New Roman"/>
                <w:kern w:val="0"/>
                <w:szCs w:val="24"/>
              </w:rPr>
            </w:pPr>
            <w:r>
              <w:rPr>
                <w:rFonts w:cs="Times New Roman"/>
                <w:kern w:val="0"/>
                <w:szCs w:val="24"/>
              </w:rPr>
              <w:t>一般事故</w:t>
            </w:r>
          </w:p>
        </w:tc>
        <w:tc>
          <w:tcPr>
            <w:tcW w:w="508" w:type="pct"/>
            <w:tcMar>
              <w:top w:w="30" w:type="dxa"/>
              <w:left w:w="120" w:type="dxa"/>
              <w:bottom w:w="30" w:type="dxa"/>
              <w:right w:w="120" w:type="dxa"/>
            </w:tcMar>
            <w:vAlign w:val="center"/>
          </w:tcPr>
          <w:p>
            <w:pPr>
              <w:spacing w:line="240" w:lineRule="auto"/>
              <w:jc w:val="center"/>
              <w:rPr>
                <w:rFonts w:cs="Times New Roman"/>
                <w:szCs w:val="24"/>
              </w:rPr>
            </w:pPr>
            <w:r>
              <w:rPr>
                <w:rFonts w:cs="Times New Roman"/>
                <w:kern w:val="0"/>
                <w:szCs w:val="24"/>
              </w:rPr>
              <w:t>√</w:t>
            </w:r>
          </w:p>
        </w:tc>
        <w:tc>
          <w:tcPr>
            <w:tcW w:w="616" w:type="pct"/>
            <w:tcMar>
              <w:top w:w="30" w:type="dxa"/>
              <w:left w:w="120" w:type="dxa"/>
              <w:bottom w:w="30" w:type="dxa"/>
              <w:right w:w="120" w:type="dxa"/>
            </w:tcMar>
            <w:vAlign w:val="center"/>
          </w:tcPr>
          <w:p>
            <w:pPr>
              <w:spacing w:line="240" w:lineRule="auto"/>
              <w:jc w:val="center"/>
              <w:rPr>
                <w:rFonts w:cs="Times New Roman"/>
                <w:szCs w:val="24"/>
              </w:rPr>
            </w:pPr>
            <w:r>
              <w:rPr>
                <w:rFonts w:cs="Times New Roman"/>
                <w:kern w:val="0"/>
                <w:szCs w:val="24"/>
              </w:rPr>
              <w:t>√</w:t>
            </w:r>
          </w:p>
        </w:tc>
        <w:tc>
          <w:tcPr>
            <w:tcW w:w="628" w:type="pct"/>
            <w:vAlign w:val="center"/>
          </w:tcPr>
          <w:p>
            <w:pPr>
              <w:spacing w:line="240" w:lineRule="auto"/>
              <w:jc w:val="center"/>
              <w:rPr>
                <w:rFonts w:cs="Times New Roman"/>
                <w:kern w:val="0"/>
                <w:szCs w:val="24"/>
              </w:rPr>
            </w:pPr>
            <w:r>
              <w:rPr>
                <w:rFonts w:cs="Times New Roman"/>
                <w:kern w:val="0"/>
                <w:szCs w:val="24"/>
              </w:rPr>
              <w:t>√</w:t>
            </w:r>
          </w:p>
        </w:tc>
        <w:tc>
          <w:tcPr>
            <w:tcW w:w="628" w:type="pct"/>
            <w:tcMar>
              <w:top w:w="30" w:type="dxa"/>
              <w:left w:w="120" w:type="dxa"/>
              <w:bottom w:w="30" w:type="dxa"/>
              <w:right w:w="120" w:type="dxa"/>
            </w:tcMar>
            <w:vAlign w:val="center"/>
          </w:tcPr>
          <w:p>
            <w:pPr>
              <w:spacing w:line="240" w:lineRule="auto"/>
              <w:jc w:val="center"/>
              <w:rPr>
                <w:rFonts w:cs="Times New Roman"/>
                <w:szCs w:val="24"/>
              </w:rPr>
            </w:pPr>
            <w:r>
              <w:rPr>
                <w:rFonts w:cs="Times New Roman"/>
                <w:kern w:val="0"/>
                <w:szCs w:val="24"/>
              </w:rPr>
              <w:t>√</w:t>
            </w:r>
          </w:p>
        </w:tc>
        <w:tc>
          <w:tcPr>
            <w:tcW w:w="508" w:type="pct"/>
            <w:vAlign w:val="center"/>
          </w:tcPr>
          <w:p>
            <w:pPr>
              <w:spacing w:line="240" w:lineRule="auto"/>
              <w:jc w:val="center"/>
              <w:rPr>
                <w:rFonts w:cs="Times New Roman"/>
                <w:kern w:val="0"/>
                <w:szCs w:val="24"/>
              </w:rPr>
            </w:pPr>
            <w:r>
              <w:rPr>
                <w:rFonts w:cs="Times New Roman"/>
                <w:kern w:val="0"/>
                <w:szCs w:val="24"/>
              </w:rPr>
              <w:t>√</w:t>
            </w:r>
          </w:p>
        </w:tc>
        <w:tc>
          <w:tcPr>
            <w:tcW w:w="508" w:type="pct"/>
            <w:vAlign w:val="center"/>
          </w:tcPr>
          <w:p>
            <w:pPr>
              <w:spacing w:line="240" w:lineRule="auto"/>
              <w:jc w:val="center"/>
              <w:rPr>
                <w:rFonts w:cs="Times New Roman"/>
                <w:kern w:val="0"/>
                <w:szCs w:val="24"/>
              </w:rPr>
            </w:pPr>
            <w:r>
              <w:rPr>
                <w:rFonts w:cs="Times New Roman"/>
                <w:kern w:val="0"/>
                <w:szCs w:val="24"/>
              </w:rPr>
              <w:t>√</w:t>
            </w:r>
          </w:p>
        </w:tc>
        <w:tc>
          <w:tcPr>
            <w:tcW w:w="508" w:type="pct"/>
            <w:vAlign w:val="center"/>
          </w:tcPr>
          <w:p>
            <w:pPr>
              <w:spacing w:line="240" w:lineRule="auto"/>
              <w:jc w:val="center"/>
              <w:rPr>
                <w:rFonts w:cs="Times New Roman"/>
                <w:kern w:val="0"/>
                <w:szCs w:val="24"/>
              </w:rPr>
            </w:pPr>
            <w:r>
              <w:rPr>
                <w:rFonts w:cs="Times New Roman"/>
                <w:kern w:val="0"/>
                <w:szCs w:val="24"/>
              </w:rPr>
              <w:t>√</w:t>
            </w:r>
          </w:p>
        </w:tc>
        <w:tc>
          <w:tcPr>
            <w:tcW w:w="508" w:type="pct"/>
            <w:vAlign w:val="center"/>
          </w:tcPr>
          <w:p>
            <w:pPr>
              <w:spacing w:line="240" w:lineRule="auto"/>
              <w:jc w:val="center"/>
              <w:rPr>
                <w:rFonts w:cs="Times New Roman"/>
                <w:kern w:val="0"/>
                <w:szCs w:val="24"/>
              </w:rPr>
            </w:pPr>
            <w:r>
              <w:rPr>
                <w:rFonts w:cs="Times New Roman"/>
                <w:kern w:val="0"/>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jc w:val="center"/>
        </w:trPr>
        <w:tc>
          <w:tcPr>
            <w:tcW w:w="587" w:type="pct"/>
            <w:tcMar>
              <w:top w:w="30" w:type="dxa"/>
              <w:left w:w="120" w:type="dxa"/>
              <w:bottom w:w="30" w:type="dxa"/>
              <w:right w:w="120" w:type="dxa"/>
            </w:tcMar>
            <w:vAlign w:val="center"/>
          </w:tcPr>
          <w:p>
            <w:pPr>
              <w:widowControl/>
              <w:wordWrap w:val="0"/>
              <w:spacing w:line="240" w:lineRule="auto"/>
              <w:jc w:val="center"/>
              <w:rPr>
                <w:rFonts w:cs="Times New Roman"/>
                <w:kern w:val="0"/>
                <w:szCs w:val="24"/>
              </w:rPr>
            </w:pPr>
            <w:r>
              <w:rPr>
                <w:rFonts w:cs="Times New Roman"/>
                <w:kern w:val="0"/>
                <w:szCs w:val="24"/>
              </w:rPr>
              <w:t>特别重大、重大、较大辐射事故</w:t>
            </w:r>
          </w:p>
        </w:tc>
        <w:tc>
          <w:tcPr>
            <w:tcW w:w="508" w:type="pct"/>
            <w:tcMar>
              <w:top w:w="30" w:type="dxa"/>
              <w:left w:w="120" w:type="dxa"/>
              <w:bottom w:w="30" w:type="dxa"/>
              <w:right w:w="120" w:type="dxa"/>
            </w:tcMar>
            <w:vAlign w:val="center"/>
          </w:tcPr>
          <w:p>
            <w:pPr>
              <w:widowControl/>
              <w:wordWrap w:val="0"/>
              <w:spacing w:line="240" w:lineRule="auto"/>
              <w:jc w:val="center"/>
              <w:rPr>
                <w:rFonts w:cs="Times New Roman"/>
                <w:kern w:val="0"/>
                <w:szCs w:val="24"/>
              </w:rPr>
            </w:pPr>
            <w:r>
              <w:rPr>
                <w:rFonts w:cs="Times New Roman"/>
                <w:kern w:val="0"/>
                <w:szCs w:val="24"/>
              </w:rPr>
              <w:t>√</w:t>
            </w:r>
          </w:p>
        </w:tc>
        <w:tc>
          <w:tcPr>
            <w:tcW w:w="616" w:type="pct"/>
            <w:tcMar>
              <w:top w:w="30" w:type="dxa"/>
              <w:left w:w="120" w:type="dxa"/>
              <w:bottom w:w="30" w:type="dxa"/>
              <w:right w:w="120" w:type="dxa"/>
            </w:tcMar>
            <w:vAlign w:val="center"/>
          </w:tcPr>
          <w:p>
            <w:pPr>
              <w:widowControl/>
              <w:wordWrap w:val="0"/>
              <w:spacing w:line="240" w:lineRule="auto"/>
              <w:jc w:val="center"/>
              <w:rPr>
                <w:rFonts w:cs="Times New Roman"/>
                <w:kern w:val="0"/>
                <w:szCs w:val="24"/>
              </w:rPr>
            </w:pPr>
            <w:r>
              <w:rPr>
                <w:rFonts w:cs="Times New Roman"/>
                <w:kern w:val="0"/>
                <w:szCs w:val="24"/>
              </w:rPr>
              <w:t>√</w:t>
            </w:r>
          </w:p>
        </w:tc>
        <w:tc>
          <w:tcPr>
            <w:tcW w:w="628" w:type="pct"/>
            <w:vAlign w:val="center"/>
          </w:tcPr>
          <w:p>
            <w:pPr>
              <w:widowControl/>
              <w:wordWrap w:val="0"/>
              <w:spacing w:line="240" w:lineRule="auto"/>
              <w:jc w:val="center"/>
              <w:rPr>
                <w:rFonts w:cs="Times New Roman"/>
                <w:kern w:val="0"/>
                <w:szCs w:val="24"/>
              </w:rPr>
            </w:pPr>
            <w:r>
              <w:rPr>
                <w:rFonts w:cs="Times New Roman"/>
                <w:szCs w:val="24"/>
              </w:rPr>
              <w:t>√</w:t>
            </w:r>
          </w:p>
        </w:tc>
        <w:tc>
          <w:tcPr>
            <w:tcW w:w="628" w:type="pct"/>
            <w:tcMar>
              <w:top w:w="30" w:type="dxa"/>
              <w:left w:w="120" w:type="dxa"/>
              <w:bottom w:w="30" w:type="dxa"/>
              <w:right w:w="120" w:type="dxa"/>
            </w:tcMar>
            <w:vAlign w:val="center"/>
          </w:tcPr>
          <w:p>
            <w:pPr>
              <w:widowControl/>
              <w:wordWrap w:val="0"/>
              <w:spacing w:line="240" w:lineRule="auto"/>
              <w:jc w:val="center"/>
              <w:rPr>
                <w:rFonts w:cs="Times New Roman"/>
                <w:kern w:val="0"/>
                <w:szCs w:val="24"/>
              </w:rPr>
            </w:pPr>
            <w:r>
              <w:rPr>
                <w:rFonts w:cs="Times New Roman"/>
                <w:szCs w:val="24"/>
              </w:rPr>
              <w:t>√</w:t>
            </w:r>
          </w:p>
        </w:tc>
        <w:tc>
          <w:tcPr>
            <w:tcW w:w="508" w:type="pct"/>
            <w:vAlign w:val="center"/>
          </w:tcPr>
          <w:p>
            <w:pPr>
              <w:widowControl/>
              <w:wordWrap w:val="0"/>
              <w:spacing w:line="240" w:lineRule="auto"/>
              <w:jc w:val="center"/>
              <w:rPr>
                <w:rFonts w:cs="Times New Roman"/>
                <w:kern w:val="0"/>
                <w:szCs w:val="24"/>
              </w:rPr>
            </w:pPr>
            <w:r>
              <w:rPr>
                <w:rFonts w:cs="Times New Roman"/>
                <w:szCs w:val="24"/>
              </w:rPr>
              <w:t>√</w:t>
            </w:r>
          </w:p>
        </w:tc>
        <w:tc>
          <w:tcPr>
            <w:tcW w:w="508" w:type="pct"/>
            <w:vAlign w:val="center"/>
          </w:tcPr>
          <w:p>
            <w:pPr>
              <w:widowControl/>
              <w:wordWrap w:val="0"/>
              <w:spacing w:line="240" w:lineRule="auto"/>
              <w:jc w:val="center"/>
              <w:rPr>
                <w:rFonts w:cs="Times New Roman"/>
                <w:kern w:val="0"/>
                <w:szCs w:val="24"/>
              </w:rPr>
            </w:pPr>
            <w:r>
              <w:rPr>
                <w:rFonts w:cs="Times New Roman"/>
                <w:szCs w:val="24"/>
              </w:rPr>
              <w:t>√</w:t>
            </w:r>
          </w:p>
        </w:tc>
        <w:tc>
          <w:tcPr>
            <w:tcW w:w="508" w:type="pct"/>
            <w:vAlign w:val="center"/>
          </w:tcPr>
          <w:p>
            <w:pPr>
              <w:widowControl/>
              <w:wordWrap w:val="0"/>
              <w:spacing w:line="240" w:lineRule="auto"/>
              <w:jc w:val="center"/>
              <w:rPr>
                <w:rFonts w:cs="Times New Roman"/>
                <w:kern w:val="0"/>
                <w:szCs w:val="24"/>
              </w:rPr>
            </w:pPr>
            <w:r>
              <w:rPr>
                <w:rFonts w:cs="Times New Roman"/>
                <w:szCs w:val="24"/>
              </w:rPr>
              <w:t>√</w:t>
            </w:r>
          </w:p>
        </w:tc>
        <w:tc>
          <w:tcPr>
            <w:tcW w:w="508" w:type="pct"/>
            <w:vAlign w:val="center"/>
          </w:tcPr>
          <w:p>
            <w:pPr>
              <w:widowControl/>
              <w:wordWrap w:val="0"/>
              <w:spacing w:line="240" w:lineRule="auto"/>
              <w:jc w:val="center"/>
              <w:rPr>
                <w:rFonts w:cs="Times New Roman"/>
                <w:szCs w:val="24"/>
              </w:rPr>
            </w:pPr>
            <w:r>
              <w:rPr>
                <w:rFonts w:cs="Times New Roman"/>
                <w:szCs w:val="24"/>
              </w:rPr>
              <w:t>√</w:t>
            </w:r>
          </w:p>
        </w:tc>
      </w:tr>
    </w:tbl>
    <w:p>
      <w:pPr>
        <w:adjustRightInd w:val="0"/>
        <w:snapToGrid w:val="0"/>
        <w:spacing w:line="360" w:lineRule="auto"/>
        <w:rPr>
          <w:rFonts w:cs="Times New Roman"/>
          <w:color w:val="000000"/>
          <w:kern w:val="0"/>
          <w:sz w:val="21"/>
          <w:szCs w:val="21"/>
        </w:rPr>
      </w:pPr>
      <w:r>
        <w:rPr>
          <w:rFonts w:cs="Times New Roman"/>
          <w:sz w:val="21"/>
          <w:szCs w:val="21"/>
        </w:rPr>
        <w:t>注：- 表示不启动，Ｏ 表示待命，√ 表示应急响应人员启动并到达责任岗位。</w:t>
      </w:r>
    </w:p>
    <w:p>
      <w:pPr>
        <w:pStyle w:val="3"/>
      </w:pPr>
      <w:bookmarkStart w:id="29" w:name="_Toc108453128"/>
      <w:r>
        <w:t>5.2事故报告</w:t>
      </w:r>
      <w:bookmarkEnd w:id="29"/>
    </w:p>
    <w:p>
      <w:pPr>
        <w:widowControl/>
        <w:adjustRightInd w:val="0"/>
        <w:snapToGrid w:val="0"/>
        <w:spacing w:line="360" w:lineRule="auto"/>
        <w:ind w:firstLine="480" w:firstLineChars="200"/>
        <w:rPr>
          <w:rFonts w:cs="Times New Roman"/>
          <w:kern w:val="0"/>
          <w:szCs w:val="24"/>
        </w:rPr>
      </w:pPr>
      <w:r>
        <w:rPr>
          <w:rFonts w:cs="Times New Roman"/>
          <w:kern w:val="0"/>
          <w:szCs w:val="24"/>
        </w:rPr>
        <w:t>辐射事故的报告分为初报、续报、处理结果报告三部分。</w:t>
      </w:r>
    </w:p>
    <w:p>
      <w:pPr>
        <w:widowControl/>
        <w:adjustRightInd w:val="0"/>
        <w:snapToGrid w:val="0"/>
        <w:spacing w:line="360" w:lineRule="auto"/>
        <w:ind w:firstLine="480" w:firstLineChars="200"/>
        <w:rPr>
          <w:rFonts w:cs="Times New Roman"/>
          <w:kern w:val="0"/>
          <w:szCs w:val="24"/>
        </w:rPr>
      </w:pPr>
      <w:r>
        <w:rPr>
          <w:rFonts w:cs="Times New Roman"/>
          <w:kern w:val="0"/>
          <w:szCs w:val="24"/>
        </w:rPr>
        <w:t>初报在发生事故并进入应急状态1小时内，市辐射应急办填写应急初报表（格式如附表中表12所示），并上报给省生态环境厅，报告主要包括：辐射事故单位，联系人及联系电话，事故发生的时间、地点、初步原因，事故类型，人员情况等。</w:t>
      </w:r>
    </w:p>
    <w:p>
      <w:pPr>
        <w:widowControl/>
        <w:adjustRightInd w:val="0"/>
        <w:snapToGrid w:val="0"/>
        <w:spacing w:line="360" w:lineRule="auto"/>
        <w:ind w:firstLine="480" w:firstLineChars="200"/>
        <w:rPr>
          <w:rFonts w:cs="Times New Roman"/>
          <w:kern w:val="0"/>
          <w:szCs w:val="24"/>
        </w:rPr>
      </w:pPr>
      <w:r>
        <w:rPr>
          <w:rFonts w:cs="Times New Roman"/>
          <w:kern w:val="0"/>
          <w:szCs w:val="24"/>
        </w:rPr>
        <w:t>续报在辐射事故的态势得到控制后，市辐射应急办填写应急续报（格式如附表中表13所示），并上报给省生态环境厅，应急续报的主要内容为：事故发展概况，事故起因，已采取的和需要立即采取的应急措施等。</w:t>
      </w:r>
    </w:p>
    <w:p>
      <w:pPr>
        <w:widowControl/>
        <w:adjustRightInd w:val="0"/>
        <w:snapToGrid w:val="0"/>
        <w:spacing w:line="360" w:lineRule="auto"/>
        <w:ind w:firstLine="480" w:firstLineChars="200"/>
        <w:rPr>
          <w:rFonts w:cs="Times New Roman"/>
          <w:kern w:val="0"/>
          <w:szCs w:val="24"/>
        </w:rPr>
      </w:pPr>
      <w:r>
        <w:rPr>
          <w:rFonts w:cs="Times New Roman"/>
          <w:kern w:val="0"/>
          <w:szCs w:val="24"/>
        </w:rPr>
        <w:t>在辐射事故应急状态终止时，市辐射应急办按附表中表14格式填写处理结果报告表，并上报给省生态环境厅，报告的内容包括：辐射事故单位，联系人及联系电话，事故发生的时间、地点、事故概况，事故处理，事故原因，事故后果，经验教训等。</w:t>
      </w:r>
    </w:p>
    <w:p>
      <w:pPr>
        <w:pStyle w:val="3"/>
      </w:pPr>
      <w:bookmarkStart w:id="30" w:name="_Toc19120"/>
      <w:bookmarkStart w:id="31" w:name="_Toc108453129"/>
      <w:r>
        <w:t>5.3联络与信息交换</w:t>
      </w:r>
      <w:bookmarkEnd w:id="30"/>
      <w:bookmarkEnd w:id="31"/>
    </w:p>
    <w:p>
      <w:pPr>
        <w:adjustRightInd w:val="0"/>
        <w:snapToGrid w:val="0"/>
        <w:spacing w:line="360" w:lineRule="auto"/>
        <w:ind w:firstLine="480" w:firstLineChars="200"/>
        <w:rPr>
          <w:rFonts w:cs="Times New Roman"/>
          <w:szCs w:val="24"/>
        </w:rPr>
      </w:pPr>
      <w:r>
        <w:rPr>
          <w:rFonts w:cs="Times New Roman"/>
          <w:szCs w:val="24"/>
        </w:rPr>
        <w:t>应急期间，永州市生态环境应急指挥部办公室负责对市生态环境局和市公安局，市卫生健康委等相关成员单位的联络与信息交换工作。应急期间应遵循以下原则：各岗位任务明确、尽职尽责，联络渠道明确、固定；联络用语规范，严格执行记录制度；对外渠道和口径统一。</w:t>
      </w:r>
    </w:p>
    <w:p>
      <w:pPr>
        <w:pStyle w:val="3"/>
      </w:pPr>
      <w:bookmarkStart w:id="32" w:name="_Toc108453130"/>
      <w:r>
        <w:t>5.4指挥</w:t>
      </w:r>
      <w:bookmarkEnd w:id="32"/>
    </w:p>
    <w:p>
      <w:pPr>
        <w:adjustRightInd w:val="0"/>
        <w:snapToGrid w:val="0"/>
        <w:spacing w:line="360" w:lineRule="auto"/>
        <w:ind w:firstLine="480" w:firstLineChars="200"/>
        <w:rPr>
          <w:rFonts w:cs="Times New Roman"/>
        </w:rPr>
      </w:pPr>
      <w:bookmarkStart w:id="33" w:name="_Toc432498052"/>
      <w:r>
        <w:rPr>
          <w:rFonts w:cs="Times New Roman"/>
        </w:rPr>
        <w:t>（1）特别重大、重大、较大辐射事故的应急响应工作由省生态环境厅主持，先期处置由市生态环境应急指挥部负责，省应急指挥机构到达后，市里全权配合，并移交指挥权。</w:t>
      </w:r>
    </w:p>
    <w:p>
      <w:pPr>
        <w:adjustRightInd w:val="0"/>
        <w:snapToGrid w:val="0"/>
        <w:spacing w:line="360" w:lineRule="auto"/>
        <w:ind w:firstLine="480" w:firstLineChars="200"/>
        <w:rPr>
          <w:rFonts w:cs="Times New Roman"/>
        </w:rPr>
      </w:pPr>
      <w:r>
        <w:rPr>
          <w:rFonts w:cs="Times New Roman"/>
        </w:rPr>
        <w:t>（2）发生一般辐射事故时，应急响应工作由市生态环境应急指挥部主持。</w:t>
      </w:r>
    </w:p>
    <w:p>
      <w:pPr>
        <w:adjustRightInd w:val="0"/>
        <w:snapToGrid w:val="0"/>
        <w:spacing w:line="360" w:lineRule="auto"/>
        <w:ind w:firstLine="480" w:firstLineChars="200"/>
        <w:rPr>
          <w:rFonts w:cs="Times New Roman"/>
        </w:rPr>
      </w:pPr>
      <w:r>
        <w:rPr>
          <w:rFonts w:cs="Times New Roman"/>
        </w:rPr>
        <w:t>（3）永州市生态环境应急指挥部办公室根据辐射事故级别特征，可派出有关专家、监测队伍、现场应急指挥部，参与应急工作。</w:t>
      </w:r>
    </w:p>
    <w:p>
      <w:pPr>
        <w:pStyle w:val="3"/>
      </w:pPr>
      <w:bookmarkStart w:id="34" w:name="_Toc108453131"/>
      <w:r>
        <w:t>5.5对外协调</w:t>
      </w:r>
      <w:bookmarkEnd w:id="33"/>
      <w:bookmarkEnd w:id="34"/>
    </w:p>
    <w:p>
      <w:pPr>
        <w:adjustRightInd w:val="0"/>
        <w:snapToGrid w:val="0"/>
        <w:spacing w:line="360" w:lineRule="auto"/>
        <w:ind w:firstLine="480" w:firstLineChars="200"/>
        <w:rPr>
          <w:rFonts w:cs="Times New Roman"/>
          <w:szCs w:val="24"/>
        </w:rPr>
      </w:pPr>
      <w:r>
        <w:rPr>
          <w:rFonts w:cs="Times New Roman"/>
          <w:szCs w:val="24"/>
        </w:rPr>
        <w:t>当现场检查发现发生以下事故或情形时，应当及时与公安、卫生等部门进行协调。</w:t>
      </w:r>
    </w:p>
    <w:p>
      <w:pPr>
        <w:adjustRightInd w:val="0"/>
        <w:snapToGrid w:val="0"/>
        <w:spacing w:line="360" w:lineRule="auto"/>
        <w:ind w:firstLine="480" w:firstLineChars="200"/>
        <w:rPr>
          <w:rFonts w:cs="Times New Roman"/>
          <w:szCs w:val="24"/>
        </w:rPr>
      </w:pPr>
      <w:r>
        <w:rPr>
          <w:rFonts w:cs="Times New Roman"/>
          <w:szCs w:val="24"/>
        </w:rPr>
        <w:t>（1）放射源丢失或被盗；发生放射性污染事故；需要对辐射事故现场进行安全保卫的，与公安部门进行联系。</w:t>
      </w:r>
    </w:p>
    <w:p>
      <w:pPr>
        <w:adjustRightInd w:val="0"/>
        <w:snapToGrid w:val="0"/>
        <w:spacing w:line="360" w:lineRule="auto"/>
        <w:ind w:firstLine="480" w:firstLineChars="200"/>
        <w:rPr>
          <w:rFonts w:cs="Times New Roman"/>
          <w:szCs w:val="24"/>
        </w:rPr>
      </w:pPr>
      <w:r>
        <w:rPr>
          <w:rFonts w:cs="Times New Roman"/>
          <w:szCs w:val="24"/>
        </w:rPr>
        <w:t>（2）放射源丢失、被盗或失控以及放射性同位素和射线装置失控导致人员受到伤害的，与卫生部门进行联系。</w:t>
      </w:r>
    </w:p>
    <w:p>
      <w:pPr>
        <w:adjustRightInd w:val="0"/>
        <w:snapToGrid w:val="0"/>
        <w:spacing w:line="360" w:lineRule="auto"/>
        <w:ind w:firstLine="480" w:firstLineChars="200"/>
        <w:rPr>
          <w:rFonts w:cs="Times New Roman"/>
          <w:szCs w:val="24"/>
        </w:rPr>
      </w:pPr>
      <w:r>
        <w:rPr>
          <w:rFonts w:cs="Times New Roman"/>
          <w:szCs w:val="24"/>
        </w:rPr>
        <w:t>（3）其他需要协调的情形。</w:t>
      </w:r>
    </w:p>
    <w:p>
      <w:pPr>
        <w:pStyle w:val="3"/>
      </w:pPr>
      <w:bookmarkStart w:id="35" w:name="_Toc108453132"/>
      <w:r>
        <w:t>5.6应急监测</w:t>
      </w:r>
      <w:bookmarkEnd w:id="35"/>
    </w:p>
    <w:p>
      <w:pPr>
        <w:adjustRightInd w:val="0"/>
        <w:spacing w:line="360" w:lineRule="auto"/>
        <w:ind w:firstLine="480" w:firstLineChars="200"/>
        <w:rPr>
          <w:rFonts w:cs="Times New Roman"/>
          <w:szCs w:val="24"/>
        </w:rPr>
      </w:pPr>
      <w:r>
        <w:rPr>
          <w:rFonts w:cs="Times New Roman"/>
          <w:szCs w:val="24"/>
        </w:rPr>
        <w:t>（1）发生特别重大、重大、较大辐射事故时，现场应急监测工作由上级辐射事故应急领导机构负责，必要时，配合上级辐射监测队伍开展辐射监测工作。</w:t>
      </w:r>
    </w:p>
    <w:p>
      <w:pPr>
        <w:adjustRightInd w:val="0"/>
        <w:spacing w:line="360" w:lineRule="auto"/>
        <w:ind w:firstLine="480" w:firstLineChars="200"/>
        <w:rPr>
          <w:rFonts w:cs="Times New Roman"/>
          <w:szCs w:val="24"/>
        </w:rPr>
      </w:pPr>
      <w:r>
        <w:rPr>
          <w:rFonts w:cs="Times New Roman"/>
          <w:szCs w:val="24"/>
        </w:rPr>
        <w:t>（2）发生一般辐射事故时，永州市生态环境局辐射事故应急监测队负责组织实施现场应急监测，必要时，可向省辐射环境监督站申请技术支援，由省辐射环境监督站根据实际情况提供相应技术支援。</w:t>
      </w:r>
    </w:p>
    <w:p>
      <w:pPr>
        <w:pStyle w:val="3"/>
      </w:pPr>
      <w:bookmarkStart w:id="36" w:name="_Toc108453133"/>
      <w:r>
        <w:t>5.7安全防护</w:t>
      </w:r>
      <w:bookmarkEnd w:id="36"/>
    </w:p>
    <w:p>
      <w:pPr>
        <w:adjustRightInd w:val="0"/>
        <w:snapToGrid w:val="0"/>
        <w:spacing w:line="360" w:lineRule="auto"/>
        <w:ind w:firstLine="480" w:firstLineChars="200"/>
        <w:rPr>
          <w:rFonts w:cs="Times New Roman"/>
          <w:szCs w:val="24"/>
        </w:rPr>
      </w:pPr>
      <w:r>
        <w:rPr>
          <w:rFonts w:cs="Times New Roman"/>
          <w:szCs w:val="24"/>
        </w:rPr>
        <w:t>现场应急工作人员应根据辐射事故的特点，配备相应的防护装备，采取相应的防护措施。县（市）区生态环境局负责现场公众的安全防护工作，根据事故特点开展相关工作：</w:t>
      </w:r>
    </w:p>
    <w:p>
      <w:pPr>
        <w:adjustRightInd w:val="0"/>
        <w:snapToGrid w:val="0"/>
        <w:spacing w:line="360" w:lineRule="auto"/>
        <w:ind w:firstLine="480" w:firstLineChars="200"/>
        <w:rPr>
          <w:rFonts w:cs="Times New Roman"/>
          <w:szCs w:val="24"/>
        </w:rPr>
      </w:pPr>
      <w:r>
        <w:rPr>
          <w:rFonts w:cs="Times New Roman"/>
          <w:szCs w:val="24"/>
        </w:rPr>
        <w:t>（1）根据辐射事故的性质与特点，向本级政府提出公众安全防护措施；</w:t>
      </w:r>
    </w:p>
    <w:p>
      <w:pPr>
        <w:adjustRightInd w:val="0"/>
        <w:snapToGrid w:val="0"/>
        <w:spacing w:line="360" w:lineRule="auto"/>
        <w:ind w:firstLine="480" w:firstLineChars="200"/>
        <w:rPr>
          <w:rFonts w:cs="Times New Roman"/>
          <w:szCs w:val="24"/>
        </w:rPr>
      </w:pPr>
      <w:r>
        <w:rPr>
          <w:rFonts w:cs="Times New Roman"/>
          <w:szCs w:val="24"/>
        </w:rPr>
        <w:t>（2）根据事发时当地的气象、地理环境、人员密集度等，协助有关部门确定公众疏散方式；</w:t>
      </w:r>
    </w:p>
    <w:p>
      <w:pPr>
        <w:adjustRightInd w:val="0"/>
        <w:snapToGrid w:val="0"/>
        <w:spacing w:line="490" w:lineRule="exact"/>
        <w:ind w:firstLine="480" w:firstLineChars="200"/>
        <w:rPr>
          <w:rFonts w:cs="Times New Roman"/>
          <w:szCs w:val="24"/>
        </w:rPr>
      </w:pPr>
      <w:r>
        <w:rPr>
          <w:rFonts w:cs="Times New Roman"/>
          <w:szCs w:val="24"/>
        </w:rPr>
        <w:t>（3）在事发地安全边界以外，协助有关部门设立紧急避难场所。</w:t>
      </w:r>
    </w:p>
    <w:p>
      <w:pPr>
        <w:pStyle w:val="3"/>
        <w:spacing w:line="490" w:lineRule="exact"/>
      </w:pPr>
      <w:bookmarkStart w:id="37" w:name="_Toc108453134"/>
      <w:r>
        <w:t>5.8信息公开</w:t>
      </w:r>
      <w:bookmarkEnd w:id="37"/>
    </w:p>
    <w:p>
      <w:pPr>
        <w:adjustRightInd w:val="0"/>
        <w:snapToGrid w:val="0"/>
        <w:spacing w:line="490" w:lineRule="exact"/>
        <w:ind w:firstLine="480" w:firstLineChars="200"/>
        <w:rPr>
          <w:rFonts w:cs="Times New Roman"/>
          <w:szCs w:val="24"/>
        </w:rPr>
      </w:pPr>
      <w:r>
        <w:rPr>
          <w:rFonts w:cs="Times New Roman"/>
          <w:szCs w:val="24"/>
        </w:rPr>
        <w:t>事故发生时，辐射事故的信息发布由信息综合组或永州市生态环境应急指挥部办公室报请永州市生态环境应急指挥部审查批准后，及时向公众统一发布事故信息。公开的信息包括：事故单位名称、事件发生时间、事件简要描述、事件（初步）级别，以及已查明的事件原因、影响和措施等。根据《生态环境部信息公开指南》和《环境保护工作中国家秘密及其密级具体范围的规定》，免予公开和属于国家保密范围的辐射安全信息不予公开。</w:t>
      </w:r>
    </w:p>
    <w:p>
      <w:pPr>
        <w:adjustRightInd w:val="0"/>
        <w:snapToGrid w:val="0"/>
        <w:spacing w:line="490" w:lineRule="exact"/>
        <w:ind w:firstLine="480" w:firstLineChars="200"/>
        <w:rPr>
          <w:rFonts w:cs="Times New Roman"/>
          <w:szCs w:val="24"/>
        </w:rPr>
      </w:pPr>
      <w:r>
        <w:rPr>
          <w:rFonts w:cs="Times New Roman"/>
          <w:szCs w:val="24"/>
        </w:rPr>
        <w:t>信息公开的渠道包括永州市生态环境局门户网站、永州市人民政府门户网站</w:t>
      </w:r>
      <w:r>
        <w:rPr>
          <w:rFonts w:hint="eastAsia" w:cs="Times New Roman"/>
          <w:szCs w:val="24"/>
          <w:lang w:eastAsia="zh-CN"/>
        </w:rPr>
        <w:t>、</w:t>
      </w:r>
      <w:r>
        <w:rPr>
          <w:rFonts w:cs="Times New Roman"/>
          <w:szCs w:val="24"/>
        </w:rPr>
        <w:t>电视、广播、报纸等媒体。</w:t>
      </w:r>
    </w:p>
    <w:p>
      <w:pPr>
        <w:adjustRightInd w:val="0"/>
        <w:snapToGrid w:val="0"/>
        <w:spacing w:line="490" w:lineRule="exact"/>
        <w:ind w:firstLine="480" w:firstLineChars="200"/>
        <w:rPr>
          <w:rFonts w:cs="Times New Roman"/>
          <w:szCs w:val="24"/>
        </w:rPr>
      </w:pPr>
      <w:r>
        <w:rPr>
          <w:rFonts w:cs="Times New Roman"/>
          <w:szCs w:val="24"/>
        </w:rPr>
        <w:t>任何单位或个人不得随意发布或散布未经核实或没有事实依据的信息和传言。县（市）区政府、永州市生态环境应急指挥部要会同宣传部门组织做好网络和媒体的舆情引导，及时回应群众关切问题。</w:t>
      </w:r>
    </w:p>
    <w:p>
      <w:pPr>
        <w:pStyle w:val="2"/>
        <w:spacing w:line="490" w:lineRule="exact"/>
        <w:rPr>
          <w:rFonts w:cs="Times New Roman"/>
        </w:rPr>
      </w:pPr>
      <w:bookmarkStart w:id="38" w:name="_Toc108453135"/>
      <w:r>
        <w:rPr>
          <w:rFonts w:cs="Times New Roman"/>
        </w:rPr>
        <w:t>6应急处置</w:t>
      </w:r>
      <w:bookmarkEnd w:id="38"/>
    </w:p>
    <w:p>
      <w:pPr>
        <w:pStyle w:val="3"/>
        <w:spacing w:line="490" w:lineRule="exact"/>
      </w:pPr>
      <w:bookmarkStart w:id="39" w:name="_Toc108453136"/>
      <w:bookmarkStart w:id="40" w:name="_Toc2882"/>
      <w:r>
        <w:t>6.1先期处置</w:t>
      </w:r>
      <w:bookmarkEnd w:id="39"/>
      <w:bookmarkEnd w:id="40"/>
    </w:p>
    <w:p>
      <w:pPr>
        <w:adjustRightInd w:val="0"/>
        <w:snapToGrid w:val="0"/>
        <w:spacing w:line="490" w:lineRule="exact"/>
        <w:ind w:firstLine="480" w:firstLineChars="200"/>
        <w:rPr>
          <w:rFonts w:cs="Times New Roman"/>
        </w:rPr>
      </w:pPr>
      <w:r>
        <w:rPr>
          <w:rFonts w:cs="Times New Roman"/>
        </w:rPr>
        <w:t>辐射事故发生后，辐射事故责任单位（含运输单位）、事发地</w:t>
      </w:r>
      <w:r>
        <w:rPr>
          <w:rFonts w:cs="Times New Roman"/>
          <w:lang w:val="en"/>
        </w:rPr>
        <w:t>县（市）区</w:t>
      </w:r>
      <w:r>
        <w:rPr>
          <w:rFonts w:cs="Times New Roman"/>
        </w:rPr>
        <w:t>政府要立即进行先期处置，控制事态发展，疏散现场无关人员，救治受伤害人员，并启动实施本单位、本</w:t>
      </w:r>
      <w:r>
        <w:rPr>
          <w:rFonts w:cs="Times New Roman"/>
          <w:lang w:val="en"/>
        </w:rPr>
        <w:t>县（市）区</w:t>
      </w:r>
      <w:r>
        <w:rPr>
          <w:rFonts w:cs="Times New Roman"/>
        </w:rPr>
        <w:t>应急响应，防止污染扩散，同时通知可能受到污染危害的单位和居民。</w:t>
      </w:r>
    </w:p>
    <w:p>
      <w:pPr>
        <w:adjustRightInd w:val="0"/>
        <w:snapToGrid w:val="0"/>
        <w:spacing w:line="490" w:lineRule="exact"/>
        <w:ind w:firstLine="480" w:firstLineChars="200"/>
        <w:rPr>
          <w:rFonts w:cs="Times New Roman"/>
        </w:rPr>
      </w:pPr>
      <w:r>
        <w:rPr>
          <w:rFonts w:cs="Times New Roman"/>
          <w:lang w:val="en"/>
        </w:rPr>
        <w:t>永州市生态环境应急指挥部</w:t>
      </w:r>
      <w:r>
        <w:rPr>
          <w:rFonts w:cs="Times New Roman"/>
        </w:rPr>
        <w:t>办公室接到报告后，应组织相关责任单位的救援处置力量立即赶赴现场，配合</w:t>
      </w:r>
      <w:r>
        <w:rPr>
          <w:rFonts w:cs="Times New Roman"/>
          <w:lang w:val="en"/>
        </w:rPr>
        <w:t>县（市）区</w:t>
      </w:r>
      <w:r>
        <w:rPr>
          <w:rFonts w:cs="Times New Roman"/>
        </w:rPr>
        <w:t>政府做好先期处置工作。</w:t>
      </w:r>
    </w:p>
    <w:p>
      <w:pPr>
        <w:pStyle w:val="3"/>
        <w:spacing w:line="490" w:lineRule="exact"/>
      </w:pPr>
      <w:bookmarkStart w:id="41" w:name="_Toc28883"/>
      <w:bookmarkStart w:id="42" w:name="_Toc108453137"/>
      <w:r>
        <w:t>6.2</w:t>
      </w:r>
      <w:r>
        <w:rPr>
          <w:rFonts w:hint="eastAsia"/>
        </w:rPr>
        <w:t>应急</w:t>
      </w:r>
      <w:r>
        <w:t>响应</w:t>
      </w:r>
      <w:bookmarkEnd w:id="41"/>
      <w:bookmarkEnd w:id="42"/>
    </w:p>
    <w:p>
      <w:pPr>
        <w:widowControl/>
        <w:shd w:val="clear" w:color="auto" w:fill="FFFFFF"/>
        <w:spacing w:line="490" w:lineRule="exact"/>
        <w:rPr>
          <w:rFonts w:cs="Times New Roman"/>
          <w:b/>
          <w:bCs/>
          <w:kern w:val="0"/>
          <w:szCs w:val="24"/>
        </w:rPr>
      </w:pPr>
      <w:r>
        <w:rPr>
          <w:rFonts w:cs="Times New Roman"/>
          <w:b/>
          <w:bCs/>
          <w:kern w:val="0"/>
          <w:szCs w:val="24"/>
        </w:rPr>
        <w:t>6.2.1响应分级</w:t>
      </w:r>
    </w:p>
    <w:p>
      <w:pPr>
        <w:adjustRightInd w:val="0"/>
        <w:snapToGrid w:val="0"/>
        <w:spacing w:line="490" w:lineRule="exact"/>
        <w:ind w:firstLine="480" w:firstLineChars="200"/>
        <w:rPr>
          <w:rFonts w:cs="Times New Roman"/>
        </w:rPr>
      </w:pPr>
      <w:r>
        <w:rPr>
          <w:rFonts w:cs="Times New Roman"/>
        </w:rPr>
        <w:t>永州市辐射事故响应分级分为三级</w:t>
      </w:r>
      <w:r>
        <w:rPr>
          <w:rFonts w:hint="eastAsia" w:cs="Times New Roman"/>
        </w:rPr>
        <w:t>，</w:t>
      </w:r>
      <w:r>
        <w:rPr>
          <w:rFonts w:cs="Times New Roman"/>
        </w:rPr>
        <w:t>分别为</w:t>
      </w:r>
      <w:r>
        <w:rPr>
          <w:rFonts w:hint="eastAsia" w:cs="Times New Roman"/>
        </w:rPr>
        <w:t>I</w:t>
      </w:r>
      <w:r>
        <w:rPr>
          <w:rFonts w:cs="Times New Roman"/>
        </w:rPr>
        <w:t>、Ⅱ、Ⅲ级响应。</w:t>
      </w:r>
    </w:p>
    <w:p>
      <w:pPr>
        <w:adjustRightInd w:val="0"/>
        <w:snapToGrid w:val="0"/>
        <w:spacing w:line="490" w:lineRule="exact"/>
        <w:ind w:firstLine="480" w:firstLineChars="200"/>
        <w:rPr>
          <w:rFonts w:cs="Times New Roman"/>
        </w:rPr>
      </w:pPr>
      <w:r>
        <w:rPr>
          <w:rFonts w:cs="Times New Roman"/>
        </w:rPr>
        <w:t>Ⅲ级响应：对应一般辐射事故。由事发地县（市）区政府启动应急响应，组织</w:t>
      </w:r>
      <w:r>
        <w:rPr>
          <w:rFonts w:hint="eastAsia" w:cs="Times New Roman"/>
        </w:rPr>
        <w:t>调动</w:t>
      </w:r>
      <w:r>
        <w:rPr>
          <w:rFonts w:cs="Times New Roman"/>
        </w:rPr>
        <w:t>辐射事故责任单位进行先期处置。并报永州市生态环境应急指挥部办公室，永州市生态环境</w:t>
      </w:r>
      <w:r>
        <w:rPr>
          <w:rFonts w:cs="Times New Roman"/>
          <w:lang w:val="en"/>
        </w:rPr>
        <w:t>应急指挥部</w:t>
      </w:r>
      <w:r>
        <w:rPr>
          <w:rFonts w:cs="Times New Roman"/>
        </w:rPr>
        <w:t>副总指挥（生态环境局局长）批准后启动应急预案进行应急响应，进行处置。</w:t>
      </w:r>
    </w:p>
    <w:p>
      <w:pPr>
        <w:adjustRightInd w:val="0"/>
        <w:snapToGrid w:val="0"/>
        <w:spacing w:line="360" w:lineRule="auto"/>
        <w:ind w:firstLine="480" w:firstLineChars="200"/>
        <w:rPr>
          <w:rFonts w:cs="Times New Roman"/>
        </w:rPr>
      </w:pPr>
      <w:r>
        <w:rPr>
          <w:rFonts w:cs="Times New Roman"/>
        </w:rPr>
        <w:t>Ⅱ级响应：对应</w:t>
      </w:r>
      <w:r>
        <w:rPr>
          <w:rFonts w:hint="eastAsia" w:cs="Times New Roman"/>
        </w:rPr>
        <w:t>较大</w:t>
      </w:r>
      <w:r>
        <w:rPr>
          <w:rFonts w:cs="Times New Roman"/>
        </w:rPr>
        <w:t>辐射事故。由</w:t>
      </w:r>
      <w:r>
        <w:rPr>
          <w:rFonts w:cs="Times New Roman"/>
          <w:lang w:val="en"/>
        </w:rPr>
        <w:t>永州市生态环境应急指挥部指挥长（分管副市长）</w:t>
      </w:r>
      <w:r>
        <w:rPr>
          <w:rFonts w:cs="Times New Roman"/>
        </w:rPr>
        <w:t>批准后启动应急预案进行应急响应，进行处置。并立即上报省生态环境厅</w:t>
      </w:r>
      <w:r>
        <w:rPr>
          <w:rFonts w:hint="eastAsia" w:cs="Times New Roman"/>
        </w:rPr>
        <w:t>，</w:t>
      </w:r>
      <w:r>
        <w:rPr>
          <w:rFonts w:cs="Times New Roman"/>
        </w:rPr>
        <w:t>省、国家成立应急指挥部或派出工作组后，在其指挥下开展处置工作。</w:t>
      </w:r>
    </w:p>
    <w:p>
      <w:pPr>
        <w:adjustRightInd w:val="0"/>
        <w:snapToGrid w:val="0"/>
        <w:spacing w:line="360" w:lineRule="auto"/>
        <w:ind w:firstLine="480" w:firstLineChars="200"/>
        <w:rPr>
          <w:rFonts w:cs="Times New Roman"/>
        </w:rPr>
      </w:pPr>
      <w:r>
        <w:rPr>
          <w:rFonts w:cs="Times New Roman"/>
        </w:rPr>
        <w:t>Ⅰ级响应：对应重大辐射事故、特别重大辐射事故。由市政府主要领导启动应急预案进行应急响应，进行处置。并立即快报省生态环境厅</w:t>
      </w:r>
      <w:r>
        <w:rPr>
          <w:rFonts w:hint="eastAsia" w:cs="Times New Roman"/>
        </w:rPr>
        <w:t>，</w:t>
      </w:r>
      <w:r>
        <w:rPr>
          <w:rFonts w:cs="Times New Roman"/>
        </w:rPr>
        <w:t>请求省政府迅速派</w:t>
      </w:r>
      <w:r>
        <w:rPr>
          <w:rFonts w:hint="eastAsia" w:cs="Times New Roman"/>
        </w:rPr>
        <w:t>4</w:t>
      </w:r>
      <w:r>
        <w:rPr>
          <w:rFonts w:cs="Times New Roman"/>
        </w:rPr>
        <w:t>出工作组赶赴现场指导应急处置工作。省、国家成立应急指挥部或派出工作组后，</w:t>
      </w:r>
      <w:r>
        <w:rPr>
          <w:rFonts w:hint="eastAsia" w:cs="Times New Roman"/>
        </w:rPr>
        <w:t>市里</w:t>
      </w:r>
      <w:r>
        <w:rPr>
          <w:rFonts w:cs="Times New Roman"/>
        </w:rPr>
        <w:t>全权配合，并移交指挥权。涉及我市两个或两个以上</w:t>
      </w:r>
      <w:r>
        <w:rPr>
          <w:rFonts w:cs="Times New Roman"/>
          <w:lang w:val="en"/>
        </w:rPr>
        <w:t>县（市）区</w:t>
      </w:r>
      <w:r>
        <w:rPr>
          <w:rFonts w:cs="Times New Roman"/>
        </w:rPr>
        <w:t>行政区域的一般辐射事故，由</w:t>
      </w:r>
      <w:r>
        <w:rPr>
          <w:rFonts w:cs="Times New Roman"/>
          <w:lang w:val="en"/>
        </w:rPr>
        <w:t>永州市生态环境应急指挥部</w:t>
      </w:r>
      <w:r>
        <w:rPr>
          <w:rFonts w:cs="Times New Roman"/>
        </w:rPr>
        <w:t>指挥协调处置。</w:t>
      </w:r>
    </w:p>
    <w:p>
      <w:pPr>
        <w:widowControl/>
        <w:shd w:val="clear" w:color="auto" w:fill="FFFFFF"/>
        <w:spacing w:line="360" w:lineRule="auto"/>
        <w:rPr>
          <w:rFonts w:cs="Times New Roman"/>
          <w:b/>
          <w:bCs/>
          <w:kern w:val="0"/>
          <w:szCs w:val="24"/>
        </w:rPr>
      </w:pPr>
      <w:r>
        <w:rPr>
          <w:rFonts w:cs="Times New Roman"/>
          <w:b/>
          <w:bCs/>
          <w:kern w:val="0"/>
          <w:szCs w:val="24"/>
        </w:rPr>
        <w:t>6.2.2响应行动</w:t>
      </w:r>
    </w:p>
    <w:p>
      <w:pPr>
        <w:adjustRightInd w:val="0"/>
        <w:snapToGrid w:val="0"/>
        <w:spacing w:line="360" w:lineRule="auto"/>
        <w:ind w:firstLine="480" w:firstLineChars="200"/>
        <w:rPr>
          <w:rFonts w:cs="Times New Roman"/>
        </w:rPr>
      </w:pPr>
      <w:r>
        <w:rPr>
          <w:rFonts w:hint="eastAsia" w:cs="Times New Roman"/>
        </w:rPr>
        <w:t>辐射事故响应行动分为三级，分别为</w:t>
      </w:r>
      <w:r>
        <w:rPr>
          <w:rFonts w:cs="Times New Roman"/>
        </w:rPr>
        <w:t>Ⅲ级、Ⅱ级、Ⅰ级</w:t>
      </w:r>
      <w:r>
        <w:rPr>
          <w:rFonts w:hint="eastAsia" w:cs="Times New Roman"/>
        </w:rPr>
        <w:t>响应行动</w:t>
      </w:r>
      <w:r>
        <w:rPr>
          <w:rFonts w:cs="Times New Roman"/>
        </w:rPr>
        <w:t>。</w:t>
      </w:r>
      <w:r>
        <w:rPr>
          <w:rFonts w:hint="eastAsia"/>
        </w:rPr>
        <w:t>根据工作需要和事故诱因及发展态势，有关区县政府、市级有关部门和单位分别采取如下行动。</w:t>
      </w:r>
    </w:p>
    <w:p>
      <w:pPr>
        <w:adjustRightInd w:val="0"/>
        <w:snapToGrid w:val="0"/>
        <w:spacing w:line="360" w:lineRule="auto"/>
        <w:ind w:firstLine="480" w:firstLineChars="200"/>
        <w:rPr>
          <w:rFonts w:cs="Times New Roman"/>
          <w:b/>
          <w:color w:val="FF0000"/>
        </w:rPr>
      </w:pPr>
      <w:r>
        <w:rPr>
          <w:rFonts w:cs="Times New Roman"/>
        </w:rPr>
        <w:t>辐射事故Ⅲ级响应行动：</w:t>
      </w:r>
      <w:r>
        <w:rPr>
          <w:rFonts w:cs="Times New Roman"/>
          <w:b/>
          <w:color w:val="FF0000"/>
        </w:rPr>
        <w:t xml:space="preserve"> </w:t>
      </w:r>
    </w:p>
    <w:p>
      <w:pPr>
        <w:adjustRightInd w:val="0"/>
        <w:snapToGrid w:val="0"/>
        <w:spacing w:line="360" w:lineRule="auto"/>
        <w:ind w:firstLine="480" w:firstLineChars="200"/>
        <w:rPr>
          <w:rFonts w:cs="Times New Roman"/>
        </w:rPr>
      </w:pPr>
      <w:r>
        <w:rPr>
          <w:rFonts w:hint="eastAsia" w:cs="Times New Roman"/>
        </w:rPr>
        <w:t>事发地</w:t>
      </w:r>
      <w:r>
        <w:rPr>
          <w:rFonts w:hint="eastAsia" w:cs="Times New Roman"/>
          <w:lang w:val="en"/>
        </w:rPr>
        <w:t>县（市）区</w:t>
      </w:r>
      <w:r>
        <w:rPr>
          <w:rFonts w:hint="eastAsia" w:cs="Times New Roman"/>
        </w:rPr>
        <w:t>政府</w:t>
      </w:r>
      <w:r>
        <w:rPr>
          <w:rFonts w:cs="Times New Roman"/>
        </w:rPr>
        <w:t>应控制事态发展，疏散现场无关人员，控制危险源。具体行动如下：</w:t>
      </w:r>
    </w:p>
    <w:p>
      <w:pPr>
        <w:spacing w:line="360" w:lineRule="auto"/>
        <w:ind w:firstLine="480" w:firstLineChars="200"/>
      </w:pPr>
      <w:r>
        <w:rPr>
          <w:rFonts w:hint="eastAsia"/>
        </w:rPr>
        <w:t>（</w:t>
      </w:r>
      <w:r>
        <w:t>1</w:t>
      </w:r>
      <w:r>
        <w:rPr>
          <w:rFonts w:hint="eastAsia"/>
        </w:rPr>
        <w:t>）隔</w:t>
      </w:r>
      <w:r>
        <w:rPr>
          <w:rFonts w:hint="eastAsia"/>
          <w:spacing w:val="-6"/>
        </w:rPr>
        <w:t>离疏散。根据事发地及影响区域的气象、地理环境和</w:t>
      </w:r>
      <w:r>
        <w:rPr>
          <w:rFonts w:hint="eastAsia"/>
        </w:rPr>
        <w:t>人员密集度等情况，设立现场警戒区、交通管制区和重点防护区；确定受威胁人员的疏散方式和途径，有组织、有秩序地及时疏散转移受威胁人员和可能受影响地区的居民，并妥善做好转移人员安置工作。</w:t>
      </w:r>
    </w:p>
    <w:p>
      <w:pPr>
        <w:adjustRightInd w:val="0"/>
        <w:snapToGrid w:val="0"/>
        <w:spacing w:line="360" w:lineRule="auto"/>
        <w:ind w:firstLine="480" w:firstLineChars="200"/>
        <w:rPr>
          <w:rFonts w:cs="Times New Roman"/>
          <w:color w:val="auto"/>
        </w:rPr>
      </w:pPr>
      <w:r>
        <w:rPr>
          <w:rFonts w:hint="eastAsia"/>
        </w:rPr>
        <w:t>（</w:t>
      </w:r>
      <w:r>
        <w:t>2</w:t>
      </w:r>
      <w:r>
        <w:rPr>
          <w:rFonts w:hint="eastAsia"/>
        </w:rPr>
        <w:t>）危害控制。生态环境部门调集人员、设备，及时到达现场开展应急处置，尽可能采取有效措施控制危险源，防止事故扩</w:t>
      </w:r>
      <w:r>
        <w:rPr>
          <w:rFonts w:hint="eastAsia"/>
          <w:spacing w:val="6"/>
        </w:rPr>
        <w:t>大。</w:t>
      </w:r>
    </w:p>
    <w:p>
      <w:pPr>
        <w:adjustRightInd w:val="0"/>
        <w:snapToGrid w:val="0"/>
        <w:spacing w:line="360" w:lineRule="auto"/>
        <w:ind w:firstLine="480" w:firstLineChars="200"/>
        <w:rPr>
          <w:rFonts w:cs="Times New Roman"/>
          <w:color w:val="auto"/>
        </w:rPr>
      </w:pPr>
      <w:r>
        <w:rPr>
          <w:rFonts w:cs="Times New Roman"/>
          <w:color w:val="auto"/>
        </w:rPr>
        <w:t>2</w:t>
      </w:r>
      <w:r>
        <w:rPr>
          <w:rFonts w:hint="eastAsia" w:cs="Times New Roman"/>
          <w:color w:val="auto"/>
        </w:rPr>
        <w:t>、市生态环境指挥部的具体行动：</w:t>
      </w:r>
    </w:p>
    <w:p>
      <w:pPr>
        <w:adjustRightInd w:val="0"/>
        <w:snapToGrid w:val="0"/>
        <w:spacing w:line="360" w:lineRule="auto"/>
        <w:ind w:firstLine="480" w:firstLineChars="200"/>
        <w:rPr>
          <w:rFonts w:cs="Times New Roman"/>
          <w:color w:val="auto"/>
        </w:rPr>
      </w:pPr>
      <w:r>
        <w:rPr>
          <w:rFonts w:hint="eastAsia" w:cs="Times New Roman"/>
          <w:color w:val="auto"/>
        </w:rPr>
        <w:t>（</w:t>
      </w:r>
      <w:r>
        <w:rPr>
          <w:rFonts w:cs="Times New Roman"/>
          <w:color w:val="auto"/>
        </w:rPr>
        <w:t>1</w:t>
      </w:r>
      <w:r>
        <w:rPr>
          <w:rFonts w:hint="eastAsia" w:cs="Times New Roman"/>
          <w:color w:val="auto"/>
        </w:rPr>
        <w:t>）会商研判。组织有关部门、机构及专家及时进行分析研判，根据辐射事故的影响范围和危害程度，制定相应防范应对措施。</w:t>
      </w:r>
    </w:p>
    <w:p>
      <w:pPr>
        <w:adjustRightInd w:val="0"/>
        <w:snapToGrid w:val="0"/>
        <w:spacing w:line="360" w:lineRule="auto"/>
        <w:ind w:firstLine="480" w:firstLineChars="200"/>
        <w:rPr>
          <w:rFonts w:cs="Times New Roman"/>
          <w:color w:val="auto"/>
        </w:rPr>
      </w:pPr>
      <w:r>
        <w:rPr>
          <w:rFonts w:cs="Times New Roman"/>
          <w:color w:val="auto"/>
        </w:rPr>
        <w:t>3</w:t>
      </w:r>
      <w:r>
        <w:rPr>
          <w:rFonts w:hint="eastAsia" w:cs="Times New Roman"/>
          <w:color w:val="auto"/>
        </w:rPr>
        <w:t>、市生态环境指挥部成员单位的具体行动：</w:t>
      </w:r>
    </w:p>
    <w:p>
      <w:pPr>
        <w:adjustRightInd w:val="0"/>
        <w:snapToGrid w:val="0"/>
        <w:spacing w:line="360" w:lineRule="auto"/>
        <w:ind w:firstLine="480" w:firstLineChars="200"/>
        <w:rPr>
          <w:rFonts w:cs="Times New Roman"/>
          <w:color w:val="auto"/>
        </w:rPr>
      </w:pPr>
      <w:r>
        <w:rPr>
          <w:rFonts w:hint="eastAsia" w:cs="Times New Roman"/>
          <w:color w:val="auto"/>
        </w:rPr>
        <w:t>市公安局：负责丢失、被盗放射源的立案、侦察和追缴，负责做好事故现场治安秩序的维护等。</w:t>
      </w:r>
    </w:p>
    <w:p>
      <w:pPr>
        <w:adjustRightInd w:val="0"/>
        <w:snapToGrid w:val="0"/>
        <w:spacing w:line="360" w:lineRule="auto"/>
        <w:ind w:firstLine="456" w:firstLineChars="200"/>
      </w:pPr>
      <w:r>
        <w:rPr>
          <w:rFonts w:hint="eastAsia"/>
          <w:spacing w:val="-6"/>
        </w:rPr>
        <w:t>市卫生健康委：迅速组织医疗资源和力量，对伤病人员进行</w:t>
      </w:r>
      <w:r>
        <w:rPr>
          <w:rFonts w:hint="eastAsia"/>
        </w:rPr>
        <w:t>现场救护，根据伤病人员放射损伤程度，送到相应医疗机构进行治疗；视情增派医疗卫生专家、调配急需药品和设备。必要时，组织开展公众心理干预和健康教育。</w:t>
      </w:r>
    </w:p>
    <w:p>
      <w:pPr>
        <w:adjustRightInd w:val="0"/>
        <w:snapToGrid w:val="0"/>
        <w:spacing w:line="360" w:lineRule="auto"/>
        <w:ind w:firstLine="480" w:firstLineChars="200"/>
      </w:pPr>
      <w:r>
        <w:t>市生态环境局：</w:t>
      </w:r>
      <w:r>
        <w:rPr>
          <w:rFonts w:hint="eastAsia"/>
        </w:rPr>
        <w:t>发生辐射事故后，应立即赶赴现场，协助事故发生单位划定安全区域、制定监测方案、提供监测数据，为辐射事故应急决策提供依据。根据辐射事故的性质、特点，告知群众应采取的安全防护措施，指导公众做好个人防护；开展受污染人员的去污洗消工作；指导现场应急工作人员应根据不同类型辐射事故的特点，配戴相应的专业防护装备，采取安全防护措施。</w:t>
      </w:r>
    </w:p>
    <w:p>
      <w:pPr>
        <w:spacing w:line="360" w:lineRule="auto"/>
        <w:ind w:firstLine="480" w:firstLineChars="200"/>
        <w:rPr>
          <w:spacing w:val="6"/>
        </w:rPr>
      </w:pPr>
      <w:r>
        <w:rPr>
          <w:rFonts w:hint="eastAsia"/>
        </w:rPr>
        <w:t>市委宣传部：借助电视、广播、报纸、网络等途径，运用</w:t>
      </w:r>
      <w:r>
        <w:rPr>
          <w:rFonts w:hint="eastAsia"/>
          <w:spacing w:val="6"/>
        </w:rPr>
        <w:t>微博、微信、移动客户端等新媒体平台，通过发布新闻通稿、举行新闻发布会等形式，主动、及时、准确向社会发布事故信息和应对情况，回应社会关切，澄清不实信息，正确引导社会舆论。</w:t>
      </w:r>
    </w:p>
    <w:p>
      <w:pPr>
        <w:adjustRightInd/>
        <w:snapToGrid/>
        <w:spacing w:line="360" w:lineRule="auto"/>
        <w:ind w:firstLine="480" w:firstLineChars="200"/>
        <w:rPr>
          <w:rFonts w:cstheme="minorBidi"/>
          <w:color w:val="auto"/>
        </w:rPr>
      </w:pPr>
      <w:r>
        <w:rPr>
          <w:rFonts w:hint="eastAsia"/>
        </w:rPr>
        <w:t>另外，相关部门要维护稳定，加强受影响区域社会治安管理，严厉打击借机传播谣言制造社会恐慌、哄抢救灾物资和生活必需品等违法犯罪行为；加强转移人员安置点、救灾物资存放点等重点区域治安管控；做好矛盾纠纷化解、政策解答和法律服务工作，防止出现群体性事件，维护社会稳定。</w:t>
      </w:r>
    </w:p>
    <w:p>
      <w:pPr>
        <w:adjustRightInd w:val="0"/>
        <w:snapToGrid w:val="0"/>
        <w:spacing w:line="360" w:lineRule="auto"/>
        <w:ind w:firstLine="480" w:firstLineChars="200"/>
        <w:rPr>
          <w:rFonts w:cs="Times New Roman"/>
        </w:rPr>
      </w:pPr>
      <w:r>
        <w:rPr>
          <w:rFonts w:cs="Times New Roman"/>
        </w:rPr>
        <w:t>辐射事故Ⅱ级响应行动：</w:t>
      </w:r>
    </w:p>
    <w:p>
      <w:pPr>
        <w:adjustRightInd w:val="0"/>
        <w:snapToGrid w:val="0"/>
        <w:spacing w:line="360" w:lineRule="auto"/>
        <w:ind w:firstLine="480" w:firstLineChars="200"/>
        <w:rPr>
          <w:rFonts w:cs="Times New Roman"/>
          <w:color w:val="FF0000"/>
        </w:rPr>
      </w:pPr>
      <w:r>
        <w:rPr>
          <w:rFonts w:hint="eastAsia" w:cs="Times New Roman"/>
          <w:color w:val="auto"/>
        </w:rPr>
        <w:t>在Ⅲ级响应基础上增加相应行动，在市级层面，市生态环境指挥部指挥长坐镇指挥。组织专业救援力量进行抢险</w:t>
      </w:r>
      <w:r>
        <w:rPr>
          <w:rFonts w:hint="eastAsia"/>
        </w:rPr>
        <w:t>搜救遇险人员，转运安置获救人员和伤员，同时避免造成次生伤害。</w:t>
      </w:r>
    </w:p>
    <w:p>
      <w:pPr>
        <w:adjustRightInd w:val="0"/>
        <w:snapToGrid w:val="0"/>
        <w:spacing w:line="360" w:lineRule="auto"/>
        <w:ind w:firstLine="480" w:firstLineChars="200"/>
        <w:rPr>
          <w:rFonts w:cs="Times New Roman"/>
        </w:rPr>
      </w:pPr>
      <w:r>
        <w:rPr>
          <w:rFonts w:cs="Times New Roman"/>
        </w:rPr>
        <w:t>辐射事故Ⅰ级响应行动：</w:t>
      </w:r>
    </w:p>
    <w:p>
      <w:pPr>
        <w:adjustRightInd w:val="0"/>
        <w:snapToGrid w:val="0"/>
        <w:spacing w:line="360" w:lineRule="auto"/>
        <w:ind w:firstLine="480" w:firstLineChars="200"/>
        <w:rPr>
          <w:rFonts w:cs="Times New Roman"/>
        </w:rPr>
      </w:pPr>
      <w:r>
        <w:rPr>
          <w:rFonts w:hint="eastAsia" w:cs="Times New Roman"/>
          <w:color w:val="auto"/>
        </w:rPr>
        <w:t>在Ⅱ级响应基础上增加相应行动，市长坐镇指挥部指挥，视情赴前线指导抢险救灾。全市所有市生态环境指挥部成员单位取消休假，全面开展辐射事故的应急处置等。</w:t>
      </w:r>
    </w:p>
    <w:p>
      <w:pPr>
        <w:pStyle w:val="3"/>
      </w:pPr>
      <w:bookmarkStart w:id="43" w:name="_Toc108453138"/>
      <w:bookmarkStart w:id="44" w:name="_Toc9722"/>
      <w:r>
        <w:t>6.3现场指挥部</w:t>
      </w:r>
      <w:bookmarkEnd w:id="43"/>
      <w:bookmarkEnd w:id="44"/>
    </w:p>
    <w:p>
      <w:pPr>
        <w:adjustRightInd w:val="0"/>
        <w:snapToGrid w:val="0"/>
        <w:spacing w:line="360" w:lineRule="auto"/>
        <w:ind w:firstLine="480" w:firstLineChars="200"/>
        <w:rPr>
          <w:rFonts w:cs="Times New Roman"/>
        </w:rPr>
      </w:pPr>
      <w:r>
        <w:rPr>
          <w:rFonts w:cs="Times New Roman"/>
        </w:rPr>
        <w:t>根据应急处置工作需要，</w:t>
      </w:r>
      <w:r>
        <w:rPr>
          <w:rFonts w:cs="Times New Roman"/>
          <w:lang w:val="en"/>
        </w:rPr>
        <w:t>永州市生态环境应急指挥部</w:t>
      </w:r>
      <w:r>
        <w:rPr>
          <w:rFonts w:cs="Times New Roman"/>
        </w:rPr>
        <w:t>牵头，负责组建现场指挥部，视情成立相关工作组，并建立现场指挥部相关运行工作制度，分工协作有序开展现场处置和救援工作。工作组可根据实际进行增减调整。</w:t>
      </w:r>
    </w:p>
    <w:p>
      <w:pPr>
        <w:pStyle w:val="3"/>
      </w:pPr>
      <w:bookmarkStart w:id="45" w:name="_Toc108453139"/>
      <w:bookmarkStart w:id="46" w:name="_Toc14948"/>
      <w:r>
        <w:t>6.4现场处置措施</w:t>
      </w:r>
      <w:bookmarkEnd w:id="45"/>
      <w:bookmarkEnd w:id="46"/>
    </w:p>
    <w:p>
      <w:pPr>
        <w:adjustRightInd w:val="0"/>
        <w:snapToGrid w:val="0"/>
        <w:spacing w:line="360" w:lineRule="auto"/>
        <w:ind w:firstLine="480" w:firstLineChars="200"/>
        <w:rPr>
          <w:rFonts w:cs="Times New Roman"/>
        </w:rPr>
      </w:pPr>
      <w:r>
        <w:rPr>
          <w:rFonts w:cs="Times New Roman"/>
        </w:rPr>
        <w:t>辐射事故应急响应启动后，</w:t>
      </w:r>
      <w:r>
        <w:rPr>
          <w:rFonts w:cs="Times New Roman"/>
          <w:lang w:val="en"/>
        </w:rPr>
        <w:t>永州市生态环境应急指挥部</w:t>
      </w:r>
      <w:r>
        <w:rPr>
          <w:rFonts w:cs="Times New Roman"/>
        </w:rPr>
        <w:t>应立即通知相关责任单位的现场救援处置人员赶赴现场，按照分工有序开展应急处置，主要工作措施如下：了解掌握现场人员伤亡、财产损失及伤员救护情况；确定辐射事故现场行动的原则要求，明确进出事故现场、在事故现场周边开展应急工作的有关管制或保护性规定。组织协调现场的人力物力维护秩序，转移救治受伤害人员，疏导交通，必要时实施交通管制；确定各现场应急工作组的具体任务、目标、责任，分组开展工作；事故造成环境污染的，对现场污染状况开展应急监测，初步确定污染状况及范围，划定现场警戒区和交通管制区域，确定重点防护区域、隔离区域、转移疏散人员范围等。同时，快速封堵或转移污染源，迅速控制事态发展；属于放射源丢失、被盗被抢的，对丢失现场或放射源可能移动的路线进行封锁或交通管制，及时向可能受影响的人群发布警告信息，并开展调查取证、侦查和追缴等工作；组织专家分析研判事件的发展趋势，制定有效应对措施，组织对现场污染物进行处理，疏散转移相关人员，消除污染物对人体健康和环境的后续影响，避免次生灾害发生；组织人力对可能受事故威胁的现场周边其他危险源进行监控，避免造成连带的环境或安全事故；经核实确定为较大及以上辐射事故，经市政府同意，</w:t>
      </w:r>
      <w:r>
        <w:rPr>
          <w:rFonts w:cs="Times New Roman"/>
          <w:lang w:val="en"/>
        </w:rPr>
        <w:t>永州市生态环境应急指挥部</w:t>
      </w:r>
      <w:r>
        <w:rPr>
          <w:rFonts w:cs="Times New Roman"/>
        </w:rPr>
        <w:t>办公室应第一时间向国家和省辐射事故应急领导机构报告有关情况，接受并实施国家或省的应急响应指令。</w:t>
      </w:r>
    </w:p>
    <w:p>
      <w:pPr>
        <w:pStyle w:val="3"/>
      </w:pPr>
      <w:bookmarkStart w:id="47" w:name="_Toc28981"/>
      <w:bookmarkStart w:id="48" w:name="_Toc108453140"/>
      <w:r>
        <w:t>6.5扩大响应</w:t>
      </w:r>
      <w:bookmarkEnd w:id="47"/>
      <w:bookmarkEnd w:id="48"/>
    </w:p>
    <w:p>
      <w:pPr>
        <w:adjustRightInd w:val="0"/>
        <w:snapToGrid w:val="0"/>
        <w:spacing w:line="360" w:lineRule="auto"/>
        <w:ind w:firstLine="480" w:firstLineChars="200"/>
        <w:rPr>
          <w:rFonts w:cs="Times New Roman"/>
        </w:rPr>
      </w:pPr>
      <w:r>
        <w:rPr>
          <w:rFonts w:cs="Times New Roman"/>
          <w:lang w:val="en"/>
        </w:rPr>
        <w:t>永州市生态环境应急指挥部</w:t>
      </w:r>
      <w:r>
        <w:rPr>
          <w:rFonts w:cs="Times New Roman"/>
        </w:rPr>
        <w:t>根据事态发展提出建议，经市政府主要领导同意，向驻永部队或省、国家有关方面请求支援。</w:t>
      </w:r>
    </w:p>
    <w:p>
      <w:pPr>
        <w:pStyle w:val="3"/>
      </w:pPr>
      <w:bookmarkStart w:id="49" w:name="_Toc108453141"/>
      <w:bookmarkStart w:id="50" w:name="_Toc389"/>
      <w:r>
        <w:t>6.6应急联动</w:t>
      </w:r>
      <w:bookmarkEnd w:id="49"/>
      <w:bookmarkEnd w:id="50"/>
    </w:p>
    <w:p>
      <w:pPr>
        <w:adjustRightInd w:val="0"/>
        <w:snapToGrid w:val="0"/>
        <w:spacing w:line="360" w:lineRule="auto"/>
        <w:ind w:firstLine="480" w:firstLineChars="200"/>
        <w:rPr>
          <w:rFonts w:cs="Times New Roman"/>
        </w:rPr>
      </w:pPr>
      <w:r>
        <w:rPr>
          <w:rFonts w:cs="Times New Roman"/>
          <w:lang w:val="en"/>
        </w:rPr>
        <w:t>永州市生态环境应急指挥部</w:t>
      </w:r>
      <w:r>
        <w:rPr>
          <w:rFonts w:cs="Times New Roman"/>
        </w:rPr>
        <w:t>办公室与</w:t>
      </w:r>
      <w:r>
        <w:rPr>
          <w:rFonts w:cs="Times New Roman"/>
          <w:lang w:val="en"/>
        </w:rPr>
        <w:t>县（市）区</w:t>
      </w:r>
      <w:r>
        <w:rPr>
          <w:rFonts w:cs="Times New Roman"/>
        </w:rPr>
        <w:t>政府建立应急联动机制，明确信息共享、队伍及资源调动程序等工作。</w:t>
      </w:r>
      <w:r>
        <w:rPr>
          <w:rFonts w:cs="Times New Roman"/>
          <w:lang w:val="en"/>
        </w:rPr>
        <w:t>县（市）区</w:t>
      </w:r>
      <w:r>
        <w:rPr>
          <w:rFonts w:cs="Times New Roman"/>
        </w:rPr>
        <w:t>政府应与属地有辐射应急能力的企业建立健全应急联动机制，明确值守应急通信联络方式、信息报送要求、队伍物资调动程序等，确保辐射事故发生后能够快速、有序、协同应对。</w:t>
      </w:r>
    </w:p>
    <w:p>
      <w:pPr>
        <w:pStyle w:val="3"/>
      </w:pPr>
      <w:bookmarkStart w:id="51" w:name="_Toc16255"/>
      <w:bookmarkStart w:id="52" w:name="_Toc108453142"/>
      <w:r>
        <w:t>6.7社会动员</w:t>
      </w:r>
      <w:bookmarkEnd w:id="51"/>
      <w:bookmarkEnd w:id="52"/>
    </w:p>
    <w:p>
      <w:pPr>
        <w:adjustRightInd w:val="0"/>
        <w:snapToGrid w:val="0"/>
        <w:spacing w:line="360" w:lineRule="auto"/>
        <w:ind w:firstLine="480" w:firstLineChars="200"/>
        <w:rPr>
          <w:rFonts w:cs="Times New Roman"/>
        </w:rPr>
      </w:pPr>
      <w:r>
        <w:rPr>
          <w:rFonts w:cs="Times New Roman"/>
        </w:rPr>
        <w:t>辐射事故发生后，</w:t>
      </w:r>
      <w:r>
        <w:rPr>
          <w:rFonts w:cs="Times New Roman"/>
          <w:lang w:val="en"/>
        </w:rPr>
        <w:t>永州市生态环境应急指挥部</w:t>
      </w:r>
      <w:r>
        <w:rPr>
          <w:rFonts w:cs="Times New Roman"/>
        </w:rPr>
        <w:t>应根据处置需要，通过广播、电视、报纸、网站、户外显示屏、微信、短信等向社会公众发布应对工作提示，动员社会力量开展自救互救，积极配合政府有关部门做好应急救援处置工作。</w:t>
      </w:r>
    </w:p>
    <w:p>
      <w:pPr>
        <w:pStyle w:val="3"/>
      </w:pPr>
      <w:bookmarkStart w:id="53" w:name="_Toc108453143"/>
      <w:bookmarkStart w:id="54" w:name="_Toc20800"/>
      <w:r>
        <w:t>6.8应急处置人员安全防护</w:t>
      </w:r>
      <w:bookmarkEnd w:id="53"/>
      <w:bookmarkEnd w:id="54"/>
    </w:p>
    <w:p>
      <w:pPr>
        <w:adjustRightInd w:val="0"/>
        <w:snapToGrid w:val="0"/>
        <w:spacing w:line="360" w:lineRule="auto"/>
        <w:ind w:firstLine="480" w:firstLineChars="200"/>
        <w:rPr>
          <w:rFonts w:cs="Times New Roman"/>
        </w:rPr>
      </w:pPr>
      <w:r>
        <w:rPr>
          <w:rFonts w:cs="Times New Roman"/>
        </w:rPr>
        <w:t>辐射事故现场应急处置人员必须配备相应的辐射防护装备，采取安全防护措施，严格执行出入事发现场的管制或保护性规定要求。</w:t>
      </w:r>
    </w:p>
    <w:p>
      <w:pPr>
        <w:pStyle w:val="3"/>
      </w:pPr>
      <w:bookmarkStart w:id="55" w:name="_Toc108453144"/>
      <w:r>
        <w:t>6.9应急状态终止</w:t>
      </w:r>
      <w:bookmarkEnd w:id="55"/>
    </w:p>
    <w:p>
      <w:pPr>
        <w:widowControl/>
        <w:shd w:val="clear" w:color="auto" w:fill="FFFFFF"/>
        <w:adjustRightInd w:val="0"/>
        <w:snapToGrid w:val="0"/>
        <w:spacing w:line="360" w:lineRule="auto"/>
        <w:rPr>
          <w:rFonts w:cs="Times New Roman"/>
          <w:b/>
          <w:bCs/>
          <w:kern w:val="0"/>
          <w:szCs w:val="24"/>
        </w:rPr>
      </w:pPr>
      <w:r>
        <w:rPr>
          <w:rFonts w:cs="Times New Roman"/>
          <w:b/>
          <w:bCs/>
          <w:kern w:val="0"/>
          <w:szCs w:val="24"/>
        </w:rPr>
        <w:t>6.9.1应急终止条件</w:t>
      </w:r>
    </w:p>
    <w:p>
      <w:pPr>
        <w:widowControl/>
        <w:adjustRightInd w:val="0"/>
        <w:snapToGrid w:val="0"/>
        <w:spacing w:line="360" w:lineRule="auto"/>
        <w:ind w:firstLine="480" w:firstLineChars="200"/>
        <w:rPr>
          <w:rFonts w:cs="Times New Roman"/>
          <w:kern w:val="0"/>
          <w:szCs w:val="24"/>
        </w:rPr>
      </w:pPr>
      <w:r>
        <w:rPr>
          <w:rFonts w:cs="Times New Roman"/>
          <w:kern w:val="0"/>
          <w:szCs w:val="24"/>
        </w:rPr>
        <w:t>符合下列条件之一的，即满足应急终止条件：</w:t>
      </w:r>
    </w:p>
    <w:p>
      <w:pPr>
        <w:widowControl/>
        <w:adjustRightInd w:val="0"/>
        <w:snapToGrid w:val="0"/>
        <w:spacing w:line="360" w:lineRule="auto"/>
        <w:ind w:firstLine="480" w:firstLineChars="200"/>
        <w:rPr>
          <w:rFonts w:cs="Times New Roman"/>
          <w:kern w:val="0"/>
          <w:szCs w:val="24"/>
        </w:rPr>
      </w:pPr>
      <w:r>
        <w:rPr>
          <w:rFonts w:cs="Times New Roman"/>
          <w:kern w:val="0"/>
          <w:szCs w:val="24"/>
        </w:rPr>
        <w:t>（1）确认事故所造成的危害已经被彻底消除或可控，辐射污染源的泄漏或释放已降至规定限值以内，事故现场的各种专业应急处置行动已无继续的必要；</w:t>
      </w:r>
    </w:p>
    <w:p>
      <w:pPr>
        <w:widowControl/>
        <w:adjustRightInd w:val="0"/>
        <w:snapToGrid w:val="0"/>
        <w:spacing w:line="360" w:lineRule="auto"/>
        <w:ind w:firstLine="480" w:firstLineChars="200"/>
        <w:rPr>
          <w:rFonts w:cs="Times New Roman"/>
          <w:kern w:val="0"/>
          <w:szCs w:val="24"/>
        </w:rPr>
      </w:pPr>
      <w:r>
        <w:rPr>
          <w:rFonts w:cs="Times New Roman"/>
          <w:kern w:val="0"/>
          <w:szCs w:val="24"/>
        </w:rPr>
        <w:t>（2）如果发生放射性废物处理、贮存和处置设施辐射事故，需接到事故设施应急状态终止的报告，应急监测组确认应急状态已终止，并且经过技术分析，确认事故已得到有效控制，放射性物质的释放已经停止或者已经控制到可接受的水平，事故设施恢复到安全状态。</w:t>
      </w:r>
    </w:p>
    <w:p>
      <w:pPr>
        <w:widowControl/>
        <w:shd w:val="clear" w:color="auto" w:fill="FFFFFF"/>
        <w:adjustRightInd w:val="0"/>
        <w:snapToGrid w:val="0"/>
        <w:spacing w:line="360" w:lineRule="auto"/>
        <w:rPr>
          <w:rFonts w:cs="Times New Roman"/>
          <w:b/>
          <w:bCs/>
          <w:kern w:val="0"/>
          <w:szCs w:val="24"/>
        </w:rPr>
      </w:pPr>
      <w:r>
        <w:rPr>
          <w:rFonts w:cs="Times New Roman"/>
          <w:b/>
          <w:bCs/>
          <w:kern w:val="0"/>
          <w:szCs w:val="24"/>
        </w:rPr>
        <w:t>6.9.2应急终止程序</w:t>
      </w:r>
    </w:p>
    <w:p>
      <w:pPr>
        <w:adjustRightInd w:val="0"/>
        <w:snapToGrid w:val="0"/>
        <w:spacing w:line="360" w:lineRule="auto"/>
        <w:ind w:firstLine="480" w:firstLineChars="200"/>
        <w:rPr>
          <w:rFonts w:cs="Times New Roman"/>
          <w:szCs w:val="24"/>
        </w:rPr>
      </w:pPr>
      <w:r>
        <w:rPr>
          <w:rFonts w:cs="Times New Roman"/>
          <w:szCs w:val="24"/>
        </w:rPr>
        <w:t>（1）对于一般辐射事故应急状态的终止，经永州市生态环境局报请湖南省生态环境厅批准后，由市应急领导小组宣布应急终止。</w:t>
      </w:r>
    </w:p>
    <w:p>
      <w:pPr>
        <w:adjustRightInd w:val="0"/>
        <w:snapToGrid w:val="0"/>
        <w:spacing w:line="360" w:lineRule="auto"/>
        <w:ind w:firstLine="480" w:firstLineChars="200"/>
        <w:rPr>
          <w:rFonts w:cs="Times New Roman"/>
          <w:szCs w:val="24"/>
        </w:rPr>
      </w:pPr>
      <w:r>
        <w:rPr>
          <w:rFonts w:cs="Times New Roman"/>
          <w:szCs w:val="24"/>
        </w:rPr>
        <w:t>（2）对于特别重大、重大和较大辐射事故应急状态的终止，经省生态环境厅辐射事故应急领导小组批准后，由省辐射应急办实施终止。并将应急状态终止报告报生态环境部核与辐射事故应急办公室。</w:t>
      </w:r>
    </w:p>
    <w:p>
      <w:pPr>
        <w:pStyle w:val="3"/>
      </w:pPr>
      <w:bookmarkStart w:id="56" w:name="_Toc108453145"/>
      <w:r>
        <w:t>6.10应急终止后的行动</w:t>
      </w:r>
      <w:bookmarkEnd w:id="56"/>
    </w:p>
    <w:p>
      <w:pPr>
        <w:adjustRightInd w:val="0"/>
        <w:snapToGrid w:val="0"/>
        <w:spacing w:line="360" w:lineRule="auto"/>
        <w:ind w:firstLine="480" w:firstLineChars="200"/>
        <w:rPr>
          <w:rFonts w:cs="Times New Roman"/>
        </w:rPr>
      </w:pPr>
      <w:r>
        <w:rPr>
          <w:rFonts w:cs="Times New Roman"/>
        </w:rPr>
        <w:t>应急响应状态终止后，辐射事故应急监测组根据</w:t>
      </w:r>
      <w:r>
        <w:rPr>
          <w:rFonts w:cs="Times New Roman"/>
          <w:lang w:val="en"/>
        </w:rPr>
        <w:t>永州市生态环境应急指挥部</w:t>
      </w:r>
      <w:r>
        <w:rPr>
          <w:rFonts w:cs="Times New Roman"/>
        </w:rPr>
        <w:t>办公室的指示，继续进行环境放射性巡测、采样和评价工作，直到</w:t>
      </w:r>
      <w:r>
        <w:rPr>
          <w:rFonts w:cs="Times New Roman"/>
          <w:lang w:val="en"/>
        </w:rPr>
        <w:t>永州市生态环境应急指挥部</w:t>
      </w:r>
      <w:r>
        <w:rPr>
          <w:rFonts w:cs="Times New Roman"/>
        </w:rPr>
        <w:t>办公室下达监测终止命令；根据监测情况，编写辐射事故应急分报告，并于两周内提交给</w:t>
      </w:r>
      <w:r>
        <w:rPr>
          <w:rFonts w:cs="Times New Roman"/>
          <w:lang w:val="en"/>
        </w:rPr>
        <w:t>永州市生态环境应急指挥部</w:t>
      </w:r>
      <w:r>
        <w:rPr>
          <w:rFonts w:cs="Times New Roman"/>
        </w:rPr>
        <w:t>办公室。</w:t>
      </w:r>
      <w:r>
        <w:rPr>
          <w:rFonts w:cs="Times New Roman"/>
          <w:lang w:val="en"/>
        </w:rPr>
        <w:t>县（市）区</w:t>
      </w:r>
      <w:r>
        <w:rPr>
          <w:rFonts w:cs="Times New Roman"/>
        </w:rPr>
        <w:t>辐射事故应急领导机构应根据辖区担负的应急响应任务，指导有关部门和辐射事故责任单位查清原因，制定完善有关管理制度及预案，防止重复发生类似事故；对辐射事故的情况和在应急期间采取的主要行动进行综合评估，提出改进完善本预案的有关工作建议；评价辐射事故对环境和公众的影响，督促有关责任单位做好场地修复、伤亡人员救助抚恤、应急资金补偿等善后工作；编制辐射事故应急响应总结报告。</w:t>
      </w:r>
    </w:p>
    <w:p>
      <w:pPr>
        <w:adjustRightInd w:val="0"/>
        <w:snapToGrid w:val="0"/>
        <w:spacing w:line="360" w:lineRule="auto"/>
        <w:ind w:firstLine="480" w:firstLineChars="200"/>
        <w:rPr>
          <w:rFonts w:cs="Times New Roman"/>
        </w:rPr>
      </w:pPr>
      <w:r>
        <w:rPr>
          <w:rFonts w:cs="Times New Roman"/>
        </w:rPr>
        <w:t>辐射事故应急响应总结报告经本级辐射事故应急领导机构批准后，于应急响应终止后一个月内报上一级辐射事故应急领导机构及同级政府。</w:t>
      </w:r>
    </w:p>
    <w:p>
      <w:pPr>
        <w:pStyle w:val="2"/>
        <w:rPr>
          <w:rFonts w:cs="Times New Roman"/>
        </w:rPr>
      </w:pPr>
      <w:bookmarkStart w:id="57" w:name="_Toc27939"/>
      <w:bookmarkStart w:id="58" w:name="_Toc108453146"/>
      <w:r>
        <w:rPr>
          <w:rFonts w:cs="Times New Roman"/>
        </w:rPr>
        <w:t>7应急过程记录及总结</w:t>
      </w:r>
      <w:bookmarkEnd w:id="57"/>
      <w:bookmarkEnd w:id="58"/>
    </w:p>
    <w:p>
      <w:pPr>
        <w:pStyle w:val="3"/>
      </w:pPr>
      <w:bookmarkStart w:id="59" w:name="_Toc108453147"/>
      <w:bookmarkStart w:id="60" w:name="_Toc9720"/>
      <w:r>
        <w:t>7.1记录及归档</w:t>
      </w:r>
      <w:bookmarkEnd w:id="59"/>
      <w:bookmarkEnd w:id="60"/>
    </w:p>
    <w:p>
      <w:pPr>
        <w:widowControl/>
        <w:adjustRightInd w:val="0"/>
        <w:snapToGrid w:val="0"/>
        <w:spacing w:line="360" w:lineRule="auto"/>
        <w:ind w:firstLine="480" w:firstLineChars="200"/>
        <w:jc w:val="left"/>
        <w:rPr>
          <w:rFonts w:cs="Times New Roman"/>
        </w:rPr>
      </w:pPr>
      <w:r>
        <w:rPr>
          <w:rFonts w:cs="Times New Roman"/>
        </w:rPr>
        <w:t>（1）应急响应启动后，固定电话开启自动记录功能，如无此装置或通讯装置为移动电话时，通话双方均应记录通话时间、对象、内容等，记录格式见附</w:t>
      </w:r>
      <w:r>
        <w:rPr>
          <w:rFonts w:hint="eastAsia" w:cs="Times New Roman"/>
        </w:rPr>
        <w:t>表</w:t>
      </w:r>
      <w:r>
        <w:rPr>
          <w:rFonts w:cs="Times New Roman"/>
        </w:rPr>
        <w:t xml:space="preserve"> 9.4。</w:t>
      </w:r>
    </w:p>
    <w:p>
      <w:pPr>
        <w:widowControl/>
        <w:adjustRightInd w:val="0"/>
        <w:snapToGrid w:val="0"/>
        <w:spacing w:line="360" w:lineRule="auto"/>
        <w:ind w:firstLine="480" w:firstLineChars="200"/>
        <w:jc w:val="left"/>
        <w:rPr>
          <w:rFonts w:cs="Times New Roman"/>
        </w:rPr>
      </w:pPr>
      <w:r>
        <w:rPr>
          <w:rFonts w:cs="Times New Roman"/>
        </w:rPr>
        <w:t>（2）现场监测人员应认真填写原始记录（附</w:t>
      </w:r>
      <w:r>
        <w:rPr>
          <w:rFonts w:hint="eastAsia" w:cs="Times New Roman"/>
        </w:rPr>
        <w:t>表9</w:t>
      </w:r>
      <w:r>
        <w:rPr>
          <w:rFonts w:cs="Times New Roman"/>
        </w:rPr>
        <w:t>. 6）， 监测点位位置描述要准确，现场地图绘制需仔细，文字清晰，法定计量单位要统一。</w:t>
      </w:r>
    </w:p>
    <w:p>
      <w:pPr>
        <w:widowControl/>
        <w:adjustRightInd w:val="0"/>
        <w:snapToGrid w:val="0"/>
        <w:spacing w:line="360" w:lineRule="auto"/>
        <w:ind w:firstLine="480" w:firstLineChars="200"/>
        <w:jc w:val="left"/>
        <w:rPr>
          <w:rFonts w:cs="Times New Roman"/>
        </w:rPr>
      </w:pPr>
      <w:r>
        <w:rPr>
          <w:rFonts w:cs="Times New Roman"/>
        </w:rPr>
        <w:t>（3）各有关单位对事故应急过程中产生的所有文件、资料按内部文件要求进行归档。</w:t>
      </w:r>
    </w:p>
    <w:p>
      <w:pPr>
        <w:pStyle w:val="3"/>
      </w:pPr>
      <w:bookmarkStart w:id="61" w:name="_Toc27089"/>
      <w:bookmarkStart w:id="62" w:name="_Toc108453148"/>
      <w:r>
        <w:t>7.2总结报告</w:t>
      </w:r>
      <w:bookmarkEnd w:id="61"/>
      <w:bookmarkEnd w:id="62"/>
    </w:p>
    <w:p>
      <w:pPr>
        <w:adjustRightInd w:val="0"/>
        <w:snapToGrid w:val="0"/>
        <w:spacing w:line="360" w:lineRule="auto"/>
        <w:ind w:firstLine="480" w:firstLineChars="200"/>
        <w:rPr>
          <w:rFonts w:cs="Times New Roman"/>
          <w:szCs w:val="24"/>
        </w:rPr>
      </w:pPr>
      <w:r>
        <w:rPr>
          <w:rFonts w:cs="Times New Roman"/>
        </w:rPr>
        <w:t>事故应急监测工作结束后，由参加应急行动的各有关应急小组编写辐射事故应急分报告（附件 2），并于两周内提交给</w:t>
      </w:r>
      <w:r>
        <w:rPr>
          <w:rFonts w:cs="Times New Roman"/>
          <w:lang w:val="en"/>
        </w:rPr>
        <w:t>永州市生态环境应急指挥部</w:t>
      </w:r>
      <w:r>
        <w:rPr>
          <w:rFonts w:cs="Times New Roman"/>
        </w:rPr>
        <w:t>办公室，</w:t>
      </w:r>
      <w:r>
        <w:rPr>
          <w:rFonts w:cs="Times New Roman"/>
          <w:lang w:val="en"/>
        </w:rPr>
        <w:t>永州市生态环境应急指挥部</w:t>
      </w:r>
      <w:r>
        <w:rPr>
          <w:rFonts w:cs="Times New Roman"/>
        </w:rPr>
        <w:t>办公室接到报告后再编写辐射事故应急总结报告，并在两周内提交给省辐射事故应急办公室。</w:t>
      </w:r>
    </w:p>
    <w:p>
      <w:pPr>
        <w:pStyle w:val="2"/>
        <w:rPr>
          <w:rFonts w:cs="Times New Roman"/>
        </w:rPr>
      </w:pPr>
      <w:bookmarkStart w:id="63" w:name="_Toc108453149"/>
      <w:bookmarkStart w:id="64" w:name="_Toc27180"/>
      <w:r>
        <w:rPr>
          <w:rFonts w:cs="Times New Roman"/>
        </w:rPr>
        <w:t>8应急能力的维持与应急保障</w:t>
      </w:r>
      <w:bookmarkEnd w:id="63"/>
      <w:bookmarkEnd w:id="64"/>
    </w:p>
    <w:p>
      <w:pPr>
        <w:pStyle w:val="3"/>
      </w:pPr>
      <w:bookmarkStart w:id="65" w:name="_Toc156"/>
      <w:bookmarkStart w:id="66" w:name="_Toc108453150"/>
      <w:r>
        <w:rPr>
          <w:rFonts w:hint="eastAsia"/>
        </w:rPr>
        <w:t>8</w:t>
      </w:r>
      <w:r>
        <w:t>.1培训</w:t>
      </w:r>
      <w:bookmarkEnd w:id="65"/>
      <w:bookmarkEnd w:id="66"/>
    </w:p>
    <w:p>
      <w:pPr>
        <w:widowControl/>
        <w:adjustRightInd w:val="0"/>
        <w:snapToGrid w:val="0"/>
        <w:spacing w:line="360" w:lineRule="auto"/>
        <w:ind w:firstLine="480" w:firstLineChars="200"/>
        <w:jc w:val="left"/>
        <w:rPr>
          <w:rFonts w:cs="Times New Roman"/>
        </w:rPr>
      </w:pPr>
      <w:r>
        <w:rPr>
          <w:rFonts w:cs="Times New Roman"/>
          <w:lang w:val="en"/>
        </w:rPr>
        <w:t>永州市生态环境应急指挥部</w:t>
      </w:r>
      <w:r>
        <w:rPr>
          <w:rFonts w:cs="Times New Roman"/>
        </w:rPr>
        <w:t>办公室</w:t>
      </w:r>
      <w:r>
        <w:rPr>
          <w:rFonts w:hint="eastAsia" w:cs="Times New Roman"/>
        </w:rPr>
        <w:t>制定</w:t>
      </w:r>
      <w:r>
        <w:rPr>
          <w:rFonts w:cs="Times New Roman"/>
        </w:rPr>
        <w:t>永州市辐射事故应急人员培训计划，并按照计划</w:t>
      </w:r>
      <w:r>
        <w:rPr>
          <w:rFonts w:hint="eastAsia" w:cs="Times New Roman"/>
        </w:rPr>
        <w:t>积极</w:t>
      </w:r>
      <w:r>
        <w:rPr>
          <w:rFonts w:cs="Times New Roman"/>
        </w:rPr>
        <w:t>开展应急培训，进行国家有关法律法规和应急专业知识方面的培训和继续教育，提高其应急能力。各应急组织也要定期开展自身培训，熟悉业务和流程。</w:t>
      </w:r>
    </w:p>
    <w:p>
      <w:pPr>
        <w:widowControl/>
        <w:adjustRightInd w:val="0"/>
        <w:snapToGrid w:val="0"/>
        <w:spacing w:line="360" w:lineRule="auto"/>
        <w:ind w:firstLine="480" w:firstLineChars="200"/>
        <w:jc w:val="left"/>
        <w:rPr>
          <w:rFonts w:cs="Times New Roman"/>
        </w:rPr>
      </w:pPr>
      <w:r>
        <w:rPr>
          <w:rFonts w:cs="Times New Roman"/>
        </w:rPr>
        <w:t>地方人民政府或其授权的相关部门对参与本市辐射事故应急行动的人员应定期组织培训，或参与市里举办的应急培训，提升自身应急能力。</w:t>
      </w:r>
    </w:p>
    <w:p>
      <w:pPr>
        <w:pStyle w:val="3"/>
      </w:pPr>
      <w:bookmarkStart w:id="67" w:name="_Toc17720"/>
      <w:bookmarkStart w:id="68" w:name="_Toc108453151"/>
      <w:r>
        <w:t>8.2演练</w:t>
      </w:r>
      <w:bookmarkEnd w:id="67"/>
      <w:bookmarkEnd w:id="68"/>
    </w:p>
    <w:p>
      <w:pPr>
        <w:widowControl/>
        <w:adjustRightInd w:val="0"/>
        <w:snapToGrid w:val="0"/>
        <w:spacing w:line="360" w:lineRule="auto"/>
        <w:ind w:firstLine="480" w:firstLineChars="200"/>
        <w:rPr>
          <w:rFonts w:cs="Times New Roman"/>
        </w:rPr>
      </w:pPr>
      <w:r>
        <w:rPr>
          <w:rFonts w:cs="Times New Roman"/>
          <w:lang w:val="en"/>
        </w:rPr>
        <w:t>永州市生态环境应急指挥部</w:t>
      </w:r>
      <w:r>
        <w:rPr>
          <w:rFonts w:cs="Times New Roman"/>
        </w:rPr>
        <w:t>办公室适时制定并积极开展辐射事故应急演</w:t>
      </w:r>
      <w:r>
        <w:rPr>
          <w:rFonts w:hint="eastAsia" w:cs="Times New Roman"/>
        </w:rPr>
        <w:t>练</w:t>
      </w:r>
      <w:r>
        <w:rPr>
          <w:rFonts w:cs="Times New Roman"/>
        </w:rPr>
        <w:t>。组织地方人民政府或其授权的相关部门积极参与应急演</w:t>
      </w:r>
      <w:r>
        <w:rPr>
          <w:rFonts w:hint="eastAsia" w:cs="Times New Roman"/>
        </w:rPr>
        <w:t>练</w:t>
      </w:r>
      <w:r>
        <w:rPr>
          <w:rFonts w:cs="Times New Roman"/>
        </w:rPr>
        <w:t>。演</w:t>
      </w:r>
      <w:r>
        <w:rPr>
          <w:rFonts w:hint="eastAsia" w:cs="Times New Roman"/>
        </w:rPr>
        <w:t>练</w:t>
      </w:r>
      <w:r>
        <w:rPr>
          <w:rFonts w:cs="Times New Roman"/>
        </w:rPr>
        <w:t>后进行评估，总结经验，分析已有应急预案存在的不足，及时修订。</w:t>
      </w:r>
    </w:p>
    <w:p>
      <w:pPr>
        <w:adjustRightInd w:val="0"/>
        <w:snapToGrid w:val="0"/>
        <w:spacing w:line="360" w:lineRule="auto"/>
        <w:ind w:firstLine="480" w:firstLineChars="200"/>
        <w:rPr>
          <w:rFonts w:cs="Times New Roman"/>
        </w:rPr>
      </w:pPr>
      <w:r>
        <w:rPr>
          <w:rFonts w:cs="Times New Roman"/>
          <w:lang w:val="en"/>
        </w:rPr>
        <w:t>永州市生态环境应急指挥部</w:t>
      </w:r>
      <w:r>
        <w:rPr>
          <w:rFonts w:cs="Times New Roman"/>
        </w:rPr>
        <w:t>应结合实际情况，每二年组织1次全市综合性辐射事故应急演练；</w:t>
      </w:r>
      <w:r>
        <w:rPr>
          <w:rFonts w:cs="Times New Roman"/>
          <w:lang w:val="en"/>
        </w:rPr>
        <w:t>县（市）区</w:t>
      </w:r>
      <w:r>
        <w:rPr>
          <w:rFonts w:cs="Times New Roman"/>
        </w:rPr>
        <w:t>政府、辐射事故责任单位（含运输单位）每年至少组织开展1次辐射事故应急演练，演练计划和实施方案，于每年1月上旬报</w:t>
      </w:r>
      <w:r>
        <w:rPr>
          <w:rFonts w:cs="Times New Roman"/>
          <w:lang w:val="en"/>
        </w:rPr>
        <w:t>永州市生态环境应急指挥部</w:t>
      </w:r>
      <w:r>
        <w:rPr>
          <w:rFonts w:cs="Times New Roman"/>
        </w:rPr>
        <w:t>办公室。</w:t>
      </w:r>
    </w:p>
    <w:p>
      <w:pPr>
        <w:adjustRightInd w:val="0"/>
        <w:snapToGrid w:val="0"/>
        <w:spacing w:line="360" w:lineRule="auto"/>
        <w:ind w:firstLine="480" w:firstLineChars="200"/>
        <w:rPr>
          <w:rFonts w:cs="Times New Roman"/>
        </w:rPr>
      </w:pPr>
      <w:r>
        <w:rPr>
          <w:rFonts w:cs="Times New Roman"/>
        </w:rPr>
        <w:t>演练计划、演练方案、演练脚本、演练评估和演练音像资料要及时归档备查。</w:t>
      </w:r>
    </w:p>
    <w:p>
      <w:pPr>
        <w:pStyle w:val="3"/>
      </w:pPr>
      <w:bookmarkStart w:id="69" w:name="_Toc108453152"/>
      <w:bookmarkStart w:id="70" w:name="_Toc13387"/>
      <w:r>
        <w:t>8.3应急设备、设施的日常维护</w:t>
      </w:r>
      <w:bookmarkEnd w:id="69"/>
      <w:bookmarkEnd w:id="70"/>
    </w:p>
    <w:p>
      <w:pPr>
        <w:adjustRightInd w:val="0"/>
        <w:snapToGrid w:val="0"/>
        <w:spacing w:line="360" w:lineRule="auto"/>
        <w:ind w:firstLine="480" w:firstLineChars="200"/>
        <w:jc w:val="left"/>
        <w:rPr>
          <w:rFonts w:cs="Times New Roman"/>
        </w:rPr>
      </w:pPr>
      <w:r>
        <w:rPr>
          <w:rFonts w:cs="Times New Roman"/>
        </w:rPr>
        <w:t>所有辐射事故应急设施设备，不论专用或兼用，都由权属单位进行维护。权属单位应健全管理制度，设立专人负责保管维护，重要的设施设备要有操作规程，进行定期检查和试运行，保证可以随时启用。厅辐射应急办应对应急设备、设施进行不定期检查，发现问题及时督促改进。</w:t>
      </w:r>
    </w:p>
    <w:p>
      <w:pPr>
        <w:pStyle w:val="3"/>
      </w:pPr>
      <w:bookmarkStart w:id="71" w:name="_Toc29259"/>
      <w:bookmarkStart w:id="72" w:name="_Toc108453153"/>
      <w:r>
        <w:t>8.4应急资金</w:t>
      </w:r>
      <w:bookmarkEnd w:id="71"/>
      <w:bookmarkEnd w:id="72"/>
    </w:p>
    <w:p>
      <w:pPr>
        <w:adjustRightInd w:val="0"/>
        <w:snapToGrid w:val="0"/>
        <w:spacing w:line="360" w:lineRule="auto"/>
        <w:ind w:firstLine="480" w:firstLineChars="200"/>
        <w:jc w:val="left"/>
        <w:rPr>
          <w:rFonts w:cs="Times New Roman"/>
        </w:rPr>
      </w:pPr>
      <w:r>
        <w:rPr>
          <w:rFonts w:cs="Times New Roman"/>
        </w:rPr>
        <w:t>应急资金根据辐射事故应急准备与响应的需要，由生态环境部门协调其他成员单位统一做出辐射事故应急资金预算，经市财政审核后报市政府审批。</w:t>
      </w:r>
    </w:p>
    <w:p>
      <w:pPr>
        <w:pStyle w:val="3"/>
      </w:pPr>
      <w:bookmarkStart w:id="73" w:name="_Toc108453154"/>
      <w:bookmarkStart w:id="74" w:name="_Toc4305"/>
      <w:r>
        <w:t>8.5应急设施设备</w:t>
      </w:r>
      <w:bookmarkEnd w:id="73"/>
      <w:bookmarkEnd w:id="74"/>
    </w:p>
    <w:p>
      <w:pPr>
        <w:widowControl/>
        <w:adjustRightInd w:val="0"/>
        <w:snapToGrid w:val="0"/>
        <w:spacing w:line="360" w:lineRule="auto"/>
        <w:ind w:firstLine="480" w:firstLineChars="200"/>
        <w:rPr>
          <w:rFonts w:cs="Times New Roman"/>
          <w:kern w:val="0"/>
          <w:szCs w:val="24"/>
        </w:rPr>
      </w:pPr>
      <w:r>
        <w:rPr>
          <w:rFonts w:cs="Times New Roman"/>
          <w:kern w:val="0"/>
          <w:szCs w:val="24"/>
        </w:rPr>
        <w:t>根据本预案规定的职责，</w:t>
      </w:r>
      <w:r>
        <w:rPr>
          <w:rFonts w:cs="Times New Roman"/>
          <w:szCs w:val="24"/>
        </w:rPr>
        <w:t>市应急领导小组</w:t>
      </w:r>
      <w:r>
        <w:rPr>
          <w:rFonts w:cs="Times New Roman"/>
          <w:kern w:val="0"/>
          <w:szCs w:val="24"/>
        </w:rPr>
        <w:t>组织各责任单位建立健全辐射事故环保应急设备、装备和物质准备机制，做好准备工作，及时检查更新。辐射事故环保应急物质和装备包括通讯设备、交通设备、辐射防护装备、辐射测量仪器等。</w:t>
      </w:r>
    </w:p>
    <w:p>
      <w:pPr>
        <w:pStyle w:val="3"/>
        <w:rPr>
          <w:rStyle w:val="24"/>
          <w:rFonts w:eastAsia="仿宋"/>
          <w:b/>
          <w:bCs/>
          <w:sz w:val="28"/>
          <w:szCs w:val="28"/>
        </w:rPr>
      </w:pPr>
      <w:bookmarkStart w:id="75" w:name="_Toc108453155"/>
      <w:r>
        <w:rPr>
          <w:rStyle w:val="24"/>
          <w:rFonts w:eastAsia="仿宋"/>
          <w:b/>
          <w:bCs/>
          <w:sz w:val="28"/>
          <w:szCs w:val="28"/>
        </w:rPr>
        <w:t>8.6</w:t>
      </w:r>
      <w:r>
        <w:rPr>
          <w:rStyle w:val="24"/>
          <w:rFonts w:hint="eastAsia" w:eastAsia="仿宋"/>
          <w:b/>
          <w:bCs/>
          <w:sz w:val="28"/>
          <w:szCs w:val="28"/>
        </w:rPr>
        <w:t>技术</w:t>
      </w:r>
      <w:r>
        <w:rPr>
          <w:rStyle w:val="24"/>
          <w:rFonts w:eastAsia="仿宋"/>
          <w:b/>
          <w:bCs/>
          <w:sz w:val="28"/>
          <w:szCs w:val="28"/>
        </w:rPr>
        <w:t>保障</w:t>
      </w:r>
      <w:bookmarkEnd w:id="75"/>
    </w:p>
    <w:p>
      <w:pPr>
        <w:widowControl/>
        <w:adjustRightInd w:val="0"/>
        <w:snapToGrid w:val="0"/>
        <w:spacing w:line="360" w:lineRule="auto"/>
        <w:ind w:firstLine="480" w:firstLineChars="200"/>
        <w:rPr>
          <w:rFonts w:cs="Times New Roman"/>
          <w:kern w:val="0"/>
          <w:szCs w:val="24"/>
        </w:rPr>
      </w:pPr>
      <w:r>
        <w:rPr>
          <w:rFonts w:cs="Times New Roman"/>
        </w:rPr>
        <w:t>积极组建永州市辐射事故</w:t>
      </w:r>
      <w:r>
        <w:rPr>
          <w:rFonts w:cs="Times New Roman"/>
          <w:szCs w:val="24"/>
        </w:rPr>
        <w:t>专家组和</w:t>
      </w:r>
      <w:r>
        <w:rPr>
          <w:rFonts w:cs="Times New Roman"/>
        </w:rPr>
        <w:t>应急监测队伍</w:t>
      </w:r>
      <w:r>
        <w:rPr>
          <w:rFonts w:cs="Times New Roman"/>
          <w:szCs w:val="24"/>
        </w:rPr>
        <w:t>，确保在启动预警前、事件发生后相关专家能迅速到位，为指挥决策提供服务。建立辐射事故应急数据库，建立健全各专业应急队伍</w:t>
      </w:r>
      <w:r>
        <w:rPr>
          <w:rFonts w:cs="Times New Roman"/>
        </w:rPr>
        <w:t>，提升全市辐射事故应急能力</w:t>
      </w:r>
      <w:r>
        <w:rPr>
          <w:rFonts w:hint="eastAsia" w:cs="Times New Roman"/>
        </w:rPr>
        <w:t>。</w:t>
      </w:r>
    </w:p>
    <w:p>
      <w:pPr>
        <w:pStyle w:val="3"/>
        <w:rPr>
          <w:rStyle w:val="24"/>
          <w:rFonts w:eastAsia="仿宋"/>
          <w:b/>
          <w:bCs/>
          <w:sz w:val="28"/>
          <w:szCs w:val="28"/>
        </w:rPr>
      </w:pPr>
      <w:bookmarkStart w:id="76" w:name="_Toc108453156"/>
      <w:r>
        <w:rPr>
          <w:rStyle w:val="24"/>
          <w:rFonts w:eastAsia="仿宋"/>
          <w:b/>
          <w:bCs/>
          <w:sz w:val="28"/>
          <w:szCs w:val="28"/>
        </w:rPr>
        <w:t>8.7通信、医疗和治安保障</w:t>
      </w:r>
      <w:bookmarkEnd w:id="76"/>
    </w:p>
    <w:p>
      <w:pPr>
        <w:adjustRightInd w:val="0"/>
        <w:snapToGrid w:val="0"/>
        <w:spacing w:line="360" w:lineRule="auto"/>
        <w:ind w:firstLine="480" w:firstLineChars="200"/>
        <w:rPr>
          <w:rFonts w:cs="Times New Roman"/>
          <w:szCs w:val="24"/>
        </w:rPr>
      </w:pPr>
      <w:r>
        <w:rPr>
          <w:rFonts w:cs="Times New Roman"/>
          <w:szCs w:val="24"/>
        </w:rPr>
        <w:t>辐射事故应急处置工作所需的通信保障体系，由市工信局和有关部门协助建立。配备必要的有线、无线通信器材，确保本预案启动时应急行动指挥通信的畅通。</w:t>
      </w:r>
    </w:p>
    <w:p>
      <w:pPr>
        <w:adjustRightInd w:val="0"/>
        <w:snapToGrid w:val="0"/>
        <w:spacing w:line="360" w:lineRule="auto"/>
        <w:ind w:firstLine="480" w:firstLineChars="200"/>
        <w:rPr>
          <w:rFonts w:cs="Times New Roman"/>
          <w:szCs w:val="24"/>
        </w:rPr>
      </w:pPr>
      <w:r>
        <w:rPr>
          <w:rFonts w:cs="Times New Roman"/>
          <w:szCs w:val="24"/>
        </w:rPr>
        <w:t>市卫生局负责辐射事故应急医疗卫生保障，根据医疗救治和疾病预防控制机构的资源分布、救治能力和专业特长等因素，建立辐射事故医疗卫生应急救援体系。</w:t>
      </w:r>
    </w:p>
    <w:p>
      <w:pPr>
        <w:adjustRightInd w:val="0"/>
        <w:snapToGrid w:val="0"/>
        <w:spacing w:line="360" w:lineRule="auto"/>
        <w:ind w:firstLine="480" w:firstLineChars="200"/>
        <w:rPr>
          <w:rFonts w:cs="Times New Roman"/>
          <w:szCs w:val="24"/>
        </w:rPr>
      </w:pPr>
      <w:r>
        <w:rPr>
          <w:rFonts w:cs="Times New Roman"/>
          <w:szCs w:val="24"/>
        </w:rPr>
        <w:t>市公安局负责辐射应急处置行动中的治安保障，根据事故严重程度，调集各地警力，在应急救援现场设立警戒区和警戒哨，维持现场治安秩序，必要时疏散受灾群众；对重要场所、目标和设施加强警卫。</w:t>
      </w:r>
    </w:p>
    <w:p>
      <w:pPr>
        <w:pStyle w:val="2"/>
        <w:rPr>
          <w:rFonts w:cs="Times New Roman"/>
        </w:rPr>
      </w:pPr>
      <w:bookmarkStart w:id="77" w:name="_Toc108453157"/>
      <w:r>
        <w:rPr>
          <w:rFonts w:cs="Times New Roman"/>
        </w:rPr>
        <w:t>9附则</w:t>
      </w:r>
      <w:bookmarkEnd w:id="77"/>
    </w:p>
    <w:p>
      <w:pPr>
        <w:pStyle w:val="3"/>
      </w:pPr>
      <w:bookmarkStart w:id="78" w:name="_Toc108453158"/>
      <w:r>
        <w:t>9.1奖励与责任追究</w:t>
      </w:r>
      <w:bookmarkEnd w:id="78"/>
    </w:p>
    <w:p>
      <w:pPr>
        <w:adjustRightInd w:val="0"/>
        <w:snapToGrid w:val="0"/>
        <w:spacing w:line="360" w:lineRule="auto"/>
        <w:ind w:firstLine="480" w:firstLineChars="200"/>
        <w:rPr>
          <w:rFonts w:cs="Times New Roman"/>
          <w:lang w:val="en"/>
        </w:rPr>
      </w:pPr>
      <w:r>
        <w:rPr>
          <w:rFonts w:cs="Times New Roman"/>
          <w:lang w:val="en"/>
        </w:rPr>
        <w:t>在辐射事故应急救援行动中，对于完成应急处置任务、防范突发辐射事故表现出色的单位和个人，应依据有关规定给予表彰奖励。</w:t>
      </w:r>
    </w:p>
    <w:p>
      <w:pPr>
        <w:adjustRightInd w:val="0"/>
        <w:snapToGrid w:val="0"/>
        <w:spacing w:line="360" w:lineRule="auto"/>
        <w:ind w:firstLine="480" w:firstLineChars="200"/>
        <w:rPr>
          <w:rFonts w:cs="Times New Roman"/>
          <w:lang w:val="en"/>
        </w:rPr>
      </w:pPr>
      <w:r>
        <w:rPr>
          <w:rFonts w:cs="Times New Roman"/>
          <w:lang w:val="en"/>
        </w:rPr>
        <w:t>造成辐射事故的单位和个人，应根据有关法律规定排除危害，并对直接受到损失的单位或个人进行赔偿</w:t>
      </w:r>
      <w:r>
        <w:rPr>
          <w:rFonts w:hint="eastAsia" w:cs="Times New Roman"/>
          <w:lang w:val="en"/>
        </w:rPr>
        <w:t>，</w:t>
      </w:r>
      <w:r>
        <w:rPr>
          <w:rFonts w:cs="Times New Roman"/>
          <w:lang w:val="en"/>
        </w:rPr>
        <w:t>并依据《中华人民共和国放射性污染防治法》、《</w:t>
      </w:r>
      <w:r>
        <w:rPr>
          <w:rFonts w:hint="eastAsia" w:cs="Times New Roman"/>
          <w:lang w:val="en"/>
        </w:rPr>
        <w:t>放射性同位素与射线装置安全和防护条例</w:t>
      </w:r>
      <w:r>
        <w:rPr>
          <w:rFonts w:cs="Times New Roman"/>
          <w:lang w:val="en"/>
        </w:rPr>
        <w:t>》和《放射事故管理规定》等有关规定进行处罚；构成犯罪的，追究刑事责任。</w:t>
      </w:r>
    </w:p>
    <w:p>
      <w:pPr>
        <w:pStyle w:val="3"/>
        <w:keepNext/>
        <w:keepLines/>
        <w:pageBreakBefore w:val="0"/>
        <w:widowControl w:val="0"/>
        <w:kinsoku/>
        <w:wordWrap/>
        <w:overflowPunct/>
        <w:topLinePunct w:val="0"/>
        <w:autoSpaceDE/>
        <w:autoSpaceDN/>
        <w:bidi w:val="0"/>
        <w:adjustRightInd w:val="0"/>
        <w:snapToGrid w:val="0"/>
        <w:ind w:firstLine="480" w:firstLineChars="200"/>
        <w:textAlignment w:val="auto"/>
        <w:rPr>
          <w:rFonts w:ascii="Times New Roman" w:hAnsi="Times New Roman" w:eastAsia="仿宋" w:cs="Times New Roman"/>
          <w:b w:val="0"/>
          <w:bCs w:val="0"/>
          <w:kern w:val="2"/>
          <w:sz w:val="24"/>
          <w:szCs w:val="22"/>
          <w:lang w:val="en" w:eastAsia="zh-CN" w:bidi="ar-SA"/>
        </w:rPr>
      </w:pPr>
      <w:r>
        <w:rPr>
          <w:rFonts w:ascii="Times New Roman" w:hAnsi="Times New Roman" w:eastAsia="仿宋" w:cs="Times New Roman"/>
          <w:b w:val="0"/>
          <w:bCs w:val="0"/>
          <w:kern w:val="2"/>
          <w:sz w:val="24"/>
          <w:szCs w:val="22"/>
          <w:lang w:val="en" w:eastAsia="zh-CN" w:bidi="ar-SA"/>
        </w:rPr>
        <w:t>在辐射事故应急处置行动中，有渎职、失职及临阵脱逃等行为的，按照法律和规定，对有关责任人员视情节严重程度和危害后果，由其所在单位或者上级机关给予行政处分；对公务员和行政机关任命的其他人员，分别由任免机关或者监察机关给予行政处分；</w:t>
      </w:r>
      <w:r>
        <w:rPr>
          <w:rFonts w:hint="eastAsia" w:cs="Times New Roman"/>
          <w:b w:val="0"/>
          <w:bCs w:val="0"/>
          <w:kern w:val="2"/>
          <w:sz w:val="24"/>
          <w:szCs w:val="22"/>
          <w:lang w:val="en" w:eastAsia="zh-CN" w:bidi="ar-SA"/>
        </w:rPr>
        <w:t>涉嫌犯罪的</w:t>
      </w:r>
      <w:r>
        <w:rPr>
          <w:rFonts w:ascii="Times New Roman" w:hAnsi="Times New Roman" w:eastAsia="仿宋" w:cs="Times New Roman"/>
          <w:b w:val="0"/>
          <w:bCs w:val="0"/>
          <w:kern w:val="2"/>
          <w:sz w:val="24"/>
          <w:szCs w:val="22"/>
          <w:lang w:val="en" w:eastAsia="zh-CN" w:bidi="ar-SA"/>
        </w:rPr>
        <w:t>，</w:t>
      </w:r>
      <w:r>
        <w:rPr>
          <w:rFonts w:hint="eastAsia" w:cs="Times New Roman"/>
          <w:b w:val="0"/>
          <w:bCs w:val="0"/>
          <w:kern w:val="2"/>
          <w:sz w:val="24"/>
          <w:szCs w:val="22"/>
          <w:lang w:val="en" w:eastAsia="zh-CN" w:bidi="ar-SA"/>
        </w:rPr>
        <w:t>依法移送司法机关追究刑事责任</w:t>
      </w:r>
      <w:r>
        <w:rPr>
          <w:rFonts w:ascii="Times New Roman" w:hAnsi="Times New Roman" w:eastAsia="仿宋" w:cs="Times New Roman"/>
          <w:b w:val="0"/>
          <w:bCs w:val="0"/>
          <w:kern w:val="2"/>
          <w:sz w:val="24"/>
          <w:szCs w:val="22"/>
          <w:lang w:val="en" w:eastAsia="zh-CN" w:bidi="ar-SA"/>
        </w:rPr>
        <w:t>。</w:t>
      </w:r>
      <w:bookmarkStart w:id="79" w:name="_Toc9071"/>
      <w:bookmarkStart w:id="80" w:name="_Toc108453159"/>
    </w:p>
    <w:p>
      <w:pPr>
        <w:pStyle w:val="3"/>
        <w:keepNext/>
        <w:keepLines/>
        <w:pageBreakBefore w:val="0"/>
        <w:widowControl w:val="0"/>
        <w:kinsoku/>
        <w:wordWrap/>
        <w:overflowPunct/>
        <w:topLinePunct w:val="0"/>
        <w:autoSpaceDE/>
        <w:autoSpaceDN/>
        <w:bidi w:val="0"/>
        <w:adjustRightInd w:val="0"/>
        <w:snapToGrid w:val="0"/>
        <w:textAlignment w:val="auto"/>
      </w:pPr>
      <w:r>
        <w:t>9.2预案管理、解释及实施</w:t>
      </w:r>
      <w:bookmarkEnd w:id="79"/>
      <w:bookmarkEnd w:id="80"/>
    </w:p>
    <w:p>
      <w:pPr>
        <w:adjustRightInd w:val="0"/>
        <w:snapToGrid w:val="0"/>
        <w:spacing w:line="360" w:lineRule="auto"/>
        <w:ind w:firstLine="480" w:firstLineChars="200"/>
        <w:rPr>
          <w:rFonts w:cs="Times New Roman"/>
        </w:rPr>
      </w:pPr>
      <w:r>
        <w:rPr>
          <w:rFonts w:cs="Times New Roman"/>
          <w:lang w:val="en"/>
        </w:rPr>
        <w:t>本预案由永州市人民政府</w:t>
      </w:r>
      <w:r>
        <w:rPr>
          <w:rFonts w:hint="eastAsia" w:cs="Times New Roman"/>
          <w:lang w:val="en" w:eastAsia="zh-CN"/>
        </w:rPr>
        <w:t>审定批准后发布</w:t>
      </w:r>
      <w:r>
        <w:rPr>
          <w:rFonts w:cs="Times New Roman"/>
          <w:lang w:val="en"/>
        </w:rPr>
        <w:t>。县（市）区政府参照本预案，结合实际情况，制订本辖区辐</w:t>
      </w:r>
      <w:r>
        <w:rPr>
          <w:rFonts w:cs="Times New Roman"/>
        </w:rPr>
        <w:t>射事故应急预案，报</w:t>
      </w:r>
      <w:r>
        <w:rPr>
          <w:rFonts w:cs="Times New Roman"/>
          <w:lang w:val="en"/>
        </w:rPr>
        <w:t>永州市生态环境应急指挥部</w:t>
      </w:r>
      <w:r>
        <w:rPr>
          <w:rFonts w:cs="Times New Roman"/>
        </w:rPr>
        <w:t>办公室备案。</w:t>
      </w:r>
      <w:r>
        <w:rPr>
          <w:rFonts w:hint="eastAsia" w:cs="Times New Roman"/>
          <w:lang w:eastAsia="zh-CN"/>
        </w:rPr>
        <w:t>并</w:t>
      </w:r>
      <w:r>
        <w:rPr>
          <w:rFonts w:cs="Times New Roman"/>
        </w:rPr>
        <w:t>根据工作需要适时更新相关附件，由</w:t>
      </w:r>
      <w:r>
        <w:rPr>
          <w:rFonts w:cs="Times New Roman"/>
          <w:lang w:val="en"/>
        </w:rPr>
        <w:t>永州市生态环境应急指挥部</w:t>
      </w:r>
      <w:r>
        <w:rPr>
          <w:rFonts w:cs="Times New Roman"/>
        </w:rPr>
        <w:t>办公室组织修订并审批。</w:t>
      </w:r>
    </w:p>
    <w:p>
      <w:pPr>
        <w:pStyle w:val="3"/>
      </w:pPr>
      <w:bookmarkStart w:id="81" w:name="_Toc3887"/>
      <w:bookmarkStart w:id="82" w:name="_Toc108453160"/>
      <w:r>
        <w:t>9.3</w:t>
      </w:r>
      <w:bookmarkEnd w:id="81"/>
      <w:r>
        <w:rPr>
          <w:shd w:val="clear" w:color="auto" w:fill="FFFFFF"/>
        </w:rPr>
        <w:t>预案管理与更新</w:t>
      </w:r>
      <w:bookmarkEnd w:id="82"/>
    </w:p>
    <w:p>
      <w:pPr>
        <w:adjustRightInd w:val="0"/>
        <w:snapToGrid w:val="0"/>
        <w:spacing w:line="360" w:lineRule="auto"/>
        <w:ind w:firstLine="480" w:firstLineChars="200"/>
        <w:rPr>
          <w:rFonts w:cs="Times New Roman"/>
          <w:lang w:val="en"/>
        </w:rPr>
      </w:pPr>
      <w:r>
        <w:rPr>
          <w:rFonts w:cs="Times New Roman"/>
          <w:lang w:val="en"/>
        </w:rPr>
        <w:t>永州市生态环境应急指挥部办公室按照《湖南省突发事件应急预案管理办法》（湘政办发[2014]86号）的有关规定，结合应急处置和演练总结评估情况，适时组织对本预案进行修订，实现预案可持续改进。</w:t>
      </w:r>
    </w:p>
    <w:p>
      <w:pPr>
        <w:pStyle w:val="3"/>
        <w:rPr>
          <w:shd w:val="clear" w:color="auto" w:fill="FFFFFF"/>
        </w:rPr>
      </w:pPr>
      <w:bookmarkStart w:id="83" w:name="_Toc108453161"/>
      <w:r>
        <w:rPr>
          <w:shd w:val="clear" w:color="auto" w:fill="FFFFFF"/>
        </w:rPr>
        <w:t>9.4预案实施</w:t>
      </w:r>
      <w:bookmarkEnd w:id="83"/>
    </w:p>
    <w:p>
      <w:pPr>
        <w:adjustRightInd w:val="0"/>
        <w:snapToGrid w:val="0"/>
        <w:spacing w:line="360" w:lineRule="auto"/>
        <w:ind w:firstLine="480" w:firstLineChars="200"/>
        <w:rPr>
          <w:rFonts w:cs="Times New Roman"/>
          <w:szCs w:val="24"/>
        </w:rPr>
      </w:pPr>
      <w:r>
        <w:rPr>
          <w:rFonts w:cs="Times New Roman"/>
          <w:szCs w:val="24"/>
        </w:rPr>
        <w:t>本预案自印发之日起实施。</w:t>
      </w:r>
    </w:p>
    <w:p>
      <w:pPr>
        <w:widowControl/>
        <w:spacing w:line="240" w:lineRule="auto"/>
        <w:jc w:val="left"/>
        <w:rPr>
          <w:rFonts w:cs="Times New Roman"/>
          <w:szCs w:val="24"/>
        </w:rPr>
      </w:pPr>
      <w:r>
        <w:rPr>
          <w:rFonts w:cs="Times New Roman"/>
          <w:szCs w:val="24"/>
        </w:rPr>
        <w:br w:type="page"/>
      </w:r>
    </w:p>
    <w:p>
      <w:pPr>
        <w:pStyle w:val="2"/>
        <w:rPr>
          <w:rFonts w:cs="Times New Roman"/>
        </w:rPr>
      </w:pPr>
      <w:bookmarkStart w:id="84" w:name="_Toc108453162"/>
      <w:r>
        <w:rPr>
          <w:rFonts w:cs="Times New Roman"/>
        </w:rPr>
        <w:t>10附表</w:t>
      </w:r>
      <w:bookmarkEnd w:id="84"/>
    </w:p>
    <w:p>
      <w:pPr>
        <w:pStyle w:val="3"/>
        <w:rPr>
          <w:shd w:val="clear" w:color="auto" w:fill="FFFFFF"/>
        </w:rPr>
      </w:pPr>
      <w:bookmarkStart w:id="85" w:name="_Toc108453163"/>
      <w:bookmarkStart w:id="86" w:name="_Toc407803793"/>
      <w:r>
        <w:rPr>
          <w:shd w:val="clear" w:color="auto" w:fill="FFFFFF"/>
        </w:rPr>
        <w:t>10.1应急人员名单</w:t>
      </w:r>
      <w:bookmarkEnd w:id="85"/>
      <w:bookmarkEnd w:id="86"/>
    </w:p>
    <w:p>
      <w:pPr>
        <w:adjustRightInd w:val="0"/>
        <w:snapToGrid w:val="0"/>
        <w:spacing w:line="360" w:lineRule="auto"/>
        <w:jc w:val="center"/>
        <w:rPr>
          <w:rFonts w:cs="Times New Roman"/>
          <w:b/>
          <w:szCs w:val="24"/>
        </w:rPr>
      </w:pPr>
      <w:r>
        <w:rPr>
          <w:rFonts w:cs="Times New Roman"/>
          <w:b/>
          <w:szCs w:val="24"/>
        </w:rPr>
        <w:t>表2 永州市生态环境应急指挥部成员名单</w:t>
      </w:r>
    </w:p>
    <w:tbl>
      <w:tblPr>
        <w:tblStyle w:val="16"/>
        <w:tblW w:w="8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985"/>
        <w:gridCol w:w="2090"/>
        <w:gridCol w:w="2827"/>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cs="Times New Roman"/>
                <w:szCs w:val="24"/>
              </w:rPr>
            </w:pPr>
            <w:r>
              <w:rPr>
                <w:rFonts w:cs="Times New Roman"/>
                <w:szCs w:val="24"/>
              </w:rPr>
              <w:t>姓名</w:t>
            </w:r>
          </w:p>
        </w:tc>
        <w:tc>
          <w:tcPr>
            <w:tcW w:w="985" w:type="dxa"/>
            <w:vAlign w:val="center"/>
          </w:tcPr>
          <w:p>
            <w:pPr>
              <w:spacing w:line="360" w:lineRule="auto"/>
              <w:jc w:val="center"/>
              <w:rPr>
                <w:rFonts w:cs="Times New Roman"/>
                <w:szCs w:val="24"/>
              </w:rPr>
            </w:pPr>
            <w:r>
              <w:rPr>
                <w:rFonts w:cs="Times New Roman"/>
                <w:szCs w:val="24"/>
              </w:rPr>
              <w:t>职务</w:t>
            </w:r>
          </w:p>
        </w:tc>
        <w:tc>
          <w:tcPr>
            <w:tcW w:w="2090" w:type="dxa"/>
            <w:vAlign w:val="center"/>
          </w:tcPr>
          <w:p>
            <w:pPr>
              <w:spacing w:line="360" w:lineRule="auto"/>
              <w:jc w:val="center"/>
              <w:rPr>
                <w:rFonts w:cs="Times New Roman"/>
                <w:szCs w:val="24"/>
              </w:rPr>
            </w:pPr>
            <w:r>
              <w:rPr>
                <w:rFonts w:cs="Times New Roman"/>
                <w:szCs w:val="24"/>
              </w:rPr>
              <w:t>单位及职务</w:t>
            </w:r>
          </w:p>
        </w:tc>
        <w:tc>
          <w:tcPr>
            <w:tcW w:w="2827" w:type="dxa"/>
            <w:vAlign w:val="center"/>
          </w:tcPr>
          <w:p>
            <w:pPr>
              <w:spacing w:line="360" w:lineRule="auto"/>
              <w:jc w:val="center"/>
              <w:rPr>
                <w:rFonts w:cs="Times New Roman"/>
                <w:szCs w:val="24"/>
              </w:rPr>
            </w:pPr>
            <w:r>
              <w:rPr>
                <w:rFonts w:cs="Times New Roman"/>
                <w:szCs w:val="24"/>
              </w:rPr>
              <w:t>办公室电话号码</w:t>
            </w:r>
          </w:p>
        </w:tc>
        <w:tc>
          <w:tcPr>
            <w:tcW w:w="1721" w:type="dxa"/>
            <w:vAlign w:val="center"/>
          </w:tcPr>
          <w:p>
            <w:pPr>
              <w:spacing w:line="360" w:lineRule="auto"/>
              <w:jc w:val="center"/>
              <w:rPr>
                <w:rFonts w:cs="Times New Roman"/>
                <w:szCs w:val="24"/>
              </w:rPr>
            </w:pPr>
            <w:r>
              <w:rPr>
                <w:rFonts w:cs="Times New Roman"/>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bl>
    <w:p>
      <w:pPr>
        <w:adjustRightInd w:val="0"/>
        <w:snapToGrid w:val="0"/>
        <w:spacing w:before="120" w:beforeLines="50" w:line="360" w:lineRule="auto"/>
        <w:jc w:val="center"/>
        <w:rPr>
          <w:rFonts w:cs="Times New Roman"/>
          <w:b/>
          <w:szCs w:val="24"/>
        </w:rPr>
      </w:pPr>
      <w:r>
        <w:rPr>
          <w:rFonts w:cs="Times New Roman"/>
          <w:b/>
          <w:szCs w:val="24"/>
        </w:rPr>
        <w:t>表3 永州市生态环境应急指挥部办公室成员名单</w:t>
      </w:r>
    </w:p>
    <w:tbl>
      <w:tblPr>
        <w:tblStyle w:val="16"/>
        <w:tblW w:w="8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985"/>
        <w:gridCol w:w="2090"/>
        <w:gridCol w:w="2827"/>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cs="Times New Roman"/>
                <w:szCs w:val="24"/>
              </w:rPr>
            </w:pPr>
            <w:r>
              <w:rPr>
                <w:rFonts w:cs="Times New Roman"/>
                <w:szCs w:val="24"/>
              </w:rPr>
              <w:t>姓名</w:t>
            </w:r>
          </w:p>
        </w:tc>
        <w:tc>
          <w:tcPr>
            <w:tcW w:w="985" w:type="dxa"/>
            <w:vAlign w:val="center"/>
          </w:tcPr>
          <w:p>
            <w:pPr>
              <w:spacing w:line="360" w:lineRule="auto"/>
              <w:jc w:val="center"/>
              <w:rPr>
                <w:rFonts w:cs="Times New Roman"/>
                <w:szCs w:val="24"/>
              </w:rPr>
            </w:pPr>
            <w:r>
              <w:rPr>
                <w:rFonts w:cs="Times New Roman"/>
                <w:szCs w:val="24"/>
              </w:rPr>
              <w:t>职务</w:t>
            </w:r>
          </w:p>
        </w:tc>
        <w:tc>
          <w:tcPr>
            <w:tcW w:w="2090" w:type="dxa"/>
            <w:vAlign w:val="center"/>
          </w:tcPr>
          <w:p>
            <w:pPr>
              <w:spacing w:line="360" w:lineRule="auto"/>
              <w:jc w:val="center"/>
              <w:rPr>
                <w:rFonts w:cs="Times New Roman"/>
                <w:szCs w:val="24"/>
              </w:rPr>
            </w:pPr>
            <w:r>
              <w:rPr>
                <w:rFonts w:cs="Times New Roman"/>
                <w:szCs w:val="24"/>
              </w:rPr>
              <w:t>单位及职务</w:t>
            </w:r>
          </w:p>
        </w:tc>
        <w:tc>
          <w:tcPr>
            <w:tcW w:w="2827" w:type="dxa"/>
            <w:vAlign w:val="center"/>
          </w:tcPr>
          <w:p>
            <w:pPr>
              <w:spacing w:line="360" w:lineRule="auto"/>
              <w:jc w:val="center"/>
              <w:rPr>
                <w:rFonts w:cs="Times New Roman"/>
                <w:szCs w:val="24"/>
              </w:rPr>
            </w:pPr>
            <w:r>
              <w:rPr>
                <w:rFonts w:cs="Times New Roman"/>
                <w:szCs w:val="24"/>
              </w:rPr>
              <w:t>办公室电话号码</w:t>
            </w:r>
          </w:p>
        </w:tc>
        <w:tc>
          <w:tcPr>
            <w:tcW w:w="1721" w:type="dxa"/>
            <w:vAlign w:val="center"/>
          </w:tcPr>
          <w:p>
            <w:pPr>
              <w:spacing w:line="360" w:lineRule="auto"/>
              <w:jc w:val="center"/>
              <w:rPr>
                <w:rFonts w:cs="Times New Roman"/>
                <w:szCs w:val="24"/>
              </w:rPr>
            </w:pPr>
            <w:r>
              <w:rPr>
                <w:rFonts w:cs="Times New Roman"/>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bl>
    <w:p>
      <w:pPr>
        <w:adjustRightInd w:val="0"/>
        <w:snapToGrid w:val="0"/>
        <w:spacing w:before="120" w:beforeLines="50" w:line="360" w:lineRule="auto"/>
        <w:jc w:val="center"/>
        <w:rPr>
          <w:rFonts w:cs="Times New Roman"/>
          <w:b/>
          <w:szCs w:val="24"/>
        </w:rPr>
      </w:pPr>
      <w:r>
        <w:rPr>
          <w:rFonts w:cs="Times New Roman"/>
          <w:b/>
          <w:szCs w:val="24"/>
        </w:rPr>
        <w:t>表4 永州市辐射事故专家咨询组成员名单</w:t>
      </w:r>
    </w:p>
    <w:tbl>
      <w:tblPr>
        <w:tblStyle w:val="16"/>
        <w:tblW w:w="8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985"/>
        <w:gridCol w:w="2090"/>
        <w:gridCol w:w="2827"/>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cs="Times New Roman"/>
                <w:szCs w:val="24"/>
              </w:rPr>
            </w:pPr>
            <w:r>
              <w:rPr>
                <w:rFonts w:cs="Times New Roman"/>
                <w:szCs w:val="24"/>
              </w:rPr>
              <w:t>姓名</w:t>
            </w:r>
          </w:p>
        </w:tc>
        <w:tc>
          <w:tcPr>
            <w:tcW w:w="985" w:type="dxa"/>
            <w:vAlign w:val="center"/>
          </w:tcPr>
          <w:p>
            <w:pPr>
              <w:spacing w:line="360" w:lineRule="auto"/>
              <w:jc w:val="center"/>
              <w:rPr>
                <w:rFonts w:cs="Times New Roman"/>
                <w:szCs w:val="24"/>
              </w:rPr>
            </w:pPr>
            <w:r>
              <w:rPr>
                <w:rFonts w:cs="Times New Roman"/>
                <w:szCs w:val="24"/>
              </w:rPr>
              <w:t>职务</w:t>
            </w:r>
          </w:p>
        </w:tc>
        <w:tc>
          <w:tcPr>
            <w:tcW w:w="2090" w:type="dxa"/>
            <w:vAlign w:val="center"/>
          </w:tcPr>
          <w:p>
            <w:pPr>
              <w:spacing w:line="360" w:lineRule="auto"/>
              <w:jc w:val="center"/>
              <w:rPr>
                <w:rFonts w:cs="Times New Roman"/>
                <w:szCs w:val="24"/>
              </w:rPr>
            </w:pPr>
            <w:r>
              <w:rPr>
                <w:rFonts w:cs="Times New Roman"/>
                <w:szCs w:val="24"/>
              </w:rPr>
              <w:t>单位及职务</w:t>
            </w:r>
          </w:p>
        </w:tc>
        <w:tc>
          <w:tcPr>
            <w:tcW w:w="2827" w:type="dxa"/>
            <w:vAlign w:val="center"/>
          </w:tcPr>
          <w:p>
            <w:pPr>
              <w:spacing w:line="360" w:lineRule="auto"/>
              <w:jc w:val="center"/>
              <w:rPr>
                <w:rFonts w:cs="Times New Roman"/>
                <w:szCs w:val="24"/>
              </w:rPr>
            </w:pPr>
            <w:r>
              <w:rPr>
                <w:rFonts w:cs="Times New Roman"/>
                <w:szCs w:val="24"/>
              </w:rPr>
              <w:t>办公室电话号码</w:t>
            </w:r>
          </w:p>
        </w:tc>
        <w:tc>
          <w:tcPr>
            <w:tcW w:w="1721" w:type="dxa"/>
            <w:vAlign w:val="center"/>
          </w:tcPr>
          <w:p>
            <w:pPr>
              <w:spacing w:line="360" w:lineRule="auto"/>
              <w:jc w:val="center"/>
              <w:rPr>
                <w:rFonts w:cs="Times New Roman"/>
                <w:szCs w:val="24"/>
              </w:rPr>
            </w:pPr>
            <w:r>
              <w:rPr>
                <w:rFonts w:cs="Times New Roman"/>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bl>
    <w:p>
      <w:pPr>
        <w:adjustRightInd w:val="0"/>
        <w:snapToGrid w:val="0"/>
        <w:spacing w:before="120" w:beforeLines="50" w:line="360" w:lineRule="auto"/>
        <w:jc w:val="center"/>
        <w:rPr>
          <w:rFonts w:cs="Times New Roman"/>
          <w:b/>
          <w:szCs w:val="24"/>
        </w:rPr>
      </w:pPr>
      <w:r>
        <w:rPr>
          <w:rFonts w:cs="Times New Roman"/>
          <w:b/>
          <w:szCs w:val="24"/>
        </w:rPr>
        <w:t>表5 永州市辐射事故应急处置组成员名单</w:t>
      </w:r>
    </w:p>
    <w:tbl>
      <w:tblPr>
        <w:tblStyle w:val="16"/>
        <w:tblW w:w="8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985"/>
        <w:gridCol w:w="2090"/>
        <w:gridCol w:w="2827"/>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cs="Times New Roman"/>
                <w:szCs w:val="24"/>
              </w:rPr>
            </w:pPr>
            <w:r>
              <w:rPr>
                <w:rFonts w:cs="Times New Roman"/>
                <w:szCs w:val="24"/>
              </w:rPr>
              <w:t>姓名</w:t>
            </w:r>
          </w:p>
        </w:tc>
        <w:tc>
          <w:tcPr>
            <w:tcW w:w="985" w:type="dxa"/>
            <w:vAlign w:val="center"/>
          </w:tcPr>
          <w:p>
            <w:pPr>
              <w:spacing w:line="360" w:lineRule="auto"/>
              <w:jc w:val="center"/>
              <w:rPr>
                <w:rFonts w:cs="Times New Roman"/>
                <w:szCs w:val="24"/>
              </w:rPr>
            </w:pPr>
            <w:r>
              <w:rPr>
                <w:rFonts w:cs="Times New Roman"/>
                <w:szCs w:val="24"/>
              </w:rPr>
              <w:t>职务</w:t>
            </w:r>
          </w:p>
        </w:tc>
        <w:tc>
          <w:tcPr>
            <w:tcW w:w="2090" w:type="dxa"/>
            <w:vAlign w:val="center"/>
          </w:tcPr>
          <w:p>
            <w:pPr>
              <w:spacing w:line="360" w:lineRule="auto"/>
              <w:jc w:val="center"/>
              <w:rPr>
                <w:rFonts w:cs="Times New Roman"/>
                <w:szCs w:val="24"/>
              </w:rPr>
            </w:pPr>
            <w:r>
              <w:rPr>
                <w:rFonts w:cs="Times New Roman"/>
                <w:szCs w:val="24"/>
              </w:rPr>
              <w:t>单位及职务</w:t>
            </w:r>
          </w:p>
        </w:tc>
        <w:tc>
          <w:tcPr>
            <w:tcW w:w="2827" w:type="dxa"/>
            <w:vAlign w:val="center"/>
          </w:tcPr>
          <w:p>
            <w:pPr>
              <w:spacing w:line="360" w:lineRule="auto"/>
              <w:jc w:val="center"/>
              <w:rPr>
                <w:rFonts w:cs="Times New Roman"/>
                <w:szCs w:val="24"/>
              </w:rPr>
            </w:pPr>
            <w:r>
              <w:rPr>
                <w:rFonts w:cs="Times New Roman"/>
                <w:szCs w:val="24"/>
              </w:rPr>
              <w:t>办公室电话号码</w:t>
            </w:r>
          </w:p>
        </w:tc>
        <w:tc>
          <w:tcPr>
            <w:tcW w:w="1721" w:type="dxa"/>
            <w:vAlign w:val="center"/>
          </w:tcPr>
          <w:p>
            <w:pPr>
              <w:spacing w:line="360" w:lineRule="auto"/>
              <w:jc w:val="center"/>
              <w:rPr>
                <w:rFonts w:cs="Times New Roman"/>
                <w:szCs w:val="24"/>
              </w:rPr>
            </w:pPr>
            <w:r>
              <w:rPr>
                <w:rFonts w:cs="Times New Roman"/>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bl>
    <w:p>
      <w:pPr>
        <w:adjustRightInd w:val="0"/>
        <w:snapToGrid w:val="0"/>
        <w:spacing w:before="120" w:beforeLines="50" w:line="360" w:lineRule="auto"/>
        <w:jc w:val="center"/>
        <w:rPr>
          <w:rFonts w:cs="Times New Roman"/>
          <w:b/>
          <w:szCs w:val="24"/>
        </w:rPr>
      </w:pPr>
      <w:r>
        <w:rPr>
          <w:rFonts w:cs="Times New Roman"/>
          <w:b/>
          <w:szCs w:val="24"/>
        </w:rPr>
        <w:t>表6 永州市辐射事故应急监测组成员名单</w:t>
      </w:r>
    </w:p>
    <w:tbl>
      <w:tblPr>
        <w:tblStyle w:val="16"/>
        <w:tblW w:w="8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985"/>
        <w:gridCol w:w="2090"/>
        <w:gridCol w:w="2827"/>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cs="Times New Roman"/>
                <w:szCs w:val="24"/>
              </w:rPr>
            </w:pPr>
            <w:r>
              <w:rPr>
                <w:rFonts w:cs="Times New Roman"/>
                <w:szCs w:val="24"/>
              </w:rPr>
              <w:t>姓名</w:t>
            </w:r>
          </w:p>
        </w:tc>
        <w:tc>
          <w:tcPr>
            <w:tcW w:w="985" w:type="dxa"/>
            <w:vAlign w:val="center"/>
          </w:tcPr>
          <w:p>
            <w:pPr>
              <w:spacing w:line="360" w:lineRule="auto"/>
              <w:jc w:val="center"/>
              <w:rPr>
                <w:rFonts w:cs="Times New Roman"/>
                <w:szCs w:val="24"/>
              </w:rPr>
            </w:pPr>
            <w:r>
              <w:rPr>
                <w:rFonts w:cs="Times New Roman"/>
                <w:szCs w:val="24"/>
              </w:rPr>
              <w:t>职务</w:t>
            </w:r>
          </w:p>
        </w:tc>
        <w:tc>
          <w:tcPr>
            <w:tcW w:w="2090" w:type="dxa"/>
            <w:vAlign w:val="center"/>
          </w:tcPr>
          <w:p>
            <w:pPr>
              <w:spacing w:line="360" w:lineRule="auto"/>
              <w:jc w:val="center"/>
              <w:rPr>
                <w:rFonts w:cs="Times New Roman"/>
                <w:szCs w:val="24"/>
              </w:rPr>
            </w:pPr>
            <w:r>
              <w:rPr>
                <w:rFonts w:cs="Times New Roman"/>
                <w:szCs w:val="24"/>
              </w:rPr>
              <w:t>单位及职务</w:t>
            </w:r>
          </w:p>
        </w:tc>
        <w:tc>
          <w:tcPr>
            <w:tcW w:w="2827" w:type="dxa"/>
            <w:vAlign w:val="center"/>
          </w:tcPr>
          <w:p>
            <w:pPr>
              <w:spacing w:line="360" w:lineRule="auto"/>
              <w:jc w:val="center"/>
              <w:rPr>
                <w:rFonts w:cs="Times New Roman"/>
                <w:szCs w:val="24"/>
              </w:rPr>
            </w:pPr>
            <w:r>
              <w:rPr>
                <w:rFonts w:cs="Times New Roman"/>
                <w:szCs w:val="24"/>
              </w:rPr>
              <w:t>办公室电话号码</w:t>
            </w:r>
          </w:p>
        </w:tc>
        <w:tc>
          <w:tcPr>
            <w:tcW w:w="1721" w:type="dxa"/>
            <w:vAlign w:val="center"/>
          </w:tcPr>
          <w:p>
            <w:pPr>
              <w:spacing w:line="360" w:lineRule="auto"/>
              <w:jc w:val="center"/>
              <w:rPr>
                <w:rFonts w:cs="Times New Roman"/>
                <w:szCs w:val="24"/>
              </w:rPr>
            </w:pPr>
            <w:r>
              <w:rPr>
                <w:rFonts w:cs="Times New Roman"/>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bl>
    <w:p>
      <w:pPr>
        <w:adjustRightInd w:val="0"/>
        <w:snapToGrid w:val="0"/>
        <w:spacing w:before="120" w:beforeLines="50" w:line="360" w:lineRule="auto"/>
        <w:jc w:val="center"/>
        <w:rPr>
          <w:rFonts w:cs="Times New Roman"/>
          <w:b/>
          <w:szCs w:val="24"/>
        </w:rPr>
      </w:pPr>
    </w:p>
    <w:p>
      <w:pPr>
        <w:adjustRightInd w:val="0"/>
        <w:snapToGrid w:val="0"/>
        <w:spacing w:before="120" w:beforeLines="50" w:line="360" w:lineRule="auto"/>
        <w:jc w:val="center"/>
        <w:rPr>
          <w:rFonts w:cs="Times New Roman"/>
          <w:b/>
          <w:szCs w:val="24"/>
        </w:rPr>
      </w:pPr>
    </w:p>
    <w:p>
      <w:pPr>
        <w:adjustRightInd w:val="0"/>
        <w:snapToGrid w:val="0"/>
        <w:spacing w:before="120" w:beforeLines="50" w:line="360" w:lineRule="auto"/>
        <w:jc w:val="center"/>
        <w:rPr>
          <w:rFonts w:cs="Times New Roman"/>
          <w:b/>
          <w:szCs w:val="24"/>
        </w:rPr>
      </w:pPr>
      <w:r>
        <w:rPr>
          <w:rFonts w:cs="Times New Roman"/>
          <w:b/>
          <w:szCs w:val="24"/>
        </w:rPr>
        <w:t>表7 永州市辐射事故信息综合组成员名单</w:t>
      </w:r>
    </w:p>
    <w:tbl>
      <w:tblPr>
        <w:tblStyle w:val="16"/>
        <w:tblW w:w="8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985"/>
        <w:gridCol w:w="2090"/>
        <w:gridCol w:w="2827"/>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cs="Times New Roman"/>
                <w:szCs w:val="24"/>
              </w:rPr>
            </w:pPr>
            <w:r>
              <w:rPr>
                <w:rFonts w:cs="Times New Roman"/>
                <w:szCs w:val="24"/>
              </w:rPr>
              <w:t>姓名</w:t>
            </w:r>
          </w:p>
        </w:tc>
        <w:tc>
          <w:tcPr>
            <w:tcW w:w="985" w:type="dxa"/>
            <w:vAlign w:val="center"/>
          </w:tcPr>
          <w:p>
            <w:pPr>
              <w:spacing w:line="360" w:lineRule="auto"/>
              <w:jc w:val="center"/>
              <w:rPr>
                <w:rFonts w:cs="Times New Roman"/>
                <w:szCs w:val="24"/>
              </w:rPr>
            </w:pPr>
            <w:r>
              <w:rPr>
                <w:rFonts w:cs="Times New Roman"/>
                <w:szCs w:val="24"/>
              </w:rPr>
              <w:t>职务</w:t>
            </w:r>
          </w:p>
        </w:tc>
        <w:tc>
          <w:tcPr>
            <w:tcW w:w="2090" w:type="dxa"/>
            <w:vAlign w:val="center"/>
          </w:tcPr>
          <w:p>
            <w:pPr>
              <w:spacing w:line="360" w:lineRule="auto"/>
              <w:jc w:val="center"/>
              <w:rPr>
                <w:rFonts w:cs="Times New Roman"/>
                <w:szCs w:val="24"/>
              </w:rPr>
            </w:pPr>
            <w:r>
              <w:rPr>
                <w:rFonts w:cs="Times New Roman"/>
                <w:szCs w:val="24"/>
              </w:rPr>
              <w:t>单位及职务</w:t>
            </w:r>
          </w:p>
        </w:tc>
        <w:tc>
          <w:tcPr>
            <w:tcW w:w="2827" w:type="dxa"/>
            <w:vAlign w:val="center"/>
          </w:tcPr>
          <w:p>
            <w:pPr>
              <w:spacing w:line="360" w:lineRule="auto"/>
              <w:jc w:val="center"/>
              <w:rPr>
                <w:rFonts w:cs="Times New Roman"/>
                <w:szCs w:val="24"/>
              </w:rPr>
            </w:pPr>
            <w:r>
              <w:rPr>
                <w:rFonts w:cs="Times New Roman"/>
                <w:szCs w:val="24"/>
              </w:rPr>
              <w:t>办公室电话号码</w:t>
            </w:r>
          </w:p>
        </w:tc>
        <w:tc>
          <w:tcPr>
            <w:tcW w:w="1721" w:type="dxa"/>
            <w:vAlign w:val="center"/>
          </w:tcPr>
          <w:p>
            <w:pPr>
              <w:spacing w:line="360" w:lineRule="auto"/>
              <w:jc w:val="center"/>
              <w:rPr>
                <w:rFonts w:cs="Times New Roman"/>
                <w:szCs w:val="24"/>
              </w:rPr>
            </w:pPr>
            <w:r>
              <w:rPr>
                <w:rFonts w:cs="Times New Roman"/>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bl>
    <w:p>
      <w:pPr>
        <w:adjustRightInd w:val="0"/>
        <w:snapToGrid w:val="0"/>
        <w:spacing w:before="120" w:beforeLines="50" w:line="360" w:lineRule="auto"/>
        <w:jc w:val="center"/>
        <w:rPr>
          <w:rFonts w:cs="Times New Roman"/>
          <w:b/>
          <w:szCs w:val="24"/>
        </w:rPr>
      </w:pPr>
      <w:r>
        <w:rPr>
          <w:rFonts w:cs="Times New Roman"/>
          <w:b/>
          <w:szCs w:val="24"/>
        </w:rPr>
        <w:t>表8 永州市辐射事故后勤保障组成员名单</w:t>
      </w:r>
    </w:p>
    <w:tbl>
      <w:tblPr>
        <w:tblStyle w:val="16"/>
        <w:tblW w:w="8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985"/>
        <w:gridCol w:w="2090"/>
        <w:gridCol w:w="2827"/>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cs="Times New Roman"/>
                <w:szCs w:val="24"/>
              </w:rPr>
            </w:pPr>
            <w:r>
              <w:rPr>
                <w:rFonts w:cs="Times New Roman"/>
                <w:szCs w:val="24"/>
              </w:rPr>
              <w:t>姓名</w:t>
            </w:r>
          </w:p>
        </w:tc>
        <w:tc>
          <w:tcPr>
            <w:tcW w:w="985" w:type="dxa"/>
            <w:vAlign w:val="center"/>
          </w:tcPr>
          <w:p>
            <w:pPr>
              <w:spacing w:line="360" w:lineRule="auto"/>
              <w:jc w:val="center"/>
              <w:rPr>
                <w:rFonts w:cs="Times New Roman"/>
                <w:szCs w:val="24"/>
              </w:rPr>
            </w:pPr>
            <w:r>
              <w:rPr>
                <w:rFonts w:cs="Times New Roman"/>
                <w:szCs w:val="24"/>
              </w:rPr>
              <w:t>职务</w:t>
            </w:r>
          </w:p>
        </w:tc>
        <w:tc>
          <w:tcPr>
            <w:tcW w:w="2090" w:type="dxa"/>
            <w:vAlign w:val="center"/>
          </w:tcPr>
          <w:p>
            <w:pPr>
              <w:spacing w:line="360" w:lineRule="auto"/>
              <w:jc w:val="center"/>
              <w:rPr>
                <w:rFonts w:cs="Times New Roman"/>
                <w:szCs w:val="24"/>
              </w:rPr>
            </w:pPr>
            <w:r>
              <w:rPr>
                <w:rFonts w:cs="Times New Roman"/>
                <w:szCs w:val="24"/>
              </w:rPr>
              <w:t>单位及职务</w:t>
            </w:r>
          </w:p>
        </w:tc>
        <w:tc>
          <w:tcPr>
            <w:tcW w:w="2827" w:type="dxa"/>
            <w:vAlign w:val="center"/>
          </w:tcPr>
          <w:p>
            <w:pPr>
              <w:spacing w:line="360" w:lineRule="auto"/>
              <w:jc w:val="center"/>
              <w:rPr>
                <w:rFonts w:cs="Times New Roman"/>
                <w:szCs w:val="24"/>
              </w:rPr>
            </w:pPr>
            <w:r>
              <w:rPr>
                <w:rFonts w:cs="Times New Roman"/>
                <w:szCs w:val="24"/>
              </w:rPr>
              <w:t>办公室电话号码</w:t>
            </w:r>
          </w:p>
        </w:tc>
        <w:tc>
          <w:tcPr>
            <w:tcW w:w="1721" w:type="dxa"/>
            <w:vAlign w:val="center"/>
          </w:tcPr>
          <w:p>
            <w:pPr>
              <w:spacing w:line="360" w:lineRule="auto"/>
              <w:jc w:val="center"/>
              <w:rPr>
                <w:rFonts w:cs="Times New Roman"/>
                <w:szCs w:val="24"/>
              </w:rPr>
            </w:pPr>
            <w:r>
              <w:rPr>
                <w:rFonts w:cs="Times New Roman"/>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bl>
    <w:p>
      <w:pPr>
        <w:adjustRightInd w:val="0"/>
        <w:snapToGrid w:val="0"/>
        <w:spacing w:before="120" w:beforeLines="50" w:line="360" w:lineRule="auto"/>
        <w:jc w:val="center"/>
        <w:rPr>
          <w:rFonts w:cs="Times New Roman"/>
          <w:b/>
          <w:szCs w:val="24"/>
        </w:rPr>
      </w:pPr>
      <w:r>
        <w:rPr>
          <w:rFonts w:cs="Times New Roman"/>
          <w:b/>
          <w:szCs w:val="24"/>
        </w:rPr>
        <w:t>表9 永州市辐射事故应急后续协调组成员名单</w:t>
      </w:r>
    </w:p>
    <w:tbl>
      <w:tblPr>
        <w:tblStyle w:val="16"/>
        <w:tblW w:w="8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985"/>
        <w:gridCol w:w="2090"/>
        <w:gridCol w:w="2827"/>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cs="Times New Roman"/>
                <w:szCs w:val="24"/>
              </w:rPr>
            </w:pPr>
            <w:r>
              <w:rPr>
                <w:rFonts w:cs="Times New Roman"/>
                <w:szCs w:val="24"/>
              </w:rPr>
              <w:t>姓名</w:t>
            </w:r>
          </w:p>
        </w:tc>
        <w:tc>
          <w:tcPr>
            <w:tcW w:w="985" w:type="dxa"/>
            <w:vAlign w:val="center"/>
          </w:tcPr>
          <w:p>
            <w:pPr>
              <w:spacing w:line="360" w:lineRule="auto"/>
              <w:jc w:val="center"/>
              <w:rPr>
                <w:rFonts w:cs="Times New Roman"/>
                <w:szCs w:val="24"/>
              </w:rPr>
            </w:pPr>
            <w:r>
              <w:rPr>
                <w:rFonts w:cs="Times New Roman"/>
                <w:szCs w:val="24"/>
              </w:rPr>
              <w:t>职务</w:t>
            </w:r>
          </w:p>
        </w:tc>
        <w:tc>
          <w:tcPr>
            <w:tcW w:w="2090" w:type="dxa"/>
            <w:vAlign w:val="center"/>
          </w:tcPr>
          <w:p>
            <w:pPr>
              <w:spacing w:line="360" w:lineRule="auto"/>
              <w:jc w:val="center"/>
              <w:rPr>
                <w:rFonts w:cs="Times New Roman"/>
                <w:szCs w:val="24"/>
              </w:rPr>
            </w:pPr>
            <w:r>
              <w:rPr>
                <w:rFonts w:cs="Times New Roman"/>
                <w:szCs w:val="24"/>
              </w:rPr>
              <w:t>单位及职务</w:t>
            </w:r>
          </w:p>
        </w:tc>
        <w:tc>
          <w:tcPr>
            <w:tcW w:w="2827" w:type="dxa"/>
            <w:vAlign w:val="center"/>
          </w:tcPr>
          <w:p>
            <w:pPr>
              <w:spacing w:line="360" w:lineRule="auto"/>
              <w:jc w:val="center"/>
              <w:rPr>
                <w:rFonts w:cs="Times New Roman"/>
                <w:szCs w:val="24"/>
              </w:rPr>
            </w:pPr>
            <w:r>
              <w:rPr>
                <w:rFonts w:cs="Times New Roman"/>
                <w:szCs w:val="24"/>
              </w:rPr>
              <w:t>办公室电话号码</w:t>
            </w:r>
          </w:p>
        </w:tc>
        <w:tc>
          <w:tcPr>
            <w:tcW w:w="1721" w:type="dxa"/>
            <w:vAlign w:val="center"/>
          </w:tcPr>
          <w:p>
            <w:pPr>
              <w:spacing w:line="360" w:lineRule="auto"/>
              <w:jc w:val="center"/>
              <w:rPr>
                <w:rFonts w:cs="Times New Roman"/>
                <w:szCs w:val="24"/>
              </w:rPr>
            </w:pPr>
            <w:r>
              <w:rPr>
                <w:rFonts w:cs="Times New Roman"/>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bl>
    <w:p>
      <w:pPr>
        <w:adjustRightInd w:val="0"/>
        <w:snapToGrid w:val="0"/>
        <w:spacing w:before="120" w:beforeLines="50" w:line="360" w:lineRule="auto"/>
        <w:jc w:val="center"/>
        <w:rPr>
          <w:rFonts w:cs="Times New Roman"/>
          <w:b/>
          <w:szCs w:val="24"/>
        </w:rPr>
      </w:pPr>
      <w:r>
        <w:rPr>
          <w:rFonts w:cs="Times New Roman"/>
          <w:b/>
          <w:szCs w:val="24"/>
        </w:rPr>
        <w:t>表10 公安、卫生等接口部门联系人名单</w:t>
      </w:r>
    </w:p>
    <w:tbl>
      <w:tblPr>
        <w:tblStyle w:val="16"/>
        <w:tblW w:w="8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985"/>
        <w:gridCol w:w="2090"/>
        <w:gridCol w:w="2827"/>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cs="Times New Roman"/>
                <w:szCs w:val="24"/>
              </w:rPr>
            </w:pPr>
            <w:r>
              <w:rPr>
                <w:rFonts w:cs="Times New Roman"/>
                <w:szCs w:val="24"/>
              </w:rPr>
              <w:t>姓名</w:t>
            </w:r>
          </w:p>
        </w:tc>
        <w:tc>
          <w:tcPr>
            <w:tcW w:w="985" w:type="dxa"/>
            <w:vAlign w:val="center"/>
          </w:tcPr>
          <w:p>
            <w:pPr>
              <w:spacing w:line="360" w:lineRule="auto"/>
              <w:jc w:val="center"/>
              <w:rPr>
                <w:rFonts w:cs="Times New Roman"/>
                <w:szCs w:val="24"/>
              </w:rPr>
            </w:pPr>
            <w:r>
              <w:rPr>
                <w:rFonts w:cs="Times New Roman"/>
                <w:szCs w:val="24"/>
              </w:rPr>
              <w:t>职务</w:t>
            </w:r>
          </w:p>
        </w:tc>
        <w:tc>
          <w:tcPr>
            <w:tcW w:w="2090" w:type="dxa"/>
            <w:vAlign w:val="center"/>
          </w:tcPr>
          <w:p>
            <w:pPr>
              <w:spacing w:line="360" w:lineRule="auto"/>
              <w:jc w:val="center"/>
              <w:rPr>
                <w:rFonts w:cs="Times New Roman"/>
                <w:szCs w:val="24"/>
              </w:rPr>
            </w:pPr>
            <w:r>
              <w:rPr>
                <w:rFonts w:cs="Times New Roman"/>
                <w:szCs w:val="24"/>
              </w:rPr>
              <w:t>单位及职务</w:t>
            </w:r>
          </w:p>
        </w:tc>
        <w:tc>
          <w:tcPr>
            <w:tcW w:w="2827" w:type="dxa"/>
            <w:vAlign w:val="center"/>
          </w:tcPr>
          <w:p>
            <w:pPr>
              <w:spacing w:line="360" w:lineRule="auto"/>
              <w:jc w:val="center"/>
              <w:rPr>
                <w:rFonts w:cs="Times New Roman"/>
                <w:szCs w:val="24"/>
              </w:rPr>
            </w:pPr>
            <w:r>
              <w:rPr>
                <w:rFonts w:cs="Times New Roman"/>
                <w:szCs w:val="24"/>
              </w:rPr>
              <w:t>办公室电话号码</w:t>
            </w:r>
          </w:p>
        </w:tc>
        <w:tc>
          <w:tcPr>
            <w:tcW w:w="1721" w:type="dxa"/>
            <w:vAlign w:val="center"/>
          </w:tcPr>
          <w:p>
            <w:pPr>
              <w:spacing w:line="360" w:lineRule="auto"/>
              <w:jc w:val="center"/>
              <w:rPr>
                <w:rFonts w:cs="Times New Roman"/>
                <w:szCs w:val="24"/>
              </w:rPr>
            </w:pPr>
            <w:r>
              <w:rPr>
                <w:rFonts w:cs="Times New Roman"/>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ind w:firstLine="480" w:firstLineChars="200"/>
              <w:jc w:val="center"/>
              <w:rPr>
                <w:rFonts w:cs="Times New Roman"/>
                <w:szCs w:val="24"/>
              </w:rPr>
            </w:pPr>
          </w:p>
        </w:tc>
        <w:tc>
          <w:tcPr>
            <w:tcW w:w="985" w:type="dxa"/>
            <w:vAlign w:val="center"/>
          </w:tcPr>
          <w:p>
            <w:pPr>
              <w:spacing w:line="360" w:lineRule="auto"/>
              <w:ind w:firstLine="480" w:firstLineChars="200"/>
              <w:jc w:val="center"/>
              <w:rPr>
                <w:rFonts w:cs="Times New Roman"/>
                <w:szCs w:val="24"/>
              </w:rPr>
            </w:pPr>
          </w:p>
        </w:tc>
        <w:tc>
          <w:tcPr>
            <w:tcW w:w="2090" w:type="dxa"/>
            <w:vAlign w:val="center"/>
          </w:tcPr>
          <w:p>
            <w:pPr>
              <w:spacing w:line="360" w:lineRule="auto"/>
              <w:ind w:firstLine="480" w:firstLineChars="200"/>
              <w:jc w:val="center"/>
              <w:rPr>
                <w:rFonts w:cs="Times New Roman"/>
                <w:szCs w:val="24"/>
              </w:rPr>
            </w:pPr>
          </w:p>
        </w:tc>
        <w:tc>
          <w:tcPr>
            <w:tcW w:w="2827" w:type="dxa"/>
            <w:vAlign w:val="center"/>
          </w:tcPr>
          <w:p>
            <w:pPr>
              <w:spacing w:line="360" w:lineRule="auto"/>
              <w:ind w:firstLine="480" w:firstLineChars="200"/>
              <w:jc w:val="center"/>
              <w:rPr>
                <w:rFonts w:cs="Times New Roman"/>
                <w:szCs w:val="24"/>
              </w:rPr>
            </w:pPr>
          </w:p>
        </w:tc>
        <w:tc>
          <w:tcPr>
            <w:tcW w:w="1721" w:type="dxa"/>
            <w:vAlign w:val="center"/>
          </w:tcPr>
          <w:p>
            <w:pPr>
              <w:spacing w:line="360" w:lineRule="auto"/>
              <w:ind w:firstLine="480" w:firstLineChars="200"/>
              <w:jc w:val="center"/>
              <w:rPr>
                <w:rFonts w:cs="Times New Roman"/>
                <w:szCs w:val="24"/>
              </w:rPr>
            </w:pPr>
          </w:p>
        </w:tc>
      </w:tr>
    </w:tbl>
    <w:p>
      <w:pPr>
        <w:adjustRightInd w:val="0"/>
        <w:snapToGrid w:val="0"/>
        <w:spacing w:before="120" w:beforeLines="50" w:line="360" w:lineRule="auto"/>
        <w:jc w:val="center"/>
        <w:rPr>
          <w:rFonts w:cs="Times New Roman"/>
          <w:b/>
          <w:szCs w:val="24"/>
        </w:rPr>
      </w:pPr>
      <w:r>
        <w:rPr>
          <w:rFonts w:cs="Times New Roman"/>
          <w:b/>
          <w:szCs w:val="24"/>
        </w:rPr>
        <w:t>表11 永州市政府应急组织成员签到表</w:t>
      </w:r>
    </w:p>
    <w:tbl>
      <w:tblPr>
        <w:tblStyle w:val="16"/>
        <w:tblW w:w="8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4"/>
        <w:gridCol w:w="3217"/>
        <w:gridCol w:w="1752"/>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424" w:type="dxa"/>
            <w:vAlign w:val="center"/>
          </w:tcPr>
          <w:p>
            <w:pPr>
              <w:spacing w:line="360" w:lineRule="auto"/>
              <w:jc w:val="center"/>
              <w:rPr>
                <w:rFonts w:cs="Times New Roman"/>
                <w:szCs w:val="24"/>
              </w:rPr>
            </w:pPr>
            <w:r>
              <w:rPr>
                <w:rFonts w:cs="Times New Roman"/>
                <w:szCs w:val="24"/>
              </w:rPr>
              <w:t>姓名</w:t>
            </w:r>
          </w:p>
        </w:tc>
        <w:tc>
          <w:tcPr>
            <w:tcW w:w="3217" w:type="dxa"/>
            <w:vAlign w:val="center"/>
          </w:tcPr>
          <w:p>
            <w:pPr>
              <w:spacing w:line="360" w:lineRule="auto"/>
              <w:jc w:val="center"/>
              <w:rPr>
                <w:rFonts w:cs="Times New Roman"/>
                <w:szCs w:val="24"/>
              </w:rPr>
            </w:pPr>
            <w:r>
              <w:rPr>
                <w:rFonts w:cs="Times New Roman"/>
                <w:szCs w:val="24"/>
              </w:rPr>
              <w:t>应急响应岗位</w:t>
            </w:r>
          </w:p>
        </w:tc>
        <w:tc>
          <w:tcPr>
            <w:tcW w:w="1752" w:type="dxa"/>
            <w:vAlign w:val="center"/>
          </w:tcPr>
          <w:p>
            <w:pPr>
              <w:spacing w:line="360" w:lineRule="auto"/>
              <w:jc w:val="center"/>
              <w:rPr>
                <w:rFonts w:cs="Times New Roman"/>
                <w:szCs w:val="24"/>
              </w:rPr>
            </w:pPr>
            <w:r>
              <w:rPr>
                <w:rFonts w:cs="Times New Roman"/>
                <w:szCs w:val="24"/>
              </w:rPr>
              <w:t>到岗时间</w:t>
            </w:r>
          </w:p>
        </w:tc>
        <w:tc>
          <w:tcPr>
            <w:tcW w:w="1214" w:type="dxa"/>
            <w:vAlign w:val="center"/>
          </w:tcPr>
          <w:p>
            <w:pPr>
              <w:spacing w:line="360" w:lineRule="auto"/>
              <w:jc w:val="center"/>
              <w:rPr>
                <w:rFonts w:cs="Times New Roman"/>
                <w:szCs w:val="24"/>
              </w:rPr>
            </w:pPr>
            <w:r>
              <w:rPr>
                <w:rFonts w:cs="Times New Roman"/>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24" w:type="dxa"/>
            <w:vAlign w:val="center"/>
          </w:tcPr>
          <w:p>
            <w:pPr>
              <w:spacing w:line="360" w:lineRule="auto"/>
              <w:ind w:firstLine="480" w:firstLineChars="200"/>
              <w:jc w:val="center"/>
              <w:rPr>
                <w:rFonts w:cs="Times New Roman"/>
                <w:szCs w:val="24"/>
              </w:rPr>
            </w:pPr>
          </w:p>
        </w:tc>
        <w:tc>
          <w:tcPr>
            <w:tcW w:w="3217" w:type="dxa"/>
            <w:vAlign w:val="center"/>
          </w:tcPr>
          <w:p>
            <w:pPr>
              <w:spacing w:line="360" w:lineRule="auto"/>
              <w:ind w:firstLine="480" w:firstLineChars="200"/>
              <w:jc w:val="center"/>
              <w:rPr>
                <w:rFonts w:cs="Times New Roman"/>
                <w:szCs w:val="24"/>
              </w:rPr>
            </w:pPr>
          </w:p>
        </w:tc>
        <w:tc>
          <w:tcPr>
            <w:tcW w:w="1752" w:type="dxa"/>
            <w:vAlign w:val="center"/>
          </w:tcPr>
          <w:p>
            <w:pPr>
              <w:spacing w:line="360" w:lineRule="auto"/>
              <w:ind w:firstLine="480" w:firstLineChars="200"/>
              <w:jc w:val="center"/>
              <w:rPr>
                <w:rFonts w:cs="Times New Roman"/>
                <w:szCs w:val="24"/>
              </w:rPr>
            </w:pPr>
          </w:p>
        </w:tc>
        <w:tc>
          <w:tcPr>
            <w:tcW w:w="1214" w:type="dxa"/>
            <w:vAlign w:val="center"/>
          </w:tcPr>
          <w:p>
            <w:pPr>
              <w:spacing w:line="360" w:lineRule="auto"/>
              <w:ind w:firstLine="480" w:firstLineChars="20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24" w:type="dxa"/>
            <w:vAlign w:val="center"/>
          </w:tcPr>
          <w:p>
            <w:pPr>
              <w:spacing w:line="360" w:lineRule="auto"/>
              <w:ind w:firstLine="480" w:firstLineChars="200"/>
              <w:jc w:val="center"/>
              <w:rPr>
                <w:rFonts w:cs="Times New Roman"/>
                <w:szCs w:val="24"/>
              </w:rPr>
            </w:pPr>
          </w:p>
        </w:tc>
        <w:tc>
          <w:tcPr>
            <w:tcW w:w="3217" w:type="dxa"/>
            <w:vAlign w:val="center"/>
          </w:tcPr>
          <w:p>
            <w:pPr>
              <w:spacing w:line="360" w:lineRule="auto"/>
              <w:ind w:firstLine="480" w:firstLineChars="200"/>
              <w:jc w:val="center"/>
              <w:rPr>
                <w:rFonts w:cs="Times New Roman"/>
                <w:szCs w:val="24"/>
              </w:rPr>
            </w:pPr>
          </w:p>
        </w:tc>
        <w:tc>
          <w:tcPr>
            <w:tcW w:w="1752" w:type="dxa"/>
            <w:vAlign w:val="center"/>
          </w:tcPr>
          <w:p>
            <w:pPr>
              <w:spacing w:line="360" w:lineRule="auto"/>
              <w:ind w:firstLine="480" w:firstLineChars="200"/>
              <w:jc w:val="center"/>
              <w:rPr>
                <w:rFonts w:cs="Times New Roman"/>
                <w:szCs w:val="24"/>
              </w:rPr>
            </w:pPr>
          </w:p>
        </w:tc>
        <w:tc>
          <w:tcPr>
            <w:tcW w:w="1214" w:type="dxa"/>
            <w:vAlign w:val="center"/>
          </w:tcPr>
          <w:p>
            <w:pPr>
              <w:spacing w:line="360" w:lineRule="auto"/>
              <w:ind w:firstLine="480" w:firstLineChars="20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24" w:type="dxa"/>
            <w:vAlign w:val="center"/>
          </w:tcPr>
          <w:p>
            <w:pPr>
              <w:spacing w:line="360" w:lineRule="auto"/>
              <w:ind w:firstLine="480" w:firstLineChars="200"/>
              <w:jc w:val="center"/>
              <w:rPr>
                <w:rFonts w:cs="Times New Roman"/>
                <w:szCs w:val="24"/>
              </w:rPr>
            </w:pPr>
          </w:p>
        </w:tc>
        <w:tc>
          <w:tcPr>
            <w:tcW w:w="3217" w:type="dxa"/>
            <w:vAlign w:val="center"/>
          </w:tcPr>
          <w:p>
            <w:pPr>
              <w:spacing w:line="360" w:lineRule="auto"/>
              <w:ind w:firstLine="480" w:firstLineChars="200"/>
              <w:jc w:val="center"/>
              <w:rPr>
                <w:rFonts w:cs="Times New Roman"/>
                <w:szCs w:val="24"/>
              </w:rPr>
            </w:pPr>
          </w:p>
        </w:tc>
        <w:tc>
          <w:tcPr>
            <w:tcW w:w="1752" w:type="dxa"/>
            <w:vAlign w:val="center"/>
          </w:tcPr>
          <w:p>
            <w:pPr>
              <w:spacing w:line="360" w:lineRule="auto"/>
              <w:ind w:firstLine="480" w:firstLineChars="200"/>
              <w:jc w:val="center"/>
              <w:rPr>
                <w:rFonts w:cs="Times New Roman"/>
                <w:szCs w:val="24"/>
              </w:rPr>
            </w:pPr>
          </w:p>
        </w:tc>
        <w:tc>
          <w:tcPr>
            <w:tcW w:w="1214" w:type="dxa"/>
            <w:vAlign w:val="center"/>
          </w:tcPr>
          <w:p>
            <w:pPr>
              <w:spacing w:line="360" w:lineRule="auto"/>
              <w:ind w:firstLine="480" w:firstLineChars="200"/>
              <w:jc w:val="center"/>
              <w:rPr>
                <w:rFonts w:cs="Times New Roman"/>
                <w:szCs w:val="24"/>
              </w:rPr>
            </w:pPr>
          </w:p>
        </w:tc>
      </w:tr>
    </w:tbl>
    <w:p>
      <w:pPr>
        <w:spacing w:line="360" w:lineRule="auto"/>
        <w:ind w:firstLine="480" w:firstLineChars="200"/>
        <w:rPr>
          <w:rFonts w:cs="Times New Roman"/>
          <w:szCs w:val="24"/>
        </w:rPr>
      </w:pPr>
    </w:p>
    <w:p>
      <w:pPr>
        <w:spacing w:line="360" w:lineRule="auto"/>
        <w:rPr>
          <w:rFonts w:cs="Times New Roman"/>
          <w:szCs w:val="24"/>
        </w:rPr>
      </w:pPr>
    </w:p>
    <w:p>
      <w:pPr>
        <w:spacing w:line="360" w:lineRule="auto"/>
        <w:rPr>
          <w:rFonts w:cs="Times New Roman"/>
          <w:szCs w:val="24"/>
        </w:rPr>
      </w:pPr>
    </w:p>
    <w:p>
      <w:pPr>
        <w:widowControl/>
        <w:spacing w:line="360" w:lineRule="auto"/>
        <w:jc w:val="left"/>
        <w:rPr>
          <w:rFonts w:cs="Times New Roman"/>
          <w:szCs w:val="24"/>
        </w:rPr>
      </w:pPr>
      <w:r>
        <w:rPr>
          <w:rFonts w:cs="Times New Roman"/>
          <w:szCs w:val="24"/>
        </w:rPr>
        <w:br w:type="page"/>
      </w:r>
    </w:p>
    <w:p>
      <w:pPr>
        <w:pStyle w:val="3"/>
        <w:rPr>
          <w:shd w:val="clear" w:color="auto" w:fill="FFFFFF"/>
        </w:rPr>
      </w:pPr>
      <w:bookmarkStart w:id="87" w:name="_Toc407803794"/>
      <w:bookmarkStart w:id="88" w:name="_Toc108453164"/>
      <w:r>
        <w:rPr>
          <w:shd w:val="clear" w:color="auto" w:fill="FFFFFF"/>
        </w:rPr>
        <w:t>10.2辐射事故报告表</w:t>
      </w:r>
      <w:bookmarkEnd w:id="87"/>
      <w:bookmarkEnd w:id="88"/>
    </w:p>
    <w:p>
      <w:pPr>
        <w:adjustRightInd w:val="0"/>
        <w:snapToGrid w:val="0"/>
        <w:spacing w:before="120" w:beforeLines="50" w:line="360" w:lineRule="auto"/>
        <w:jc w:val="center"/>
        <w:rPr>
          <w:rFonts w:cs="Times New Roman"/>
          <w:b/>
          <w:szCs w:val="24"/>
        </w:rPr>
      </w:pPr>
      <w:r>
        <w:rPr>
          <w:rFonts w:cs="Times New Roman"/>
          <w:b/>
          <w:szCs w:val="24"/>
        </w:rPr>
        <w:t>表12 永州市辐射事故应急初报表</w:t>
      </w:r>
    </w:p>
    <w:tbl>
      <w:tblPr>
        <w:tblStyle w:val="16"/>
        <w:tblW w:w="82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3582"/>
        <w:gridCol w:w="2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60" w:type="dxa"/>
            <w:gridSpan w:val="2"/>
            <w:vAlign w:val="center"/>
          </w:tcPr>
          <w:p>
            <w:pPr>
              <w:snapToGrid w:val="0"/>
              <w:spacing w:line="360" w:lineRule="auto"/>
              <w:jc w:val="center"/>
              <w:rPr>
                <w:rFonts w:cs="Times New Roman"/>
                <w:szCs w:val="24"/>
              </w:rPr>
            </w:pPr>
            <w:r>
              <w:rPr>
                <w:rFonts w:cs="Times New Roman"/>
                <w:szCs w:val="24"/>
              </w:rPr>
              <w:t>辐射事故单位</w:t>
            </w:r>
          </w:p>
        </w:tc>
        <w:tc>
          <w:tcPr>
            <w:tcW w:w="3582" w:type="dxa"/>
            <w:vAlign w:val="center"/>
          </w:tcPr>
          <w:p>
            <w:pPr>
              <w:snapToGrid w:val="0"/>
              <w:spacing w:line="360" w:lineRule="auto"/>
              <w:jc w:val="center"/>
              <w:rPr>
                <w:rFonts w:cs="Times New Roman"/>
                <w:szCs w:val="24"/>
              </w:rPr>
            </w:pPr>
          </w:p>
        </w:tc>
        <w:tc>
          <w:tcPr>
            <w:tcW w:w="2538" w:type="dxa"/>
            <w:vMerge w:val="restart"/>
          </w:tcPr>
          <w:p>
            <w:pPr>
              <w:snapToGrid w:val="0"/>
              <w:spacing w:line="360" w:lineRule="auto"/>
              <w:rPr>
                <w:rFonts w:cs="Times New Roman"/>
                <w:szCs w:val="24"/>
              </w:rPr>
            </w:pPr>
            <w:r>
              <w:rPr>
                <w:rFonts w:cs="Times New Roman"/>
                <w:szCs w:val="24"/>
              </w:rPr>
              <w:t>通告编号：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60" w:type="dxa"/>
            <w:gridSpan w:val="2"/>
            <w:vAlign w:val="center"/>
          </w:tcPr>
          <w:p>
            <w:pPr>
              <w:snapToGrid w:val="0"/>
              <w:spacing w:line="360" w:lineRule="auto"/>
              <w:jc w:val="center"/>
              <w:rPr>
                <w:rFonts w:cs="Times New Roman"/>
                <w:szCs w:val="24"/>
              </w:rPr>
            </w:pPr>
            <w:r>
              <w:rPr>
                <w:rFonts w:cs="Times New Roman"/>
                <w:szCs w:val="24"/>
              </w:rPr>
              <w:t>联系人</w:t>
            </w:r>
          </w:p>
        </w:tc>
        <w:tc>
          <w:tcPr>
            <w:tcW w:w="3582" w:type="dxa"/>
            <w:vAlign w:val="center"/>
          </w:tcPr>
          <w:p>
            <w:pPr>
              <w:snapToGrid w:val="0"/>
              <w:spacing w:line="360" w:lineRule="auto"/>
              <w:jc w:val="center"/>
              <w:rPr>
                <w:rFonts w:cs="Times New Roman"/>
                <w:szCs w:val="24"/>
              </w:rPr>
            </w:pPr>
          </w:p>
        </w:tc>
        <w:tc>
          <w:tcPr>
            <w:tcW w:w="2538" w:type="dxa"/>
            <w:vMerge w:val="continue"/>
            <w:vAlign w:val="center"/>
          </w:tcPr>
          <w:p>
            <w:pPr>
              <w:snapToGrid w:val="0"/>
              <w:spacing w:line="360" w:lineRule="auto"/>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60" w:type="dxa"/>
            <w:gridSpan w:val="2"/>
            <w:vAlign w:val="center"/>
          </w:tcPr>
          <w:p>
            <w:pPr>
              <w:snapToGrid w:val="0"/>
              <w:spacing w:line="360" w:lineRule="auto"/>
              <w:jc w:val="center"/>
              <w:rPr>
                <w:rFonts w:cs="Times New Roman"/>
                <w:szCs w:val="24"/>
              </w:rPr>
            </w:pPr>
            <w:r>
              <w:rPr>
                <w:rFonts w:cs="Times New Roman"/>
                <w:szCs w:val="24"/>
              </w:rPr>
              <w:t>联系电话</w:t>
            </w:r>
          </w:p>
        </w:tc>
        <w:tc>
          <w:tcPr>
            <w:tcW w:w="3582" w:type="dxa"/>
            <w:vAlign w:val="center"/>
          </w:tcPr>
          <w:p>
            <w:pPr>
              <w:snapToGrid w:val="0"/>
              <w:spacing w:line="360" w:lineRule="auto"/>
              <w:jc w:val="center"/>
              <w:rPr>
                <w:rFonts w:cs="Times New Roman"/>
                <w:szCs w:val="24"/>
              </w:rPr>
            </w:pPr>
          </w:p>
        </w:tc>
        <w:tc>
          <w:tcPr>
            <w:tcW w:w="2538" w:type="dxa"/>
            <w:vMerge w:val="continue"/>
            <w:vAlign w:val="center"/>
          </w:tcPr>
          <w:p>
            <w:pPr>
              <w:snapToGrid w:val="0"/>
              <w:spacing w:line="360" w:lineRule="auto"/>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60" w:type="dxa"/>
            <w:gridSpan w:val="2"/>
            <w:vAlign w:val="center"/>
          </w:tcPr>
          <w:p>
            <w:pPr>
              <w:snapToGrid w:val="0"/>
              <w:spacing w:line="360" w:lineRule="auto"/>
              <w:jc w:val="center"/>
              <w:rPr>
                <w:rFonts w:cs="Times New Roman"/>
                <w:szCs w:val="24"/>
              </w:rPr>
            </w:pPr>
            <w:r>
              <w:rPr>
                <w:rFonts w:cs="Times New Roman"/>
                <w:szCs w:val="24"/>
              </w:rPr>
              <w:t>事故名称</w:t>
            </w:r>
          </w:p>
        </w:tc>
        <w:tc>
          <w:tcPr>
            <w:tcW w:w="6120" w:type="dxa"/>
            <w:gridSpan w:val="2"/>
            <w:vAlign w:val="center"/>
          </w:tcPr>
          <w:p>
            <w:pPr>
              <w:snapToGrid w:val="0"/>
              <w:spacing w:line="360" w:lineRule="auto"/>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80" w:type="dxa"/>
            <w:vMerge w:val="restart"/>
            <w:vAlign w:val="center"/>
          </w:tcPr>
          <w:p>
            <w:pPr>
              <w:snapToGrid w:val="0"/>
              <w:spacing w:line="360" w:lineRule="auto"/>
              <w:jc w:val="center"/>
              <w:rPr>
                <w:rFonts w:cs="Times New Roman"/>
                <w:szCs w:val="24"/>
              </w:rPr>
            </w:pPr>
            <w:r>
              <w:rPr>
                <w:rFonts w:cs="Times New Roman"/>
                <w:szCs w:val="24"/>
              </w:rPr>
              <w:t>事故发生地点和时间</w:t>
            </w:r>
          </w:p>
        </w:tc>
        <w:tc>
          <w:tcPr>
            <w:tcW w:w="1080" w:type="dxa"/>
            <w:vAlign w:val="center"/>
          </w:tcPr>
          <w:p>
            <w:pPr>
              <w:snapToGrid w:val="0"/>
              <w:spacing w:line="240" w:lineRule="auto"/>
              <w:jc w:val="center"/>
              <w:rPr>
                <w:rFonts w:cs="Times New Roman"/>
                <w:szCs w:val="24"/>
              </w:rPr>
            </w:pPr>
            <w:r>
              <w:rPr>
                <w:rFonts w:cs="Times New Roman"/>
                <w:szCs w:val="24"/>
              </w:rPr>
              <w:t>事故发</w:t>
            </w:r>
          </w:p>
          <w:p>
            <w:pPr>
              <w:snapToGrid w:val="0"/>
              <w:spacing w:line="240" w:lineRule="auto"/>
              <w:jc w:val="center"/>
              <w:rPr>
                <w:rFonts w:cs="Times New Roman"/>
                <w:szCs w:val="24"/>
              </w:rPr>
            </w:pPr>
            <w:r>
              <w:rPr>
                <w:rFonts w:cs="Times New Roman"/>
                <w:szCs w:val="24"/>
              </w:rPr>
              <w:t>生时间</w:t>
            </w:r>
          </w:p>
        </w:tc>
        <w:tc>
          <w:tcPr>
            <w:tcW w:w="6120" w:type="dxa"/>
            <w:gridSpan w:val="2"/>
            <w:vAlign w:val="center"/>
          </w:tcPr>
          <w:p>
            <w:pPr>
              <w:snapToGrid w:val="0"/>
              <w:spacing w:line="360" w:lineRule="auto"/>
              <w:ind w:firstLine="705" w:firstLineChars="294"/>
              <w:jc w:val="center"/>
              <w:rPr>
                <w:rFonts w:cs="Times New Roman"/>
                <w:szCs w:val="24"/>
              </w:rPr>
            </w:pPr>
            <w:r>
              <w:rPr>
                <w:rFonts w:cs="Times New Roman"/>
                <w:szCs w:val="24"/>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80" w:type="dxa"/>
            <w:vMerge w:val="continue"/>
            <w:vAlign w:val="center"/>
          </w:tcPr>
          <w:p>
            <w:pPr>
              <w:snapToGrid w:val="0"/>
              <w:spacing w:line="360" w:lineRule="auto"/>
              <w:jc w:val="center"/>
              <w:rPr>
                <w:rFonts w:cs="Times New Roman"/>
                <w:szCs w:val="24"/>
              </w:rPr>
            </w:pPr>
          </w:p>
        </w:tc>
        <w:tc>
          <w:tcPr>
            <w:tcW w:w="1080" w:type="dxa"/>
            <w:vAlign w:val="center"/>
          </w:tcPr>
          <w:p>
            <w:pPr>
              <w:snapToGrid w:val="0"/>
              <w:spacing w:line="240" w:lineRule="auto"/>
              <w:jc w:val="center"/>
              <w:rPr>
                <w:rFonts w:cs="Times New Roman"/>
                <w:szCs w:val="24"/>
              </w:rPr>
            </w:pPr>
            <w:r>
              <w:rPr>
                <w:rFonts w:cs="Times New Roman"/>
                <w:szCs w:val="24"/>
              </w:rPr>
              <w:t>出事地点（省/区）</w:t>
            </w:r>
          </w:p>
        </w:tc>
        <w:tc>
          <w:tcPr>
            <w:tcW w:w="6120" w:type="dxa"/>
            <w:gridSpan w:val="2"/>
            <w:vAlign w:val="center"/>
          </w:tcPr>
          <w:p>
            <w:pPr>
              <w:snapToGrid w:val="0"/>
              <w:spacing w:line="360" w:lineRule="auto"/>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1080" w:type="dxa"/>
            <w:vAlign w:val="center"/>
          </w:tcPr>
          <w:p>
            <w:pPr>
              <w:snapToGrid w:val="0"/>
              <w:spacing w:line="240" w:lineRule="auto"/>
              <w:jc w:val="center"/>
              <w:rPr>
                <w:rFonts w:cs="Times New Roman"/>
                <w:szCs w:val="24"/>
              </w:rPr>
            </w:pPr>
            <w:r>
              <w:rPr>
                <w:rFonts w:cs="Times New Roman"/>
                <w:szCs w:val="24"/>
              </w:rPr>
              <w:t>事故</w:t>
            </w:r>
          </w:p>
          <w:p>
            <w:pPr>
              <w:snapToGrid w:val="0"/>
              <w:spacing w:line="240" w:lineRule="auto"/>
              <w:jc w:val="center"/>
              <w:rPr>
                <w:rFonts w:cs="Times New Roman"/>
                <w:szCs w:val="24"/>
              </w:rPr>
            </w:pPr>
            <w:r>
              <w:rPr>
                <w:rFonts w:cs="Times New Roman"/>
                <w:szCs w:val="24"/>
              </w:rPr>
              <w:t>种类</w:t>
            </w:r>
          </w:p>
        </w:tc>
        <w:tc>
          <w:tcPr>
            <w:tcW w:w="7200" w:type="dxa"/>
            <w:gridSpan w:val="3"/>
            <w:vAlign w:val="center"/>
          </w:tcPr>
          <w:p>
            <w:pPr>
              <w:snapToGrid w:val="0"/>
              <w:spacing w:line="360" w:lineRule="auto"/>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trPr>
        <w:tc>
          <w:tcPr>
            <w:tcW w:w="1080" w:type="dxa"/>
            <w:vAlign w:val="center"/>
          </w:tcPr>
          <w:p>
            <w:pPr>
              <w:snapToGrid w:val="0"/>
              <w:spacing w:line="240" w:lineRule="auto"/>
              <w:jc w:val="center"/>
              <w:rPr>
                <w:rFonts w:cs="Times New Roman"/>
                <w:szCs w:val="24"/>
              </w:rPr>
            </w:pPr>
            <w:r>
              <w:rPr>
                <w:rFonts w:cs="Times New Roman"/>
                <w:szCs w:val="24"/>
              </w:rPr>
              <w:t>事故</w:t>
            </w:r>
          </w:p>
          <w:p>
            <w:pPr>
              <w:snapToGrid w:val="0"/>
              <w:spacing w:line="240" w:lineRule="auto"/>
              <w:jc w:val="center"/>
              <w:rPr>
                <w:rFonts w:cs="Times New Roman"/>
                <w:szCs w:val="24"/>
              </w:rPr>
            </w:pPr>
            <w:r>
              <w:rPr>
                <w:rFonts w:cs="Times New Roman"/>
                <w:szCs w:val="24"/>
              </w:rPr>
              <w:t>原因</w:t>
            </w:r>
          </w:p>
        </w:tc>
        <w:tc>
          <w:tcPr>
            <w:tcW w:w="7200" w:type="dxa"/>
            <w:gridSpan w:val="3"/>
            <w:vAlign w:val="center"/>
          </w:tcPr>
          <w:p>
            <w:pPr>
              <w:snapToGrid w:val="0"/>
              <w:spacing w:line="240" w:lineRule="auto"/>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1080" w:type="dxa"/>
            <w:vAlign w:val="center"/>
          </w:tcPr>
          <w:p>
            <w:pPr>
              <w:snapToGrid w:val="0"/>
              <w:spacing w:line="240" w:lineRule="auto"/>
              <w:jc w:val="center"/>
              <w:rPr>
                <w:rFonts w:cs="Times New Roman"/>
                <w:szCs w:val="24"/>
              </w:rPr>
            </w:pPr>
            <w:r>
              <w:rPr>
                <w:rFonts w:cs="Times New Roman"/>
                <w:szCs w:val="24"/>
              </w:rPr>
              <w:t>人员</w:t>
            </w:r>
          </w:p>
          <w:p>
            <w:pPr>
              <w:snapToGrid w:val="0"/>
              <w:spacing w:line="240" w:lineRule="auto"/>
              <w:jc w:val="center"/>
              <w:rPr>
                <w:rFonts w:cs="Times New Roman"/>
                <w:szCs w:val="24"/>
              </w:rPr>
            </w:pPr>
            <w:r>
              <w:rPr>
                <w:rFonts w:cs="Times New Roman"/>
                <w:szCs w:val="24"/>
              </w:rPr>
              <w:t>情况</w:t>
            </w:r>
          </w:p>
        </w:tc>
        <w:tc>
          <w:tcPr>
            <w:tcW w:w="7200" w:type="dxa"/>
            <w:gridSpan w:val="3"/>
            <w:vAlign w:val="center"/>
          </w:tcPr>
          <w:p>
            <w:pPr>
              <w:snapToGrid w:val="0"/>
              <w:spacing w:line="240" w:lineRule="auto"/>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trPr>
        <w:tc>
          <w:tcPr>
            <w:tcW w:w="1080" w:type="dxa"/>
            <w:vAlign w:val="center"/>
          </w:tcPr>
          <w:p>
            <w:pPr>
              <w:snapToGrid w:val="0"/>
              <w:spacing w:line="240" w:lineRule="auto"/>
              <w:jc w:val="center"/>
              <w:rPr>
                <w:rFonts w:cs="Times New Roman"/>
                <w:szCs w:val="24"/>
              </w:rPr>
            </w:pPr>
            <w:r>
              <w:rPr>
                <w:rFonts w:cs="Times New Roman"/>
                <w:szCs w:val="24"/>
              </w:rPr>
              <w:t>屏蔽完整性受损概况</w:t>
            </w:r>
          </w:p>
        </w:tc>
        <w:tc>
          <w:tcPr>
            <w:tcW w:w="7200" w:type="dxa"/>
            <w:gridSpan w:val="3"/>
            <w:vAlign w:val="center"/>
          </w:tcPr>
          <w:p>
            <w:pPr>
              <w:snapToGrid w:val="0"/>
              <w:spacing w:line="240" w:lineRule="auto"/>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trPr>
        <w:tc>
          <w:tcPr>
            <w:tcW w:w="1080" w:type="dxa"/>
            <w:vAlign w:val="center"/>
          </w:tcPr>
          <w:p>
            <w:pPr>
              <w:snapToGrid w:val="0"/>
              <w:spacing w:line="240" w:lineRule="auto"/>
              <w:jc w:val="center"/>
              <w:rPr>
                <w:rFonts w:cs="Times New Roman"/>
                <w:szCs w:val="24"/>
              </w:rPr>
            </w:pPr>
            <w:r>
              <w:rPr>
                <w:rFonts w:cs="Times New Roman"/>
                <w:szCs w:val="24"/>
              </w:rPr>
              <w:t>放射性泄漏情况</w:t>
            </w:r>
          </w:p>
        </w:tc>
        <w:tc>
          <w:tcPr>
            <w:tcW w:w="7200" w:type="dxa"/>
            <w:gridSpan w:val="3"/>
            <w:vAlign w:val="center"/>
          </w:tcPr>
          <w:p>
            <w:pPr>
              <w:snapToGrid w:val="0"/>
              <w:spacing w:line="240" w:lineRule="auto"/>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trPr>
        <w:tc>
          <w:tcPr>
            <w:tcW w:w="1080" w:type="dxa"/>
            <w:vAlign w:val="center"/>
          </w:tcPr>
          <w:p>
            <w:pPr>
              <w:snapToGrid w:val="0"/>
              <w:spacing w:line="240" w:lineRule="auto"/>
              <w:jc w:val="center"/>
              <w:rPr>
                <w:rFonts w:cs="Times New Roman"/>
                <w:szCs w:val="24"/>
              </w:rPr>
            </w:pPr>
            <w:r>
              <w:rPr>
                <w:rFonts w:cs="Times New Roman"/>
                <w:szCs w:val="24"/>
              </w:rPr>
              <w:t>与事故有关的其他情况</w:t>
            </w:r>
          </w:p>
        </w:tc>
        <w:tc>
          <w:tcPr>
            <w:tcW w:w="7200" w:type="dxa"/>
            <w:gridSpan w:val="3"/>
            <w:vAlign w:val="center"/>
          </w:tcPr>
          <w:p>
            <w:pPr>
              <w:snapToGrid w:val="0"/>
              <w:spacing w:line="240" w:lineRule="auto"/>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trPr>
        <w:tc>
          <w:tcPr>
            <w:tcW w:w="1080" w:type="dxa"/>
            <w:vAlign w:val="center"/>
          </w:tcPr>
          <w:p>
            <w:pPr>
              <w:snapToGrid w:val="0"/>
              <w:spacing w:line="240" w:lineRule="auto"/>
              <w:jc w:val="center"/>
              <w:rPr>
                <w:rFonts w:cs="Times New Roman"/>
                <w:szCs w:val="24"/>
              </w:rPr>
            </w:pPr>
            <w:r>
              <w:rPr>
                <w:rFonts w:cs="Times New Roman"/>
                <w:szCs w:val="24"/>
              </w:rPr>
              <w:t>初步判断的应急级别</w:t>
            </w:r>
          </w:p>
        </w:tc>
        <w:tc>
          <w:tcPr>
            <w:tcW w:w="7200" w:type="dxa"/>
            <w:gridSpan w:val="3"/>
            <w:vAlign w:val="center"/>
          </w:tcPr>
          <w:p>
            <w:pPr>
              <w:snapToGrid w:val="0"/>
              <w:spacing w:line="360" w:lineRule="auto"/>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80" w:type="dxa"/>
            <w:gridSpan w:val="4"/>
            <w:vAlign w:val="center"/>
          </w:tcPr>
          <w:p>
            <w:pPr>
              <w:snapToGrid w:val="0"/>
              <w:spacing w:line="360" w:lineRule="auto"/>
              <w:jc w:val="left"/>
              <w:rPr>
                <w:rFonts w:cs="Times New Roman"/>
                <w:szCs w:val="24"/>
              </w:rPr>
            </w:pPr>
            <w:r>
              <w:rPr>
                <w:rFonts w:cs="Times New Roman"/>
                <w:szCs w:val="24"/>
              </w:rPr>
              <w:t>报告人（签名）：    年   月   日   时  分     职务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80" w:type="dxa"/>
            <w:gridSpan w:val="4"/>
            <w:vAlign w:val="center"/>
          </w:tcPr>
          <w:p>
            <w:pPr>
              <w:snapToGrid w:val="0"/>
              <w:spacing w:line="360" w:lineRule="auto"/>
              <w:jc w:val="left"/>
              <w:rPr>
                <w:rFonts w:cs="Times New Roman"/>
                <w:szCs w:val="24"/>
              </w:rPr>
            </w:pPr>
            <w:r>
              <w:rPr>
                <w:rFonts w:cs="Times New Roman"/>
                <w:szCs w:val="24"/>
              </w:rPr>
              <w:t>审核人（签名）：    年   月   日   时  分     职务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80" w:type="dxa"/>
            <w:gridSpan w:val="4"/>
            <w:vAlign w:val="center"/>
          </w:tcPr>
          <w:p>
            <w:pPr>
              <w:snapToGrid w:val="0"/>
              <w:spacing w:line="360" w:lineRule="auto"/>
              <w:jc w:val="left"/>
              <w:rPr>
                <w:rFonts w:cs="Times New Roman"/>
                <w:szCs w:val="24"/>
              </w:rPr>
            </w:pPr>
            <w:r>
              <w:rPr>
                <w:rFonts w:cs="Times New Roman"/>
                <w:szCs w:val="24"/>
              </w:rPr>
              <w:t>批准人（签名）：    年   月   日   时  分     职务        电话：</w:t>
            </w:r>
          </w:p>
        </w:tc>
      </w:tr>
    </w:tbl>
    <w:p>
      <w:pPr>
        <w:adjustRightInd w:val="0"/>
        <w:snapToGrid w:val="0"/>
        <w:spacing w:before="120" w:beforeLines="50" w:line="360" w:lineRule="auto"/>
        <w:jc w:val="center"/>
        <w:rPr>
          <w:rFonts w:cs="Times New Roman"/>
          <w:b/>
          <w:szCs w:val="24"/>
        </w:rPr>
      </w:pPr>
      <w:r>
        <w:rPr>
          <w:rFonts w:cs="Times New Roman"/>
          <w:b/>
          <w:szCs w:val="24"/>
        </w:rPr>
        <w:t>表13 永州市辐射事故应急续报表</w:t>
      </w:r>
    </w:p>
    <w:tbl>
      <w:tblPr>
        <w:tblStyle w:val="16"/>
        <w:tblW w:w="81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3592"/>
        <w:gridCol w:w="9"/>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tcPr>
          <w:p>
            <w:pPr>
              <w:spacing w:before="60" w:after="60" w:line="360" w:lineRule="auto"/>
              <w:rPr>
                <w:rFonts w:cs="Times New Roman"/>
                <w:szCs w:val="24"/>
              </w:rPr>
            </w:pPr>
            <w:r>
              <w:rPr>
                <w:rFonts w:cs="Times New Roman"/>
                <w:szCs w:val="24"/>
              </w:rPr>
              <w:t>辐射事故单位</w:t>
            </w:r>
          </w:p>
        </w:tc>
        <w:tc>
          <w:tcPr>
            <w:tcW w:w="3592" w:type="dxa"/>
          </w:tcPr>
          <w:p>
            <w:pPr>
              <w:spacing w:before="60" w:after="60" w:line="360" w:lineRule="auto"/>
              <w:rPr>
                <w:rFonts w:cs="Times New Roman"/>
                <w:szCs w:val="24"/>
              </w:rPr>
            </w:pPr>
          </w:p>
        </w:tc>
        <w:tc>
          <w:tcPr>
            <w:tcW w:w="2589" w:type="dxa"/>
            <w:gridSpan w:val="2"/>
            <w:vMerge w:val="restart"/>
          </w:tcPr>
          <w:p>
            <w:pPr>
              <w:spacing w:before="60" w:after="60" w:line="360" w:lineRule="auto"/>
              <w:rPr>
                <w:rFonts w:cs="Times New Roman"/>
                <w:szCs w:val="24"/>
              </w:rPr>
            </w:pPr>
            <w:r>
              <w:rPr>
                <w:rFonts w:cs="Times New Roman"/>
                <w:szCs w:val="24"/>
              </w:rPr>
              <w:t>通告编号：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tcPr>
          <w:p>
            <w:pPr>
              <w:spacing w:before="60" w:after="60" w:line="360" w:lineRule="auto"/>
              <w:rPr>
                <w:rFonts w:cs="Times New Roman"/>
                <w:szCs w:val="24"/>
              </w:rPr>
            </w:pPr>
            <w:r>
              <w:rPr>
                <w:rFonts w:cs="Times New Roman"/>
                <w:szCs w:val="24"/>
              </w:rPr>
              <w:t>联系人及电话</w:t>
            </w:r>
          </w:p>
        </w:tc>
        <w:tc>
          <w:tcPr>
            <w:tcW w:w="3592" w:type="dxa"/>
          </w:tcPr>
          <w:p>
            <w:pPr>
              <w:spacing w:before="60" w:after="60" w:line="360" w:lineRule="auto"/>
              <w:rPr>
                <w:rFonts w:cs="Times New Roman"/>
                <w:szCs w:val="24"/>
              </w:rPr>
            </w:pPr>
          </w:p>
        </w:tc>
        <w:tc>
          <w:tcPr>
            <w:tcW w:w="2589" w:type="dxa"/>
            <w:gridSpan w:val="2"/>
            <w:vMerge w:val="continue"/>
          </w:tcPr>
          <w:p>
            <w:pPr>
              <w:spacing w:before="60" w:after="60" w:line="360" w:lineRule="auto"/>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tcPr>
          <w:p>
            <w:pPr>
              <w:spacing w:before="60" w:after="60" w:line="360" w:lineRule="auto"/>
              <w:rPr>
                <w:rFonts w:cs="Times New Roman"/>
                <w:szCs w:val="24"/>
              </w:rPr>
            </w:pPr>
            <w:r>
              <w:rPr>
                <w:rFonts w:cs="Times New Roman"/>
                <w:szCs w:val="24"/>
              </w:rPr>
              <w:t>事故名称</w:t>
            </w:r>
          </w:p>
        </w:tc>
        <w:tc>
          <w:tcPr>
            <w:tcW w:w="6181" w:type="dxa"/>
            <w:gridSpan w:val="3"/>
          </w:tcPr>
          <w:p>
            <w:pPr>
              <w:spacing w:before="60" w:after="60" w:line="360" w:lineRule="auto"/>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tcPr>
          <w:p>
            <w:pPr>
              <w:spacing w:before="60" w:after="60" w:line="360" w:lineRule="auto"/>
              <w:rPr>
                <w:rFonts w:cs="Times New Roman"/>
                <w:szCs w:val="24"/>
              </w:rPr>
            </w:pPr>
            <w:r>
              <w:rPr>
                <w:rFonts w:cs="Times New Roman"/>
                <w:szCs w:val="24"/>
              </w:rPr>
              <w:t>事故发生时间</w:t>
            </w:r>
          </w:p>
        </w:tc>
        <w:tc>
          <w:tcPr>
            <w:tcW w:w="6181" w:type="dxa"/>
            <w:gridSpan w:val="3"/>
          </w:tcPr>
          <w:p>
            <w:pPr>
              <w:spacing w:before="60" w:after="60" w:line="360" w:lineRule="auto"/>
              <w:ind w:left="867"/>
              <w:rPr>
                <w:rFonts w:cs="Times New Roman"/>
                <w:szCs w:val="24"/>
              </w:rPr>
            </w:pPr>
            <w:r>
              <w:rPr>
                <w:rFonts w:cs="Times New Roman"/>
                <w:szCs w:val="24"/>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tcPr>
          <w:p>
            <w:pPr>
              <w:spacing w:before="60" w:after="60" w:line="360" w:lineRule="auto"/>
              <w:rPr>
                <w:rFonts w:cs="Times New Roman"/>
                <w:szCs w:val="24"/>
              </w:rPr>
            </w:pPr>
            <w:r>
              <w:rPr>
                <w:rFonts w:cs="Times New Roman"/>
                <w:szCs w:val="24"/>
              </w:rPr>
              <w:t>接到报告时间</w:t>
            </w:r>
          </w:p>
        </w:tc>
        <w:tc>
          <w:tcPr>
            <w:tcW w:w="6181" w:type="dxa"/>
            <w:gridSpan w:val="3"/>
          </w:tcPr>
          <w:p>
            <w:pPr>
              <w:spacing w:before="60" w:after="60" w:line="360" w:lineRule="auto"/>
              <w:ind w:left="867"/>
              <w:rPr>
                <w:rFonts w:cs="Times New Roman"/>
                <w:szCs w:val="24"/>
              </w:rPr>
            </w:pPr>
            <w:r>
              <w:rPr>
                <w:rFonts w:cs="Times New Roman"/>
                <w:szCs w:val="24"/>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tcPr>
          <w:p>
            <w:pPr>
              <w:spacing w:before="60" w:after="60" w:line="360" w:lineRule="auto"/>
              <w:rPr>
                <w:rFonts w:cs="Times New Roman"/>
                <w:szCs w:val="24"/>
              </w:rPr>
            </w:pPr>
            <w:r>
              <w:rPr>
                <w:rFonts w:cs="Times New Roman"/>
                <w:szCs w:val="24"/>
              </w:rPr>
              <w:t>通告发出时间</w:t>
            </w:r>
          </w:p>
        </w:tc>
        <w:tc>
          <w:tcPr>
            <w:tcW w:w="6181" w:type="dxa"/>
            <w:gridSpan w:val="3"/>
          </w:tcPr>
          <w:p>
            <w:pPr>
              <w:spacing w:before="60" w:after="60" w:line="360" w:lineRule="auto"/>
              <w:ind w:left="867"/>
              <w:rPr>
                <w:rFonts w:cs="Times New Roman"/>
                <w:szCs w:val="24"/>
              </w:rPr>
            </w:pPr>
            <w:r>
              <w:rPr>
                <w:rFonts w:cs="Times New Roman"/>
                <w:szCs w:val="24"/>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tcPr>
          <w:p>
            <w:pPr>
              <w:spacing w:before="60" w:after="60" w:line="360" w:lineRule="auto"/>
              <w:rPr>
                <w:rFonts w:cs="Times New Roman"/>
                <w:szCs w:val="24"/>
              </w:rPr>
            </w:pPr>
            <w:r>
              <w:rPr>
                <w:rFonts w:cs="Times New Roman"/>
                <w:szCs w:val="24"/>
              </w:rPr>
              <w:t>进入应急状态时间</w:t>
            </w:r>
          </w:p>
        </w:tc>
        <w:tc>
          <w:tcPr>
            <w:tcW w:w="3601" w:type="dxa"/>
            <w:gridSpan w:val="2"/>
          </w:tcPr>
          <w:p>
            <w:pPr>
              <w:spacing w:before="60" w:after="60" w:line="360" w:lineRule="auto"/>
              <w:ind w:left="867"/>
              <w:rPr>
                <w:rFonts w:cs="Times New Roman"/>
                <w:szCs w:val="24"/>
              </w:rPr>
            </w:pPr>
            <w:r>
              <w:rPr>
                <w:rFonts w:cs="Times New Roman"/>
                <w:szCs w:val="24"/>
              </w:rPr>
              <w:t>年    月   日   时   分</w:t>
            </w:r>
          </w:p>
        </w:tc>
        <w:tc>
          <w:tcPr>
            <w:tcW w:w="2580" w:type="dxa"/>
          </w:tcPr>
          <w:p>
            <w:pPr>
              <w:spacing w:before="60" w:after="60" w:line="360" w:lineRule="auto"/>
              <w:rPr>
                <w:rFonts w:cs="Times New Roman"/>
                <w:szCs w:val="24"/>
              </w:rPr>
            </w:pPr>
            <w:r>
              <w:rPr>
                <w:rFonts w:cs="Times New Roman"/>
                <w:szCs w:val="24"/>
              </w:rPr>
              <w:t>应急状态等级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rPr>
        <w:tc>
          <w:tcPr>
            <w:tcW w:w="8161" w:type="dxa"/>
            <w:gridSpan w:val="4"/>
          </w:tcPr>
          <w:p>
            <w:pPr>
              <w:adjustRightInd w:val="0"/>
              <w:spacing w:line="360" w:lineRule="auto"/>
              <w:jc w:val="left"/>
              <w:textAlignment w:val="baseline"/>
              <w:rPr>
                <w:rFonts w:cs="Times New Roman"/>
                <w:szCs w:val="24"/>
              </w:rPr>
            </w:pPr>
            <w:r>
              <w:rPr>
                <w:rFonts w:cs="Times New Roman"/>
                <w:szCs w:val="24"/>
              </w:rPr>
              <w:t>1、 事故发展概况：</w:t>
            </w:r>
          </w:p>
          <w:p>
            <w:pPr>
              <w:spacing w:line="360" w:lineRule="auto"/>
              <w:rPr>
                <w:rFonts w:cs="Times New Roman"/>
                <w:szCs w:val="24"/>
              </w:rPr>
            </w:pPr>
            <w:r>
              <w:rPr>
                <w:rFonts w:cs="Times New Roman"/>
                <w:szCs w:val="24"/>
              </w:rPr>
              <w:t>2、 事故起因：</w:t>
            </w:r>
          </w:p>
          <w:p>
            <w:pPr>
              <w:numPr>
                <w:ilvl w:val="0"/>
                <w:numId w:val="1"/>
              </w:numPr>
              <w:adjustRightInd w:val="0"/>
              <w:spacing w:line="360" w:lineRule="auto"/>
              <w:ind w:left="0" w:firstLine="0"/>
              <w:jc w:val="left"/>
              <w:textAlignment w:val="baseline"/>
              <w:rPr>
                <w:rFonts w:cs="Times New Roman"/>
                <w:szCs w:val="24"/>
              </w:rPr>
            </w:pPr>
            <w:r>
              <w:rPr>
                <w:rFonts w:cs="Times New Roman"/>
                <w:szCs w:val="24"/>
              </w:rPr>
              <w:t>已采取的和需要立即采取的应急措施</w:t>
            </w:r>
          </w:p>
          <w:p>
            <w:pPr>
              <w:spacing w:line="360" w:lineRule="auto"/>
              <w:rPr>
                <w:rFonts w:cs="Times New Roman"/>
                <w:szCs w:val="24"/>
              </w:rPr>
            </w:pPr>
          </w:p>
          <w:p>
            <w:pPr>
              <w:spacing w:line="360" w:lineRule="auto"/>
              <w:rPr>
                <w:rFonts w:cs="Times New Roman"/>
                <w:szCs w:val="24"/>
              </w:rPr>
            </w:pPr>
          </w:p>
          <w:p>
            <w:pPr>
              <w:spacing w:line="360" w:lineRule="auto"/>
              <w:rPr>
                <w:rFonts w:cs="Times New Roman"/>
                <w:szCs w:val="24"/>
              </w:rPr>
            </w:pPr>
          </w:p>
          <w:p>
            <w:pPr>
              <w:spacing w:line="360" w:lineRule="auto"/>
              <w:rPr>
                <w:rFonts w:cs="Times New Roman"/>
                <w:szCs w:val="24"/>
              </w:rPr>
            </w:pPr>
          </w:p>
          <w:p>
            <w:pPr>
              <w:spacing w:line="360" w:lineRule="auto"/>
              <w:rPr>
                <w:rFonts w:cs="Times New Roman"/>
                <w:szCs w:val="24"/>
              </w:rPr>
            </w:pPr>
          </w:p>
          <w:p>
            <w:pPr>
              <w:spacing w:line="360" w:lineRule="auto"/>
              <w:rPr>
                <w:rFonts w:cs="Times New Roman"/>
                <w:szCs w:val="24"/>
              </w:rPr>
            </w:pPr>
          </w:p>
          <w:p>
            <w:pPr>
              <w:spacing w:line="360" w:lineRule="auto"/>
              <w:rPr>
                <w:rFonts w:cs="Times New Roman"/>
                <w:szCs w:val="24"/>
              </w:rPr>
            </w:pPr>
          </w:p>
          <w:p>
            <w:pPr>
              <w:spacing w:line="360" w:lineRule="auto"/>
              <w:rPr>
                <w:rFonts w:cs="Times New Roman"/>
                <w:szCs w:val="24"/>
              </w:rPr>
            </w:pPr>
          </w:p>
          <w:p>
            <w:pPr>
              <w:spacing w:line="360" w:lineRule="auto"/>
              <w:rPr>
                <w:rFonts w:cs="Times New Roman"/>
                <w:szCs w:val="24"/>
              </w:rPr>
            </w:pPr>
          </w:p>
          <w:p>
            <w:pPr>
              <w:spacing w:line="360" w:lineRule="auto"/>
              <w:rPr>
                <w:rFonts w:cs="Times New Roman"/>
                <w:szCs w:val="24"/>
              </w:rPr>
            </w:pPr>
          </w:p>
          <w:p>
            <w:pPr>
              <w:spacing w:line="360" w:lineRule="auto"/>
              <w:rPr>
                <w:rFonts w:cs="Times New Roman"/>
                <w:szCs w:val="24"/>
              </w:rPr>
            </w:pPr>
          </w:p>
          <w:p>
            <w:pPr>
              <w:spacing w:line="360" w:lineRule="auto"/>
              <w:rPr>
                <w:rFonts w:cs="Times New Roman"/>
                <w:szCs w:val="24"/>
              </w:rPr>
            </w:pPr>
          </w:p>
          <w:p>
            <w:pPr>
              <w:spacing w:line="360" w:lineRule="auto"/>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8161" w:type="dxa"/>
            <w:gridSpan w:val="4"/>
            <w:vAlign w:val="center"/>
          </w:tcPr>
          <w:p>
            <w:pPr>
              <w:snapToGrid w:val="0"/>
              <w:spacing w:line="360" w:lineRule="auto"/>
              <w:jc w:val="left"/>
              <w:rPr>
                <w:rFonts w:cs="Times New Roman"/>
                <w:szCs w:val="24"/>
              </w:rPr>
            </w:pPr>
            <w:r>
              <w:rPr>
                <w:rFonts w:cs="Times New Roman"/>
                <w:szCs w:val="24"/>
              </w:rPr>
              <w:t>报告人签名：          年   月   日   时  分    职务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8161" w:type="dxa"/>
            <w:gridSpan w:val="4"/>
            <w:vAlign w:val="center"/>
          </w:tcPr>
          <w:p>
            <w:pPr>
              <w:snapToGrid w:val="0"/>
              <w:spacing w:line="360" w:lineRule="auto"/>
              <w:jc w:val="left"/>
              <w:rPr>
                <w:rFonts w:cs="Times New Roman"/>
                <w:szCs w:val="24"/>
              </w:rPr>
            </w:pPr>
            <w:r>
              <w:rPr>
                <w:rFonts w:cs="Times New Roman"/>
                <w:szCs w:val="24"/>
              </w:rPr>
              <w:t>审核人签名：          年   月   日   时  分    职务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8161" w:type="dxa"/>
            <w:gridSpan w:val="4"/>
            <w:vAlign w:val="center"/>
          </w:tcPr>
          <w:p>
            <w:pPr>
              <w:snapToGrid w:val="0"/>
              <w:spacing w:line="360" w:lineRule="auto"/>
              <w:jc w:val="left"/>
              <w:rPr>
                <w:rFonts w:cs="Times New Roman"/>
                <w:szCs w:val="24"/>
              </w:rPr>
            </w:pPr>
            <w:r>
              <w:rPr>
                <w:rFonts w:cs="Times New Roman"/>
                <w:szCs w:val="24"/>
              </w:rPr>
              <w:t>批准人签名：          年   月   日   时  分    职务      电话：</w:t>
            </w:r>
          </w:p>
        </w:tc>
      </w:tr>
    </w:tbl>
    <w:p>
      <w:pPr>
        <w:spacing w:line="360" w:lineRule="auto"/>
        <w:rPr>
          <w:rFonts w:cs="Times New Roman"/>
          <w:szCs w:val="24"/>
        </w:rPr>
      </w:pPr>
    </w:p>
    <w:p>
      <w:pPr>
        <w:adjustRightInd w:val="0"/>
        <w:snapToGrid w:val="0"/>
        <w:spacing w:before="120" w:beforeLines="50" w:line="360" w:lineRule="auto"/>
        <w:jc w:val="center"/>
        <w:rPr>
          <w:rFonts w:cs="Times New Roman"/>
          <w:b/>
          <w:szCs w:val="24"/>
        </w:rPr>
      </w:pPr>
      <w:r>
        <w:rPr>
          <w:rFonts w:cs="Times New Roman"/>
          <w:b/>
          <w:szCs w:val="24"/>
        </w:rPr>
        <w:t>表14 永州市辐射事故应急处理结果报告表</w:t>
      </w:r>
    </w:p>
    <w:tbl>
      <w:tblPr>
        <w:tblStyle w:val="16"/>
        <w:tblW w:w="822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3240"/>
        <w:gridCol w:w="352"/>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tcPr>
          <w:p>
            <w:pPr>
              <w:spacing w:before="60" w:after="60" w:line="360" w:lineRule="auto"/>
              <w:jc w:val="center"/>
              <w:rPr>
                <w:rFonts w:cs="Times New Roman"/>
                <w:szCs w:val="24"/>
              </w:rPr>
            </w:pPr>
            <w:r>
              <w:rPr>
                <w:rFonts w:cs="Times New Roman"/>
                <w:szCs w:val="24"/>
              </w:rPr>
              <w:t>辐射事故单位</w:t>
            </w:r>
          </w:p>
        </w:tc>
        <w:tc>
          <w:tcPr>
            <w:tcW w:w="3592" w:type="dxa"/>
            <w:gridSpan w:val="2"/>
          </w:tcPr>
          <w:p>
            <w:pPr>
              <w:spacing w:before="60" w:after="60" w:line="360" w:lineRule="auto"/>
              <w:rPr>
                <w:rFonts w:cs="Times New Roman"/>
                <w:szCs w:val="24"/>
              </w:rPr>
            </w:pPr>
          </w:p>
        </w:tc>
        <w:tc>
          <w:tcPr>
            <w:tcW w:w="2653" w:type="dxa"/>
            <w:vMerge w:val="restart"/>
          </w:tcPr>
          <w:p>
            <w:pPr>
              <w:spacing w:before="60" w:after="60" w:line="360" w:lineRule="auto"/>
              <w:rPr>
                <w:rFonts w:cs="Times New Roman"/>
                <w:szCs w:val="24"/>
              </w:rPr>
            </w:pPr>
            <w:r>
              <w:rPr>
                <w:rFonts w:cs="Times New Roman"/>
                <w:szCs w:val="24"/>
              </w:rPr>
              <w:t>通告编号：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tcPr>
          <w:p>
            <w:pPr>
              <w:spacing w:before="60" w:after="60" w:line="360" w:lineRule="auto"/>
              <w:jc w:val="center"/>
              <w:rPr>
                <w:rFonts w:cs="Times New Roman"/>
                <w:szCs w:val="24"/>
              </w:rPr>
            </w:pPr>
            <w:r>
              <w:rPr>
                <w:rFonts w:cs="Times New Roman"/>
                <w:szCs w:val="24"/>
              </w:rPr>
              <w:t>联系人及电话</w:t>
            </w:r>
          </w:p>
        </w:tc>
        <w:tc>
          <w:tcPr>
            <w:tcW w:w="3592" w:type="dxa"/>
            <w:gridSpan w:val="2"/>
          </w:tcPr>
          <w:p>
            <w:pPr>
              <w:spacing w:before="60" w:after="60" w:line="360" w:lineRule="auto"/>
              <w:rPr>
                <w:rFonts w:cs="Times New Roman"/>
                <w:szCs w:val="24"/>
              </w:rPr>
            </w:pPr>
          </w:p>
        </w:tc>
        <w:tc>
          <w:tcPr>
            <w:tcW w:w="2653" w:type="dxa"/>
            <w:vMerge w:val="continue"/>
          </w:tcPr>
          <w:p>
            <w:pPr>
              <w:spacing w:before="60" w:after="60" w:line="360" w:lineRule="auto"/>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tcPr>
          <w:p>
            <w:pPr>
              <w:spacing w:before="60" w:after="60" w:line="360" w:lineRule="auto"/>
              <w:jc w:val="center"/>
              <w:rPr>
                <w:rFonts w:cs="Times New Roman"/>
                <w:szCs w:val="24"/>
              </w:rPr>
            </w:pPr>
            <w:r>
              <w:rPr>
                <w:rFonts w:cs="Times New Roman"/>
                <w:szCs w:val="24"/>
              </w:rPr>
              <w:t>事故名称</w:t>
            </w:r>
          </w:p>
        </w:tc>
        <w:tc>
          <w:tcPr>
            <w:tcW w:w="6245" w:type="dxa"/>
            <w:gridSpan w:val="3"/>
          </w:tcPr>
          <w:p>
            <w:pPr>
              <w:spacing w:before="60" w:after="60" w:line="360" w:lineRule="auto"/>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tcPr>
          <w:p>
            <w:pPr>
              <w:spacing w:before="60" w:after="60" w:line="360" w:lineRule="auto"/>
              <w:jc w:val="center"/>
              <w:rPr>
                <w:rFonts w:cs="Times New Roman"/>
                <w:szCs w:val="24"/>
              </w:rPr>
            </w:pPr>
            <w:r>
              <w:rPr>
                <w:rFonts w:cs="Times New Roman"/>
                <w:szCs w:val="24"/>
              </w:rPr>
              <w:t>事故发生时间</w:t>
            </w:r>
          </w:p>
        </w:tc>
        <w:tc>
          <w:tcPr>
            <w:tcW w:w="6245" w:type="dxa"/>
            <w:gridSpan w:val="3"/>
          </w:tcPr>
          <w:p>
            <w:pPr>
              <w:spacing w:before="60" w:after="60" w:line="360" w:lineRule="auto"/>
              <w:ind w:left="552" w:firstLine="480" w:firstLineChars="200"/>
              <w:jc w:val="left"/>
              <w:rPr>
                <w:rFonts w:cs="Times New Roman"/>
                <w:szCs w:val="24"/>
              </w:rPr>
            </w:pPr>
            <w:r>
              <w:rPr>
                <w:rFonts w:cs="Times New Roman"/>
                <w:szCs w:val="24"/>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tcPr>
          <w:p>
            <w:pPr>
              <w:spacing w:before="60" w:after="60" w:line="360" w:lineRule="auto"/>
              <w:jc w:val="center"/>
              <w:rPr>
                <w:rFonts w:cs="Times New Roman"/>
                <w:szCs w:val="24"/>
              </w:rPr>
            </w:pPr>
            <w:r>
              <w:rPr>
                <w:rFonts w:cs="Times New Roman"/>
                <w:szCs w:val="24"/>
              </w:rPr>
              <w:t>通告发出时间</w:t>
            </w:r>
          </w:p>
        </w:tc>
        <w:tc>
          <w:tcPr>
            <w:tcW w:w="6245" w:type="dxa"/>
            <w:gridSpan w:val="3"/>
          </w:tcPr>
          <w:p>
            <w:pPr>
              <w:spacing w:before="60" w:after="60" w:line="360" w:lineRule="auto"/>
              <w:ind w:left="552" w:firstLine="480" w:firstLineChars="200"/>
              <w:rPr>
                <w:rFonts w:cs="Times New Roman"/>
                <w:szCs w:val="24"/>
              </w:rPr>
            </w:pPr>
            <w:r>
              <w:rPr>
                <w:rFonts w:cs="Times New Roman"/>
                <w:szCs w:val="24"/>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tcPr>
          <w:p>
            <w:pPr>
              <w:spacing w:before="60" w:after="60" w:line="360" w:lineRule="auto"/>
              <w:jc w:val="center"/>
              <w:rPr>
                <w:rFonts w:cs="Times New Roman"/>
                <w:szCs w:val="24"/>
              </w:rPr>
            </w:pPr>
            <w:r>
              <w:rPr>
                <w:rFonts w:cs="Times New Roman"/>
                <w:szCs w:val="24"/>
              </w:rPr>
              <w:t>报告发出时间</w:t>
            </w:r>
          </w:p>
        </w:tc>
        <w:tc>
          <w:tcPr>
            <w:tcW w:w="6245" w:type="dxa"/>
            <w:gridSpan w:val="3"/>
          </w:tcPr>
          <w:p>
            <w:pPr>
              <w:spacing w:before="60" w:after="60" w:line="360" w:lineRule="auto"/>
              <w:ind w:left="552" w:firstLine="480" w:firstLineChars="200"/>
              <w:rPr>
                <w:rFonts w:cs="Times New Roman"/>
                <w:szCs w:val="24"/>
              </w:rPr>
            </w:pPr>
            <w:r>
              <w:rPr>
                <w:rFonts w:cs="Times New Roman"/>
                <w:szCs w:val="24"/>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tcPr>
          <w:p>
            <w:pPr>
              <w:spacing w:before="60" w:after="60" w:line="360" w:lineRule="auto"/>
              <w:jc w:val="left"/>
              <w:rPr>
                <w:rFonts w:cs="Times New Roman"/>
                <w:szCs w:val="24"/>
              </w:rPr>
            </w:pPr>
            <w:r>
              <w:rPr>
                <w:rFonts w:cs="Times New Roman"/>
                <w:szCs w:val="24"/>
              </w:rPr>
              <w:t>进入应急状态时间</w:t>
            </w:r>
          </w:p>
        </w:tc>
        <w:tc>
          <w:tcPr>
            <w:tcW w:w="3240" w:type="dxa"/>
          </w:tcPr>
          <w:p>
            <w:pPr>
              <w:spacing w:before="60" w:after="60" w:line="360" w:lineRule="auto"/>
              <w:ind w:left="552"/>
              <w:rPr>
                <w:rFonts w:cs="Times New Roman"/>
                <w:szCs w:val="24"/>
              </w:rPr>
            </w:pPr>
            <w:r>
              <w:rPr>
                <w:rFonts w:cs="Times New Roman"/>
                <w:szCs w:val="24"/>
              </w:rPr>
              <w:t>年    月   日   时   分</w:t>
            </w:r>
          </w:p>
        </w:tc>
        <w:tc>
          <w:tcPr>
            <w:tcW w:w="3005" w:type="dxa"/>
            <w:gridSpan w:val="2"/>
          </w:tcPr>
          <w:p>
            <w:pPr>
              <w:spacing w:before="60" w:after="60" w:line="360" w:lineRule="auto"/>
              <w:rPr>
                <w:rFonts w:cs="Times New Roman"/>
                <w:szCs w:val="24"/>
              </w:rPr>
            </w:pPr>
            <w:r>
              <w:rPr>
                <w:rFonts w:cs="Times New Roman"/>
                <w:szCs w:val="24"/>
              </w:rPr>
              <w:t>应急状态等级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8225" w:type="dxa"/>
            <w:gridSpan w:val="4"/>
          </w:tcPr>
          <w:p>
            <w:pPr>
              <w:adjustRightInd w:val="0"/>
              <w:spacing w:line="360" w:lineRule="auto"/>
              <w:jc w:val="left"/>
              <w:textAlignment w:val="baseline"/>
              <w:rPr>
                <w:rFonts w:cs="Times New Roman"/>
                <w:szCs w:val="24"/>
              </w:rPr>
            </w:pPr>
            <w:r>
              <w:rPr>
                <w:rFonts w:cs="Times New Roman"/>
                <w:szCs w:val="24"/>
              </w:rPr>
              <w:t>1、事故概况：</w:t>
            </w:r>
          </w:p>
          <w:p>
            <w:pPr>
              <w:spacing w:line="360" w:lineRule="auto"/>
              <w:rPr>
                <w:rFonts w:cs="Times New Roman"/>
                <w:szCs w:val="24"/>
              </w:rPr>
            </w:pPr>
            <w:r>
              <w:rPr>
                <w:rFonts w:cs="Times New Roman"/>
                <w:szCs w:val="24"/>
              </w:rPr>
              <w:t>2、事故经过：</w:t>
            </w:r>
          </w:p>
          <w:p>
            <w:pPr>
              <w:spacing w:line="360" w:lineRule="auto"/>
              <w:rPr>
                <w:rFonts w:cs="Times New Roman"/>
                <w:szCs w:val="24"/>
              </w:rPr>
            </w:pPr>
            <w:r>
              <w:rPr>
                <w:rFonts w:cs="Times New Roman"/>
                <w:szCs w:val="24"/>
              </w:rPr>
              <w:t>3、事故处理：</w:t>
            </w:r>
          </w:p>
          <w:p>
            <w:pPr>
              <w:spacing w:line="360" w:lineRule="auto"/>
              <w:rPr>
                <w:rFonts w:cs="Times New Roman"/>
                <w:szCs w:val="24"/>
              </w:rPr>
            </w:pPr>
            <w:r>
              <w:rPr>
                <w:rFonts w:cs="Times New Roman"/>
                <w:szCs w:val="24"/>
              </w:rPr>
              <w:t>4、事故原因：</w:t>
            </w:r>
          </w:p>
          <w:p>
            <w:pPr>
              <w:spacing w:line="360" w:lineRule="auto"/>
              <w:rPr>
                <w:rFonts w:cs="Times New Roman"/>
                <w:szCs w:val="24"/>
              </w:rPr>
            </w:pPr>
            <w:r>
              <w:rPr>
                <w:rFonts w:cs="Times New Roman"/>
                <w:szCs w:val="24"/>
              </w:rPr>
              <w:t>5、事故后果：</w:t>
            </w:r>
          </w:p>
          <w:p>
            <w:pPr>
              <w:spacing w:line="360" w:lineRule="auto"/>
              <w:rPr>
                <w:rFonts w:cs="Times New Roman"/>
                <w:szCs w:val="24"/>
              </w:rPr>
            </w:pPr>
            <w:r>
              <w:rPr>
                <w:rFonts w:cs="Times New Roman"/>
                <w:szCs w:val="24"/>
              </w:rPr>
              <w:t>6、经验教训：</w:t>
            </w:r>
          </w:p>
          <w:p>
            <w:pPr>
              <w:spacing w:line="360" w:lineRule="auto"/>
              <w:rPr>
                <w:rFonts w:cs="Times New Roman"/>
                <w:szCs w:val="24"/>
              </w:rPr>
            </w:pPr>
          </w:p>
          <w:p>
            <w:pPr>
              <w:spacing w:line="360" w:lineRule="auto"/>
              <w:rPr>
                <w:rFonts w:cs="Times New Roman"/>
                <w:szCs w:val="24"/>
              </w:rPr>
            </w:pPr>
          </w:p>
          <w:p>
            <w:pPr>
              <w:spacing w:line="360" w:lineRule="auto"/>
              <w:rPr>
                <w:rFonts w:cs="Times New Roman"/>
                <w:szCs w:val="24"/>
              </w:rPr>
            </w:pPr>
          </w:p>
          <w:p>
            <w:pPr>
              <w:spacing w:line="360" w:lineRule="auto"/>
              <w:rPr>
                <w:rFonts w:cs="Times New Roman"/>
                <w:szCs w:val="24"/>
              </w:rPr>
            </w:pPr>
          </w:p>
          <w:p>
            <w:pPr>
              <w:spacing w:line="360" w:lineRule="auto"/>
              <w:rPr>
                <w:rFonts w:cs="Times New Roman"/>
                <w:szCs w:val="24"/>
              </w:rPr>
            </w:pPr>
          </w:p>
          <w:p>
            <w:pPr>
              <w:spacing w:line="360" w:lineRule="auto"/>
              <w:rPr>
                <w:rFonts w:cs="Times New Roman"/>
                <w:szCs w:val="24"/>
              </w:rPr>
            </w:pPr>
          </w:p>
          <w:p>
            <w:pPr>
              <w:spacing w:line="360" w:lineRule="auto"/>
              <w:rPr>
                <w:rFonts w:cs="Times New Roman"/>
                <w:szCs w:val="24"/>
              </w:rPr>
            </w:pPr>
          </w:p>
          <w:p>
            <w:pPr>
              <w:spacing w:line="360" w:lineRule="auto"/>
              <w:rPr>
                <w:rFonts w:cs="Times New Roman"/>
                <w:szCs w:val="24"/>
              </w:rPr>
            </w:pPr>
          </w:p>
          <w:p>
            <w:pPr>
              <w:spacing w:line="360" w:lineRule="auto"/>
              <w:rPr>
                <w:rFonts w:cs="Times New Roman"/>
                <w:szCs w:val="24"/>
              </w:rPr>
            </w:pPr>
          </w:p>
          <w:p>
            <w:pPr>
              <w:spacing w:line="360" w:lineRule="auto"/>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8225" w:type="dxa"/>
            <w:gridSpan w:val="4"/>
            <w:vAlign w:val="center"/>
          </w:tcPr>
          <w:p>
            <w:pPr>
              <w:spacing w:line="360" w:lineRule="auto"/>
              <w:jc w:val="left"/>
              <w:rPr>
                <w:rFonts w:cs="Times New Roman"/>
                <w:szCs w:val="24"/>
              </w:rPr>
            </w:pPr>
            <w:r>
              <w:rPr>
                <w:rFonts w:cs="Times New Roman"/>
                <w:szCs w:val="24"/>
              </w:rPr>
              <w:t>报告人签名：        年   月   日   时  分     职务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8225" w:type="dxa"/>
            <w:gridSpan w:val="4"/>
            <w:vAlign w:val="center"/>
          </w:tcPr>
          <w:p>
            <w:pPr>
              <w:spacing w:line="360" w:lineRule="auto"/>
              <w:jc w:val="left"/>
              <w:rPr>
                <w:rFonts w:cs="Times New Roman"/>
                <w:szCs w:val="24"/>
              </w:rPr>
            </w:pPr>
            <w:r>
              <w:rPr>
                <w:rFonts w:cs="Times New Roman"/>
                <w:szCs w:val="24"/>
              </w:rPr>
              <w:t>审核人签名：        年   月   日   时  分     职务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8225" w:type="dxa"/>
            <w:gridSpan w:val="4"/>
            <w:vAlign w:val="center"/>
          </w:tcPr>
          <w:p>
            <w:pPr>
              <w:spacing w:line="360" w:lineRule="auto"/>
              <w:jc w:val="left"/>
              <w:rPr>
                <w:rFonts w:cs="Times New Roman"/>
                <w:szCs w:val="24"/>
              </w:rPr>
            </w:pPr>
            <w:r>
              <w:rPr>
                <w:rFonts w:cs="Times New Roman"/>
                <w:szCs w:val="24"/>
              </w:rPr>
              <w:t>批准人签名：        年   月   日   时  分     职务      电话：</w:t>
            </w:r>
          </w:p>
        </w:tc>
      </w:tr>
    </w:tbl>
    <w:p>
      <w:pPr>
        <w:pStyle w:val="3"/>
        <w:sectPr>
          <w:footerReference r:id="rId7" w:type="default"/>
          <w:pgSz w:w="11907" w:h="16840"/>
          <w:pgMar w:top="1440" w:right="1758" w:bottom="1440" w:left="1758" w:header="851" w:footer="992" w:gutter="0"/>
          <w:pgNumType w:start="1"/>
          <w:cols w:space="720" w:num="1"/>
          <w:docGrid w:linePitch="312" w:charSpace="0"/>
        </w:sectPr>
      </w:pPr>
      <w:bookmarkStart w:id="89" w:name="_Toc407803796"/>
      <w:bookmarkStart w:id="90" w:name="_Toc407803795"/>
    </w:p>
    <w:p>
      <w:pPr>
        <w:pStyle w:val="3"/>
        <w:rPr>
          <w:shd w:val="clear" w:color="auto" w:fill="FFFFFF"/>
        </w:rPr>
      </w:pPr>
      <w:bookmarkStart w:id="91" w:name="_Toc108453165"/>
      <w:r>
        <w:rPr>
          <w:shd w:val="clear" w:color="auto" w:fill="FFFFFF"/>
        </w:rPr>
        <w:t>10.3培训记录表</w:t>
      </w:r>
      <w:bookmarkEnd w:id="91"/>
    </w:p>
    <w:p>
      <w:pPr>
        <w:spacing w:line="360" w:lineRule="auto"/>
        <w:ind w:firstLine="480" w:firstLineChars="200"/>
        <w:rPr>
          <w:rFonts w:cs="Times New Roman"/>
          <w:szCs w:val="24"/>
        </w:rPr>
      </w:pPr>
      <w:r>
        <w:rPr>
          <w:rFonts w:cs="Times New Roman"/>
          <w:szCs w:val="24"/>
        </w:rPr>
        <w:t>培训记录表见表15，培训人员应配合培训单位做好记录工作。</w:t>
      </w:r>
    </w:p>
    <w:p>
      <w:pPr>
        <w:adjustRightInd w:val="0"/>
        <w:snapToGrid w:val="0"/>
        <w:spacing w:before="120" w:beforeLines="50" w:line="360" w:lineRule="auto"/>
        <w:jc w:val="center"/>
        <w:rPr>
          <w:rFonts w:cs="Times New Roman"/>
          <w:b/>
          <w:szCs w:val="24"/>
        </w:rPr>
      </w:pPr>
      <w:r>
        <w:rPr>
          <w:rFonts w:cs="Times New Roman"/>
          <w:b/>
          <w:szCs w:val="24"/>
        </w:rPr>
        <w:t>表15 永州市辐射事故应急培训记录表</w:t>
      </w:r>
    </w:p>
    <w:tbl>
      <w:tblPr>
        <w:tblStyle w:val="16"/>
        <w:tblW w:w="8848" w:type="dxa"/>
        <w:tblInd w:w="-2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08"/>
        <w:gridCol w:w="840"/>
        <w:gridCol w:w="480"/>
        <w:gridCol w:w="840"/>
        <w:gridCol w:w="2280"/>
        <w:gridCol w:w="1440"/>
        <w:gridCol w:w="300"/>
        <w:gridCol w:w="1080"/>
        <w:gridCol w:w="10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gridSpan w:val="2"/>
            <w:vAlign w:val="center"/>
          </w:tcPr>
          <w:p>
            <w:pPr>
              <w:spacing w:line="360" w:lineRule="auto"/>
              <w:jc w:val="center"/>
              <w:rPr>
                <w:rFonts w:cs="Times New Roman"/>
                <w:color w:val="000000"/>
                <w:szCs w:val="24"/>
              </w:rPr>
            </w:pPr>
            <w:r>
              <w:rPr>
                <w:rFonts w:cs="Times New Roman"/>
                <w:color w:val="000000"/>
                <w:szCs w:val="24"/>
              </w:rPr>
              <w:t>培训名称</w:t>
            </w:r>
          </w:p>
        </w:tc>
        <w:tc>
          <w:tcPr>
            <w:tcW w:w="7500" w:type="dxa"/>
            <w:gridSpan w:val="7"/>
            <w:vAlign w:val="center"/>
          </w:tcPr>
          <w:p>
            <w:pPr>
              <w:spacing w:line="360" w:lineRule="auto"/>
              <w:jc w:val="center"/>
              <w:rPr>
                <w:rFonts w:cs="Times New Roman"/>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gridSpan w:val="2"/>
            <w:vAlign w:val="center"/>
          </w:tcPr>
          <w:p>
            <w:pPr>
              <w:spacing w:line="360" w:lineRule="auto"/>
              <w:jc w:val="center"/>
              <w:rPr>
                <w:rFonts w:cs="Times New Roman"/>
                <w:color w:val="000000"/>
                <w:szCs w:val="24"/>
              </w:rPr>
            </w:pPr>
            <w:r>
              <w:rPr>
                <w:rFonts w:cs="Times New Roman"/>
                <w:color w:val="000000"/>
                <w:szCs w:val="24"/>
              </w:rPr>
              <w:t>培训时间</w:t>
            </w:r>
          </w:p>
        </w:tc>
        <w:tc>
          <w:tcPr>
            <w:tcW w:w="3600" w:type="dxa"/>
            <w:gridSpan w:val="3"/>
            <w:vAlign w:val="center"/>
          </w:tcPr>
          <w:p>
            <w:pPr>
              <w:spacing w:line="360" w:lineRule="auto"/>
              <w:jc w:val="center"/>
              <w:rPr>
                <w:rFonts w:cs="Times New Roman"/>
                <w:color w:val="000000"/>
                <w:szCs w:val="24"/>
              </w:rPr>
            </w:pPr>
          </w:p>
        </w:tc>
        <w:tc>
          <w:tcPr>
            <w:tcW w:w="1440" w:type="dxa"/>
            <w:vAlign w:val="center"/>
          </w:tcPr>
          <w:p>
            <w:pPr>
              <w:spacing w:line="360" w:lineRule="auto"/>
              <w:jc w:val="center"/>
              <w:rPr>
                <w:rFonts w:cs="Times New Roman"/>
                <w:color w:val="000000"/>
                <w:szCs w:val="24"/>
              </w:rPr>
            </w:pPr>
            <w:r>
              <w:rPr>
                <w:rFonts w:cs="Times New Roman"/>
                <w:color w:val="000000"/>
                <w:szCs w:val="24"/>
              </w:rPr>
              <w:t>培训地点</w:t>
            </w:r>
          </w:p>
        </w:tc>
        <w:tc>
          <w:tcPr>
            <w:tcW w:w="2460" w:type="dxa"/>
            <w:gridSpan w:val="3"/>
            <w:vAlign w:val="center"/>
          </w:tcPr>
          <w:p>
            <w:pPr>
              <w:spacing w:line="360" w:lineRule="auto"/>
              <w:jc w:val="center"/>
              <w:rPr>
                <w:rFonts w:cs="Times New Roman"/>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gridSpan w:val="2"/>
            <w:vAlign w:val="center"/>
          </w:tcPr>
          <w:p>
            <w:pPr>
              <w:spacing w:line="360" w:lineRule="auto"/>
              <w:jc w:val="center"/>
              <w:rPr>
                <w:rFonts w:cs="Times New Roman"/>
                <w:color w:val="000000"/>
                <w:szCs w:val="24"/>
              </w:rPr>
            </w:pPr>
            <w:r>
              <w:rPr>
                <w:rFonts w:cs="Times New Roman"/>
                <w:color w:val="000000"/>
                <w:szCs w:val="24"/>
              </w:rPr>
              <w:t>培训内容</w:t>
            </w:r>
          </w:p>
        </w:tc>
        <w:tc>
          <w:tcPr>
            <w:tcW w:w="3600" w:type="dxa"/>
            <w:gridSpan w:val="3"/>
            <w:vAlign w:val="center"/>
          </w:tcPr>
          <w:p>
            <w:pPr>
              <w:spacing w:line="360" w:lineRule="auto"/>
              <w:jc w:val="center"/>
              <w:rPr>
                <w:rFonts w:cs="Times New Roman"/>
                <w:color w:val="000000"/>
                <w:szCs w:val="24"/>
              </w:rPr>
            </w:pPr>
          </w:p>
        </w:tc>
        <w:tc>
          <w:tcPr>
            <w:tcW w:w="1440" w:type="dxa"/>
            <w:vAlign w:val="center"/>
          </w:tcPr>
          <w:p>
            <w:pPr>
              <w:spacing w:line="360" w:lineRule="auto"/>
              <w:jc w:val="center"/>
              <w:rPr>
                <w:rFonts w:cs="Times New Roman"/>
                <w:color w:val="000000"/>
                <w:szCs w:val="24"/>
              </w:rPr>
            </w:pPr>
            <w:r>
              <w:rPr>
                <w:rFonts w:cs="Times New Roman"/>
                <w:color w:val="000000"/>
                <w:szCs w:val="24"/>
              </w:rPr>
              <w:t>组织单位</w:t>
            </w:r>
          </w:p>
        </w:tc>
        <w:tc>
          <w:tcPr>
            <w:tcW w:w="2460" w:type="dxa"/>
            <w:gridSpan w:val="3"/>
            <w:vAlign w:val="center"/>
          </w:tcPr>
          <w:p>
            <w:pPr>
              <w:spacing w:line="360" w:lineRule="auto"/>
              <w:jc w:val="center"/>
              <w:rPr>
                <w:rFonts w:cs="Times New Roman"/>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8848" w:type="dxa"/>
            <w:gridSpan w:val="9"/>
            <w:vAlign w:val="center"/>
          </w:tcPr>
          <w:p>
            <w:pPr>
              <w:spacing w:line="360" w:lineRule="auto"/>
              <w:jc w:val="center"/>
              <w:rPr>
                <w:rFonts w:cs="Times New Roman"/>
                <w:color w:val="000000"/>
                <w:szCs w:val="24"/>
              </w:rPr>
            </w:pPr>
            <w:r>
              <w:rPr>
                <w:rFonts w:cs="Times New Roman"/>
                <w:color w:val="000000"/>
                <w:szCs w:val="24"/>
              </w:rPr>
              <w:t>培 训 教 员 情 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9" w:hRule="exact"/>
        </w:trPr>
        <w:tc>
          <w:tcPr>
            <w:tcW w:w="508" w:type="dxa"/>
            <w:vAlign w:val="center"/>
          </w:tcPr>
          <w:p>
            <w:pPr>
              <w:adjustRightInd w:val="0"/>
              <w:snapToGrid w:val="0"/>
              <w:spacing w:line="240" w:lineRule="auto"/>
              <w:jc w:val="center"/>
              <w:rPr>
                <w:rFonts w:cs="Times New Roman"/>
                <w:color w:val="000000"/>
                <w:szCs w:val="24"/>
              </w:rPr>
            </w:pPr>
            <w:r>
              <w:rPr>
                <w:rFonts w:cs="Times New Roman"/>
                <w:color w:val="000000"/>
                <w:szCs w:val="24"/>
              </w:rPr>
              <w:t>序号</w:t>
            </w:r>
          </w:p>
        </w:tc>
        <w:tc>
          <w:tcPr>
            <w:tcW w:w="1320" w:type="dxa"/>
            <w:gridSpan w:val="2"/>
            <w:vAlign w:val="center"/>
          </w:tcPr>
          <w:p>
            <w:pPr>
              <w:spacing w:line="360" w:lineRule="auto"/>
              <w:jc w:val="center"/>
              <w:rPr>
                <w:rFonts w:cs="Times New Roman"/>
                <w:color w:val="000000"/>
                <w:szCs w:val="24"/>
              </w:rPr>
            </w:pPr>
            <w:r>
              <w:rPr>
                <w:rFonts w:cs="Times New Roman"/>
                <w:color w:val="000000"/>
                <w:szCs w:val="24"/>
              </w:rPr>
              <w:t>姓  名</w:t>
            </w:r>
          </w:p>
        </w:tc>
        <w:tc>
          <w:tcPr>
            <w:tcW w:w="840" w:type="dxa"/>
            <w:vAlign w:val="center"/>
          </w:tcPr>
          <w:p>
            <w:pPr>
              <w:spacing w:line="360" w:lineRule="auto"/>
              <w:jc w:val="center"/>
              <w:rPr>
                <w:rFonts w:cs="Times New Roman"/>
                <w:color w:val="000000"/>
                <w:szCs w:val="24"/>
              </w:rPr>
            </w:pPr>
            <w:r>
              <w:rPr>
                <w:rFonts w:cs="Times New Roman"/>
                <w:color w:val="000000"/>
                <w:szCs w:val="24"/>
              </w:rPr>
              <w:t>职 称</w:t>
            </w:r>
          </w:p>
        </w:tc>
        <w:tc>
          <w:tcPr>
            <w:tcW w:w="2280" w:type="dxa"/>
            <w:vAlign w:val="center"/>
          </w:tcPr>
          <w:p>
            <w:pPr>
              <w:spacing w:line="360" w:lineRule="auto"/>
              <w:jc w:val="center"/>
              <w:rPr>
                <w:rFonts w:cs="Times New Roman"/>
                <w:color w:val="000000"/>
                <w:szCs w:val="24"/>
              </w:rPr>
            </w:pPr>
            <w:r>
              <w:rPr>
                <w:rFonts w:cs="Times New Roman"/>
                <w:color w:val="000000"/>
                <w:szCs w:val="24"/>
              </w:rPr>
              <w:t>工   作   单   位</w:t>
            </w:r>
          </w:p>
        </w:tc>
        <w:tc>
          <w:tcPr>
            <w:tcW w:w="1740" w:type="dxa"/>
            <w:gridSpan w:val="2"/>
            <w:vAlign w:val="center"/>
          </w:tcPr>
          <w:p>
            <w:pPr>
              <w:spacing w:line="360" w:lineRule="auto"/>
              <w:jc w:val="center"/>
              <w:rPr>
                <w:rFonts w:cs="Times New Roman"/>
                <w:color w:val="000000"/>
                <w:szCs w:val="24"/>
              </w:rPr>
            </w:pPr>
            <w:r>
              <w:rPr>
                <w:rFonts w:cs="Times New Roman"/>
                <w:color w:val="000000"/>
                <w:szCs w:val="24"/>
              </w:rPr>
              <w:t>业务领域</w:t>
            </w:r>
          </w:p>
        </w:tc>
        <w:tc>
          <w:tcPr>
            <w:tcW w:w="1080" w:type="dxa"/>
            <w:vAlign w:val="center"/>
          </w:tcPr>
          <w:p>
            <w:pPr>
              <w:spacing w:line="360" w:lineRule="auto"/>
              <w:jc w:val="center"/>
              <w:rPr>
                <w:rFonts w:cs="Times New Roman"/>
                <w:color w:val="000000"/>
                <w:szCs w:val="24"/>
              </w:rPr>
            </w:pPr>
            <w:r>
              <w:rPr>
                <w:rFonts w:cs="Times New Roman"/>
                <w:color w:val="000000"/>
                <w:szCs w:val="24"/>
              </w:rPr>
              <w:t>授课内容</w:t>
            </w:r>
          </w:p>
        </w:tc>
        <w:tc>
          <w:tcPr>
            <w:tcW w:w="1080" w:type="dxa"/>
            <w:vAlign w:val="center"/>
          </w:tcPr>
          <w:p>
            <w:pPr>
              <w:spacing w:line="360" w:lineRule="auto"/>
              <w:jc w:val="center"/>
              <w:rPr>
                <w:rFonts w:cs="Times New Roman"/>
                <w:color w:val="000000"/>
                <w:szCs w:val="24"/>
              </w:rPr>
            </w:pPr>
            <w:r>
              <w:rPr>
                <w:rFonts w:cs="Times New Roman"/>
                <w:color w:val="000000"/>
                <w:szCs w:val="24"/>
              </w:rPr>
              <w:t>授课时间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exact"/>
        </w:trPr>
        <w:tc>
          <w:tcPr>
            <w:tcW w:w="508" w:type="dxa"/>
            <w:vAlign w:val="center"/>
          </w:tcPr>
          <w:p>
            <w:pPr>
              <w:spacing w:line="360" w:lineRule="auto"/>
              <w:jc w:val="center"/>
              <w:rPr>
                <w:rFonts w:cs="Times New Roman"/>
                <w:color w:val="000000"/>
                <w:szCs w:val="24"/>
              </w:rPr>
            </w:pPr>
          </w:p>
        </w:tc>
        <w:tc>
          <w:tcPr>
            <w:tcW w:w="1320" w:type="dxa"/>
            <w:gridSpan w:val="2"/>
            <w:vAlign w:val="center"/>
          </w:tcPr>
          <w:p>
            <w:pPr>
              <w:spacing w:line="360" w:lineRule="auto"/>
              <w:jc w:val="center"/>
              <w:rPr>
                <w:rFonts w:cs="Times New Roman"/>
                <w:color w:val="000000"/>
                <w:szCs w:val="24"/>
              </w:rPr>
            </w:pPr>
          </w:p>
        </w:tc>
        <w:tc>
          <w:tcPr>
            <w:tcW w:w="840" w:type="dxa"/>
            <w:vAlign w:val="center"/>
          </w:tcPr>
          <w:p>
            <w:pPr>
              <w:spacing w:line="360" w:lineRule="auto"/>
              <w:jc w:val="center"/>
              <w:rPr>
                <w:rFonts w:cs="Times New Roman"/>
                <w:color w:val="000000"/>
                <w:szCs w:val="24"/>
              </w:rPr>
            </w:pPr>
          </w:p>
        </w:tc>
        <w:tc>
          <w:tcPr>
            <w:tcW w:w="2280" w:type="dxa"/>
            <w:vAlign w:val="center"/>
          </w:tcPr>
          <w:p>
            <w:pPr>
              <w:spacing w:line="360" w:lineRule="auto"/>
              <w:jc w:val="center"/>
              <w:rPr>
                <w:rFonts w:cs="Times New Roman"/>
                <w:color w:val="000000"/>
                <w:szCs w:val="24"/>
              </w:rPr>
            </w:pPr>
          </w:p>
        </w:tc>
        <w:tc>
          <w:tcPr>
            <w:tcW w:w="1740" w:type="dxa"/>
            <w:gridSpan w:val="2"/>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exact"/>
        </w:trPr>
        <w:tc>
          <w:tcPr>
            <w:tcW w:w="508" w:type="dxa"/>
            <w:vAlign w:val="center"/>
          </w:tcPr>
          <w:p>
            <w:pPr>
              <w:spacing w:line="360" w:lineRule="auto"/>
              <w:jc w:val="center"/>
              <w:rPr>
                <w:rFonts w:cs="Times New Roman"/>
                <w:color w:val="000000"/>
                <w:szCs w:val="24"/>
              </w:rPr>
            </w:pPr>
          </w:p>
        </w:tc>
        <w:tc>
          <w:tcPr>
            <w:tcW w:w="1320" w:type="dxa"/>
            <w:gridSpan w:val="2"/>
            <w:vAlign w:val="center"/>
          </w:tcPr>
          <w:p>
            <w:pPr>
              <w:spacing w:line="360" w:lineRule="auto"/>
              <w:jc w:val="center"/>
              <w:rPr>
                <w:rFonts w:cs="Times New Roman"/>
                <w:color w:val="000000"/>
                <w:szCs w:val="24"/>
              </w:rPr>
            </w:pPr>
          </w:p>
        </w:tc>
        <w:tc>
          <w:tcPr>
            <w:tcW w:w="840" w:type="dxa"/>
            <w:vAlign w:val="center"/>
          </w:tcPr>
          <w:p>
            <w:pPr>
              <w:spacing w:line="360" w:lineRule="auto"/>
              <w:jc w:val="center"/>
              <w:rPr>
                <w:rFonts w:cs="Times New Roman"/>
                <w:color w:val="000000"/>
                <w:szCs w:val="24"/>
              </w:rPr>
            </w:pPr>
          </w:p>
        </w:tc>
        <w:tc>
          <w:tcPr>
            <w:tcW w:w="2280" w:type="dxa"/>
            <w:vAlign w:val="center"/>
          </w:tcPr>
          <w:p>
            <w:pPr>
              <w:spacing w:line="360" w:lineRule="auto"/>
              <w:jc w:val="center"/>
              <w:rPr>
                <w:rFonts w:cs="Times New Roman"/>
                <w:color w:val="000000"/>
                <w:szCs w:val="24"/>
              </w:rPr>
            </w:pPr>
          </w:p>
        </w:tc>
        <w:tc>
          <w:tcPr>
            <w:tcW w:w="1740" w:type="dxa"/>
            <w:gridSpan w:val="2"/>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exact"/>
        </w:trPr>
        <w:tc>
          <w:tcPr>
            <w:tcW w:w="508" w:type="dxa"/>
            <w:vAlign w:val="center"/>
          </w:tcPr>
          <w:p>
            <w:pPr>
              <w:spacing w:line="360" w:lineRule="auto"/>
              <w:jc w:val="center"/>
              <w:rPr>
                <w:rFonts w:cs="Times New Roman"/>
                <w:color w:val="000000"/>
                <w:szCs w:val="24"/>
              </w:rPr>
            </w:pPr>
          </w:p>
        </w:tc>
        <w:tc>
          <w:tcPr>
            <w:tcW w:w="1320" w:type="dxa"/>
            <w:gridSpan w:val="2"/>
            <w:vAlign w:val="center"/>
          </w:tcPr>
          <w:p>
            <w:pPr>
              <w:spacing w:line="360" w:lineRule="auto"/>
              <w:jc w:val="center"/>
              <w:rPr>
                <w:rFonts w:cs="Times New Roman"/>
                <w:color w:val="000000"/>
                <w:szCs w:val="24"/>
              </w:rPr>
            </w:pPr>
          </w:p>
        </w:tc>
        <w:tc>
          <w:tcPr>
            <w:tcW w:w="840" w:type="dxa"/>
            <w:vAlign w:val="center"/>
          </w:tcPr>
          <w:p>
            <w:pPr>
              <w:spacing w:line="360" w:lineRule="auto"/>
              <w:jc w:val="center"/>
              <w:rPr>
                <w:rFonts w:cs="Times New Roman"/>
                <w:color w:val="000000"/>
                <w:szCs w:val="24"/>
              </w:rPr>
            </w:pPr>
          </w:p>
        </w:tc>
        <w:tc>
          <w:tcPr>
            <w:tcW w:w="2280" w:type="dxa"/>
            <w:vAlign w:val="center"/>
          </w:tcPr>
          <w:p>
            <w:pPr>
              <w:spacing w:line="360" w:lineRule="auto"/>
              <w:jc w:val="center"/>
              <w:rPr>
                <w:rFonts w:cs="Times New Roman"/>
                <w:color w:val="000000"/>
                <w:szCs w:val="24"/>
              </w:rPr>
            </w:pPr>
          </w:p>
        </w:tc>
        <w:tc>
          <w:tcPr>
            <w:tcW w:w="1740" w:type="dxa"/>
            <w:gridSpan w:val="2"/>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exact"/>
        </w:trPr>
        <w:tc>
          <w:tcPr>
            <w:tcW w:w="508" w:type="dxa"/>
            <w:vAlign w:val="center"/>
          </w:tcPr>
          <w:p>
            <w:pPr>
              <w:spacing w:line="360" w:lineRule="auto"/>
              <w:jc w:val="center"/>
              <w:rPr>
                <w:rFonts w:cs="Times New Roman"/>
                <w:color w:val="000000"/>
                <w:szCs w:val="24"/>
              </w:rPr>
            </w:pPr>
          </w:p>
        </w:tc>
        <w:tc>
          <w:tcPr>
            <w:tcW w:w="1320" w:type="dxa"/>
            <w:gridSpan w:val="2"/>
            <w:vAlign w:val="center"/>
          </w:tcPr>
          <w:p>
            <w:pPr>
              <w:spacing w:line="360" w:lineRule="auto"/>
              <w:jc w:val="center"/>
              <w:rPr>
                <w:rFonts w:cs="Times New Roman"/>
                <w:color w:val="000000"/>
                <w:szCs w:val="24"/>
              </w:rPr>
            </w:pPr>
          </w:p>
        </w:tc>
        <w:tc>
          <w:tcPr>
            <w:tcW w:w="840" w:type="dxa"/>
            <w:vAlign w:val="center"/>
          </w:tcPr>
          <w:p>
            <w:pPr>
              <w:spacing w:line="360" w:lineRule="auto"/>
              <w:jc w:val="center"/>
              <w:rPr>
                <w:rFonts w:cs="Times New Roman"/>
                <w:color w:val="000000"/>
                <w:szCs w:val="24"/>
              </w:rPr>
            </w:pPr>
          </w:p>
        </w:tc>
        <w:tc>
          <w:tcPr>
            <w:tcW w:w="2280" w:type="dxa"/>
            <w:vAlign w:val="center"/>
          </w:tcPr>
          <w:p>
            <w:pPr>
              <w:spacing w:line="360" w:lineRule="auto"/>
              <w:jc w:val="center"/>
              <w:rPr>
                <w:rFonts w:cs="Times New Roman"/>
                <w:color w:val="000000"/>
                <w:szCs w:val="24"/>
              </w:rPr>
            </w:pPr>
          </w:p>
        </w:tc>
        <w:tc>
          <w:tcPr>
            <w:tcW w:w="1740" w:type="dxa"/>
            <w:gridSpan w:val="2"/>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8848" w:type="dxa"/>
            <w:gridSpan w:val="9"/>
            <w:vAlign w:val="center"/>
          </w:tcPr>
          <w:p>
            <w:pPr>
              <w:spacing w:line="360" w:lineRule="auto"/>
              <w:jc w:val="center"/>
              <w:rPr>
                <w:rFonts w:cs="Times New Roman"/>
                <w:color w:val="000000"/>
                <w:szCs w:val="24"/>
              </w:rPr>
            </w:pPr>
            <w:r>
              <w:rPr>
                <w:rFonts w:cs="Times New Roman"/>
                <w:color w:val="000000"/>
                <w:szCs w:val="24"/>
              </w:rPr>
              <w:t>受 训 人 员 情 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41" w:hRule="exact"/>
        </w:trPr>
        <w:tc>
          <w:tcPr>
            <w:tcW w:w="508" w:type="dxa"/>
            <w:vAlign w:val="center"/>
          </w:tcPr>
          <w:p>
            <w:pPr>
              <w:adjustRightInd w:val="0"/>
              <w:snapToGrid w:val="0"/>
              <w:spacing w:line="240" w:lineRule="auto"/>
              <w:jc w:val="center"/>
              <w:rPr>
                <w:rFonts w:cs="Times New Roman"/>
                <w:color w:val="000000"/>
                <w:szCs w:val="24"/>
              </w:rPr>
            </w:pPr>
            <w:r>
              <w:rPr>
                <w:rFonts w:cs="Times New Roman"/>
                <w:color w:val="000000"/>
                <w:szCs w:val="24"/>
              </w:rPr>
              <w:t>序号</w:t>
            </w:r>
          </w:p>
        </w:tc>
        <w:tc>
          <w:tcPr>
            <w:tcW w:w="1320" w:type="dxa"/>
            <w:gridSpan w:val="2"/>
            <w:vAlign w:val="center"/>
          </w:tcPr>
          <w:p>
            <w:pPr>
              <w:spacing w:line="360" w:lineRule="auto"/>
              <w:jc w:val="center"/>
              <w:rPr>
                <w:rFonts w:cs="Times New Roman"/>
                <w:color w:val="000000"/>
                <w:szCs w:val="24"/>
              </w:rPr>
            </w:pPr>
            <w:r>
              <w:rPr>
                <w:rFonts w:cs="Times New Roman"/>
                <w:color w:val="000000"/>
                <w:szCs w:val="24"/>
              </w:rPr>
              <w:t>姓  名</w:t>
            </w:r>
          </w:p>
        </w:tc>
        <w:tc>
          <w:tcPr>
            <w:tcW w:w="840" w:type="dxa"/>
            <w:vAlign w:val="center"/>
          </w:tcPr>
          <w:p>
            <w:pPr>
              <w:spacing w:line="360" w:lineRule="auto"/>
              <w:jc w:val="center"/>
              <w:rPr>
                <w:rFonts w:cs="Times New Roman"/>
                <w:color w:val="000000"/>
                <w:szCs w:val="24"/>
              </w:rPr>
            </w:pPr>
            <w:r>
              <w:rPr>
                <w:rFonts w:cs="Times New Roman"/>
                <w:color w:val="000000"/>
                <w:szCs w:val="24"/>
              </w:rPr>
              <w:t>职 称</w:t>
            </w:r>
          </w:p>
        </w:tc>
        <w:tc>
          <w:tcPr>
            <w:tcW w:w="2280" w:type="dxa"/>
            <w:vAlign w:val="center"/>
          </w:tcPr>
          <w:p>
            <w:pPr>
              <w:spacing w:line="360" w:lineRule="auto"/>
              <w:jc w:val="center"/>
              <w:rPr>
                <w:rFonts w:cs="Times New Roman"/>
                <w:color w:val="000000"/>
                <w:szCs w:val="24"/>
              </w:rPr>
            </w:pPr>
            <w:r>
              <w:rPr>
                <w:rFonts w:cs="Times New Roman"/>
                <w:color w:val="000000"/>
                <w:szCs w:val="24"/>
              </w:rPr>
              <w:t>工   作   单   位</w:t>
            </w:r>
          </w:p>
        </w:tc>
        <w:tc>
          <w:tcPr>
            <w:tcW w:w="1740" w:type="dxa"/>
            <w:gridSpan w:val="2"/>
            <w:vAlign w:val="center"/>
          </w:tcPr>
          <w:p>
            <w:pPr>
              <w:spacing w:line="360" w:lineRule="auto"/>
              <w:jc w:val="center"/>
              <w:rPr>
                <w:rFonts w:cs="Times New Roman"/>
                <w:color w:val="000000"/>
                <w:szCs w:val="24"/>
              </w:rPr>
            </w:pPr>
            <w:r>
              <w:rPr>
                <w:rFonts w:cs="Times New Roman"/>
                <w:color w:val="000000"/>
                <w:szCs w:val="24"/>
              </w:rPr>
              <w:t>应急岗位</w:t>
            </w:r>
          </w:p>
        </w:tc>
        <w:tc>
          <w:tcPr>
            <w:tcW w:w="1080" w:type="dxa"/>
            <w:vAlign w:val="center"/>
          </w:tcPr>
          <w:p>
            <w:pPr>
              <w:spacing w:line="360" w:lineRule="auto"/>
              <w:jc w:val="center"/>
              <w:rPr>
                <w:rFonts w:cs="Times New Roman"/>
                <w:color w:val="000000"/>
                <w:szCs w:val="24"/>
              </w:rPr>
            </w:pPr>
            <w:r>
              <w:rPr>
                <w:rFonts w:cs="Times New Roman"/>
                <w:color w:val="000000"/>
                <w:szCs w:val="24"/>
              </w:rPr>
              <w:t>考核成绩</w:t>
            </w:r>
          </w:p>
        </w:tc>
        <w:tc>
          <w:tcPr>
            <w:tcW w:w="1080" w:type="dxa"/>
            <w:vAlign w:val="center"/>
          </w:tcPr>
          <w:p>
            <w:pPr>
              <w:spacing w:line="360" w:lineRule="auto"/>
              <w:jc w:val="center"/>
              <w:rPr>
                <w:rFonts w:cs="Times New Roman"/>
                <w:color w:val="000000"/>
                <w:szCs w:val="24"/>
              </w:rPr>
            </w:pPr>
            <w:r>
              <w:rPr>
                <w:rFonts w:cs="Times New Roman"/>
                <w:color w:val="000000"/>
                <w:szCs w:val="24"/>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exact"/>
        </w:trPr>
        <w:tc>
          <w:tcPr>
            <w:tcW w:w="508" w:type="dxa"/>
            <w:vAlign w:val="center"/>
          </w:tcPr>
          <w:p>
            <w:pPr>
              <w:spacing w:line="360" w:lineRule="auto"/>
              <w:jc w:val="center"/>
              <w:rPr>
                <w:rFonts w:cs="Times New Roman"/>
                <w:color w:val="000000"/>
                <w:szCs w:val="24"/>
              </w:rPr>
            </w:pPr>
          </w:p>
        </w:tc>
        <w:tc>
          <w:tcPr>
            <w:tcW w:w="1320" w:type="dxa"/>
            <w:gridSpan w:val="2"/>
            <w:vAlign w:val="center"/>
          </w:tcPr>
          <w:p>
            <w:pPr>
              <w:spacing w:line="360" w:lineRule="auto"/>
              <w:jc w:val="center"/>
              <w:rPr>
                <w:rFonts w:cs="Times New Roman"/>
                <w:color w:val="000000"/>
                <w:szCs w:val="24"/>
              </w:rPr>
            </w:pPr>
          </w:p>
        </w:tc>
        <w:tc>
          <w:tcPr>
            <w:tcW w:w="840" w:type="dxa"/>
            <w:vAlign w:val="center"/>
          </w:tcPr>
          <w:p>
            <w:pPr>
              <w:spacing w:line="360" w:lineRule="auto"/>
              <w:jc w:val="center"/>
              <w:rPr>
                <w:rFonts w:cs="Times New Roman"/>
                <w:color w:val="000000"/>
                <w:szCs w:val="24"/>
              </w:rPr>
            </w:pPr>
          </w:p>
        </w:tc>
        <w:tc>
          <w:tcPr>
            <w:tcW w:w="2280" w:type="dxa"/>
            <w:vAlign w:val="center"/>
          </w:tcPr>
          <w:p>
            <w:pPr>
              <w:spacing w:line="360" w:lineRule="auto"/>
              <w:jc w:val="center"/>
              <w:rPr>
                <w:rFonts w:cs="Times New Roman"/>
                <w:color w:val="000000"/>
                <w:szCs w:val="24"/>
              </w:rPr>
            </w:pPr>
          </w:p>
        </w:tc>
        <w:tc>
          <w:tcPr>
            <w:tcW w:w="1740" w:type="dxa"/>
            <w:gridSpan w:val="2"/>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exact"/>
        </w:trPr>
        <w:tc>
          <w:tcPr>
            <w:tcW w:w="508" w:type="dxa"/>
            <w:vAlign w:val="center"/>
          </w:tcPr>
          <w:p>
            <w:pPr>
              <w:spacing w:line="360" w:lineRule="auto"/>
              <w:jc w:val="center"/>
              <w:rPr>
                <w:rFonts w:cs="Times New Roman"/>
                <w:color w:val="000000"/>
                <w:szCs w:val="24"/>
              </w:rPr>
            </w:pPr>
          </w:p>
        </w:tc>
        <w:tc>
          <w:tcPr>
            <w:tcW w:w="1320" w:type="dxa"/>
            <w:gridSpan w:val="2"/>
            <w:vAlign w:val="center"/>
          </w:tcPr>
          <w:p>
            <w:pPr>
              <w:spacing w:line="360" w:lineRule="auto"/>
              <w:jc w:val="center"/>
              <w:rPr>
                <w:rFonts w:cs="Times New Roman"/>
                <w:color w:val="000000"/>
                <w:szCs w:val="24"/>
              </w:rPr>
            </w:pPr>
          </w:p>
        </w:tc>
        <w:tc>
          <w:tcPr>
            <w:tcW w:w="840" w:type="dxa"/>
            <w:vAlign w:val="center"/>
          </w:tcPr>
          <w:p>
            <w:pPr>
              <w:spacing w:line="360" w:lineRule="auto"/>
              <w:jc w:val="center"/>
              <w:rPr>
                <w:rFonts w:cs="Times New Roman"/>
                <w:color w:val="000000"/>
                <w:szCs w:val="24"/>
              </w:rPr>
            </w:pPr>
          </w:p>
        </w:tc>
        <w:tc>
          <w:tcPr>
            <w:tcW w:w="2280" w:type="dxa"/>
            <w:vAlign w:val="center"/>
          </w:tcPr>
          <w:p>
            <w:pPr>
              <w:spacing w:line="360" w:lineRule="auto"/>
              <w:jc w:val="center"/>
              <w:rPr>
                <w:rFonts w:cs="Times New Roman"/>
                <w:color w:val="000000"/>
                <w:szCs w:val="24"/>
              </w:rPr>
            </w:pPr>
          </w:p>
        </w:tc>
        <w:tc>
          <w:tcPr>
            <w:tcW w:w="1740" w:type="dxa"/>
            <w:gridSpan w:val="2"/>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exact"/>
        </w:trPr>
        <w:tc>
          <w:tcPr>
            <w:tcW w:w="508" w:type="dxa"/>
            <w:vAlign w:val="center"/>
          </w:tcPr>
          <w:p>
            <w:pPr>
              <w:spacing w:line="360" w:lineRule="auto"/>
              <w:jc w:val="center"/>
              <w:rPr>
                <w:rFonts w:cs="Times New Roman"/>
                <w:color w:val="000000"/>
                <w:szCs w:val="24"/>
              </w:rPr>
            </w:pPr>
          </w:p>
        </w:tc>
        <w:tc>
          <w:tcPr>
            <w:tcW w:w="1320" w:type="dxa"/>
            <w:gridSpan w:val="2"/>
            <w:vAlign w:val="center"/>
          </w:tcPr>
          <w:p>
            <w:pPr>
              <w:spacing w:line="360" w:lineRule="auto"/>
              <w:jc w:val="center"/>
              <w:rPr>
                <w:rFonts w:cs="Times New Roman"/>
                <w:color w:val="000000"/>
                <w:szCs w:val="24"/>
              </w:rPr>
            </w:pPr>
          </w:p>
        </w:tc>
        <w:tc>
          <w:tcPr>
            <w:tcW w:w="840" w:type="dxa"/>
            <w:vAlign w:val="center"/>
          </w:tcPr>
          <w:p>
            <w:pPr>
              <w:spacing w:line="360" w:lineRule="auto"/>
              <w:jc w:val="center"/>
              <w:rPr>
                <w:rFonts w:cs="Times New Roman"/>
                <w:color w:val="000000"/>
                <w:szCs w:val="24"/>
              </w:rPr>
            </w:pPr>
          </w:p>
        </w:tc>
        <w:tc>
          <w:tcPr>
            <w:tcW w:w="2280" w:type="dxa"/>
            <w:vAlign w:val="center"/>
          </w:tcPr>
          <w:p>
            <w:pPr>
              <w:spacing w:line="360" w:lineRule="auto"/>
              <w:jc w:val="center"/>
              <w:rPr>
                <w:rFonts w:cs="Times New Roman"/>
                <w:color w:val="000000"/>
                <w:szCs w:val="24"/>
              </w:rPr>
            </w:pPr>
          </w:p>
        </w:tc>
        <w:tc>
          <w:tcPr>
            <w:tcW w:w="1740" w:type="dxa"/>
            <w:gridSpan w:val="2"/>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exact"/>
        </w:trPr>
        <w:tc>
          <w:tcPr>
            <w:tcW w:w="508" w:type="dxa"/>
            <w:vAlign w:val="center"/>
          </w:tcPr>
          <w:p>
            <w:pPr>
              <w:spacing w:line="360" w:lineRule="auto"/>
              <w:jc w:val="center"/>
              <w:rPr>
                <w:rFonts w:cs="Times New Roman"/>
                <w:color w:val="000000"/>
                <w:szCs w:val="24"/>
              </w:rPr>
            </w:pPr>
          </w:p>
        </w:tc>
        <w:tc>
          <w:tcPr>
            <w:tcW w:w="1320" w:type="dxa"/>
            <w:gridSpan w:val="2"/>
            <w:vAlign w:val="center"/>
          </w:tcPr>
          <w:p>
            <w:pPr>
              <w:spacing w:line="360" w:lineRule="auto"/>
              <w:jc w:val="center"/>
              <w:rPr>
                <w:rFonts w:cs="Times New Roman"/>
                <w:color w:val="000000"/>
                <w:szCs w:val="24"/>
              </w:rPr>
            </w:pPr>
          </w:p>
        </w:tc>
        <w:tc>
          <w:tcPr>
            <w:tcW w:w="840" w:type="dxa"/>
            <w:vAlign w:val="center"/>
          </w:tcPr>
          <w:p>
            <w:pPr>
              <w:spacing w:line="360" w:lineRule="auto"/>
              <w:jc w:val="center"/>
              <w:rPr>
                <w:rFonts w:cs="Times New Roman"/>
                <w:color w:val="000000"/>
                <w:szCs w:val="24"/>
              </w:rPr>
            </w:pPr>
          </w:p>
        </w:tc>
        <w:tc>
          <w:tcPr>
            <w:tcW w:w="2280" w:type="dxa"/>
            <w:vAlign w:val="center"/>
          </w:tcPr>
          <w:p>
            <w:pPr>
              <w:spacing w:line="360" w:lineRule="auto"/>
              <w:jc w:val="center"/>
              <w:rPr>
                <w:rFonts w:cs="Times New Roman"/>
                <w:color w:val="000000"/>
                <w:szCs w:val="24"/>
              </w:rPr>
            </w:pPr>
          </w:p>
        </w:tc>
        <w:tc>
          <w:tcPr>
            <w:tcW w:w="1740" w:type="dxa"/>
            <w:gridSpan w:val="2"/>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exact"/>
        </w:trPr>
        <w:tc>
          <w:tcPr>
            <w:tcW w:w="508" w:type="dxa"/>
            <w:vAlign w:val="center"/>
          </w:tcPr>
          <w:p>
            <w:pPr>
              <w:spacing w:line="360" w:lineRule="auto"/>
              <w:jc w:val="center"/>
              <w:rPr>
                <w:rFonts w:cs="Times New Roman"/>
                <w:color w:val="000000"/>
                <w:szCs w:val="24"/>
              </w:rPr>
            </w:pPr>
          </w:p>
        </w:tc>
        <w:tc>
          <w:tcPr>
            <w:tcW w:w="1320" w:type="dxa"/>
            <w:gridSpan w:val="2"/>
            <w:vAlign w:val="center"/>
          </w:tcPr>
          <w:p>
            <w:pPr>
              <w:spacing w:line="360" w:lineRule="auto"/>
              <w:jc w:val="center"/>
              <w:rPr>
                <w:rFonts w:cs="Times New Roman"/>
                <w:color w:val="000000"/>
                <w:szCs w:val="24"/>
              </w:rPr>
            </w:pPr>
          </w:p>
        </w:tc>
        <w:tc>
          <w:tcPr>
            <w:tcW w:w="840" w:type="dxa"/>
            <w:vAlign w:val="center"/>
          </w:tcPr>
          <w:p>
            <w:pPr>
              <w:spacing w:line="360" w:lineRule="auto"/>
              <w:jc w:val="center"/>
              <w:rPr>
                <w:rFonts w:cs="Times New Roman"/>
                <w:color w:val="000000"/>
                <w:szCs w:val="24"/>
              </w:rPr>
            </w:pPr>
          </w:p>
        </w:tc>
        <w:tc>
          <w:tcPr>
            <w:tcW w:w="2280" w:type="dxa"/>
            <w:vAlign w:val="center"/>
          </w:tcPr>
          <w:p>
            <w:pPr>
              <w:spacing w:line="360" w:lineRule="auto"/>
              <w:jc w:val="center"/>
              <w:rPr>
                <w:rFonts w:cs="Times New Roman"/>
                <w:color w:val="000000"/>
                <w:szCs w:val="24"/>
              </w:rPr>
            </w:pPr>
          </w:p>
        </w:tc>
        <w:tc>
          <w:tcPr>
            <w:tcW w:w="1740" w:type="dxa"/>
            <w:gridSpan w:val="2"/>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exact"/>
        </w:trPr>
        <w:tc>
          <w:tcPr>
            <w:tcW w:w="508" w:type="dxa"/>
            <w:vAlign w:val="center"/>
          </w:tcPr>
          <w:p>
            <w:pPr>
              <w:spacing w:line="360" w:lineRule="auto"/>
              <w:jc w:val="center"/>
              <w:rPr>
                <w:rFonts w:cs="Times New Roman"/>
                <w:color w:val="000000"/>
                <w:szCs w:val="24"/>
              </w:rPr>
            </w:pPr>
          </w:p>
        </w:tc>
        <w:tc>
          <w:tcPr>
            <w:tcW w:w="1320" w:type="dxa"/>
            <w:gridSpan w:val="2"/>
            <w:vAlign w:val="center"/>
          </w:tcPr>
          <w:p>
            <w:pPr>
              <w:spacing w:line="360" w:lineRule="auto"/>
              <w:jc w:val="center"/>
              <w:rPr>
                <w:rFonts w:cs="Times New Roman"/>
                <w:color w:val="000000"/>
                <w:szCs w:val="24"/>
              </w:rPr>
            </w:pPr>
          </w:p>
        </w:tc>
        <w:tc>
          <w:tcPr>
            <w:tcW w:w="840" w:type="dxa"/>
            <w:vAlign w:val="center"/>
          </w:tcPr>
          <w:p>
            <w:pPr>
              <w:spacing w:line="360" w:lineRule="auto"/>
              <w:jc w:val="center"/>
              <w:rPr>
                <w:rFonts w:cs="Times New Roman"/>
                <w:color w:val="000000"/>
                <w:szCs w:val="24"/>
              </w:rPr>
            </w:pPr>
          </w:p>
        </w:tc>
        <w:tc>
          <w:tcPr>
            <w:tcW w:w="2280" w:type="dxa"/>
            <w:vAlign w:val="center"/>
          </w:tcPr>
          <w:p>
            <w:pPr>
              <w:spacing w:line="360" w:lineRule="auto"/>
              <w:jc w:val="center"/>
              <w:rPr>
                <w:rFonts w:cs="Times New Roman"/>
                <w:color w:val="000000"/>
                <w:szCs w:val="24"/>
              </w:rPr>
            </w:pPr>
          </w:p>
        </w:tc>
        <w:tc>
          <w:tcPr>
            <w:tcW w:w="1740" w:type="dxa"/>
            <w:gridSpan w:val="2"/>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0" w:hRule="exact"/>
        </w:trPr>
        <w:tc>
          <w:tcPr>
            <w:tcW w:w="508" w:type="dxa"/>
            <w:vAlign w:val="center"/>
          </w:tcPr>
          <w:p>
            <w:pPr>
              <w:spacing w:line="360" w:lineRule="auto"/>
              <w:jc w:val="center"/>
              <w:rPr>
                <w:rFonts w:cs="Times New Roman"/>
                <w:color w:val="000000"/>
                <w:szCs w:val="24"/>
              </w:rPr>
            </w:pPr>
          </w:p>
        </w:tc>
        <w:tc>
          <w:tcPr>
            <w:tcW w:w="1320" w:type="dxa"/>
            <w:gridSpan w:val="2"/>
            <w:vAlign w:val="center"/>
          </w:tcPr>
          <w:p>
            <w:pPr>
              <w:spacing w:line="360" w:lineRule="auto"/>
              <w:jc w:val="center"/>
              <w:rPr>
                <w:rFonts w:cs="Times New Roman"/>
                <w:color w:val="000000"/>
                <w:szCs w:val="24"/>
              </w:rPr>
            </w:pPr>
          </w:p>
        </w:tc>
        <w:tc>
          <w:tcPr>
            <w:tcW w:w="840" w:type="dxa"/>
            <w:vAlign w:val="center"/>
          </w:tcPr>
          <w:p>
            <w:pPr>
              <w:spacing w:line="360" w:lineRule="auto"/>
              <w:jc w:val="center"/>
              <w:rPr>
                <w:rFonts w:cs="Times New Roman"/>
                <w:color w:val="000000"/>
                <w:szCs w:val="24"/>
              </w:rPr>
            </w:pPr>
          </w:p>
        </w:tc>
        <w:tc>
          <w:tcPr>
            <w:tcW w:w="2280" w:type="dxa"/>
            <w:vAlign w:val="center"/>
          </w:tcPr>
          <w:p>
            <w:pPr>
              <w:spacing w:line="360" w:lineRule="auto"/>
              <w:jc w:val="center"/>
              <w:rPr>
                <w:rFonts w:cs="Times New Roman"/>
                <w:color w:val="000000"/>
                <w:szCs w:val="24"/>
              </w:rPr>
            </w:pPr>
          </w:p>
        </w:tc>
        <w:tc>
          <w:tcPr>
            <w:tcW w:w="1740" w:type="dxa"/>
            <w:gridSpan w:val="2"/>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c>
          <w:tcPr>
            <w:tcW w:w="1080" w:type="dxa"/>
            <w:vAlign w:val="center"/>
          </w:tcPr>
          <w:p>
            <w:pPr>
              <w:spacing w:line="360" w:lineRule="auto"/>
              <w:jc w:val="center"/>
              <w:rPr>
                <w:rFonts w:cs="Times New Roman"/>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90" w:hRule="exact"/>
        </w:trPr>
        <w:tc>
          <w:tcPr>
            <w:tcW w:w="8848" w:type="dxa"/>
            <w:gridSpan w:val="9"/>
          </w:tcPr>
          <w:p>
            <w:pPr>
              <w:spacing w:line="360" w:lineRule="auto"/>
              <w:rPr>
                <w:rFonts w:cs="Times New Roman"/>
                <w:color w:val="000000"/>
                <w:szCs w:val="24"/>
              </w:rPr>
            </w:pPr>
            <w:r>
              <w:rPr>
                <w:rFonts w:cs="Times New Roman"/>
                <w:color w:val="000000"/>
                <w:szCs w:val="24"/>
              </w:rPr>
              <w:t>培训总结：</w:t>
            </w:r>
          </w:p>
        </w:tc>
      </w:tr>
    </w:tbl>
    <w:p>
      <w:pPr>
        <w:widowControl/>
        <w:spacing w:line="360" w:lineRule="auto"/>
        <w:jc w:val="left"/>
        <w:rPr>
          <w:rFonts w:cs="Times New Roman"/>
          <w:szCs w:val="24"/>
        </w:rPr>
      </w:pPr>
    </w:p>
    <w:p>
      <w:pPr>
        <w:pStyle w:val="3"/>
        <w:rPr>
          <w:shd w:val="clear" w:color="auto" w:fill="FFFFFF"/>
        </w:rPr>
      </w:pPr>
      <w:bookmarkStart w:id="92" w:name="_Toc108453166"/>
      <w:r>
        <w:rPr>
          <w:shd w:val="clear" w:color="auto" w:fill="FFFFFF"/>
        </w:rPr>
        <w:t>10.4通讯对话记录单</w:t>
      </w:r>
      <w:bookmarkEnd w:id="92"/>
    </w:p>
    <w:tbl>
      <w:tblPr>
        <w:tblStyle w:val="16"/>
        <w:tblW w:w="8233" w:type="dxa"/>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2593"/>
        <w:gridCol w:w="1765"/>
        <w:gridCol w:w="219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682" w:type="dxa"/>
            <w:vAlign w:val="center"/>
          </w:tcPr>
          <w:p>
            <w:pPr>
              <w:adjustRightInd w:val="0"/>
              <w:snapToGrid w:val="0"/>
              <w:spacing w:line="360" w:lineRule="auto"/>
              <w:jc w:val="center"/>
              <w:rPr>
                <w:rFonts w:cs="Times New Roman"/>
                <w:b/>
                <w:bCs/>
                <w:szCs w:val="24"/>
              </w:rPr>
            </w:pPr>
            <w:r>
              <w:rPr>
                <w:rFonts w:cs="Times New Roman"/>
                <w:b/>
                <w:bCs/>
                <w:szCs w:val="24"/>
              </w:rPr>
              <w:t>通讯时间</w:t>
            </w:r>
          </w:p>
        </w:tc>
        <w:tc>
          <w:tcPr>
            <w:tcW w:w="6551" w:type="dxa"/>
            <w:gridSpan w:val="3"/>
            <w:vAlign w:val="center"/>
          </w:tcPr>
          <w:p>
            <w:pPr>
              <w:spacing w:line="360" w:lineRule="auto"/>
              <w:jc w:val="center"/>
              <w:rPr>
                <w:rFonts w:cs="Times New Roman"/>
                <w:b/>
                <w:bCs/>
                <w:szCs w:val="24"/>
              </w:rPr>
            </w:pPr>
            <w:r>
              <w:rPr>
                <w:rFonts w:cs="Times New Roman"/>
                <w:b/>
                <w:bCs/>
                <w:szCs w:val="24"/>
              </w:rPr>
              <w:t>年     月    日    时    分</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682" w:type="dxa"/>
            <w:vAlign w:val="center"/>
          </w:tcPr>
          <w:p>
            <w:pPr>
              <w:adjustRightInd w:val="0"/>
              <w:snapToGrid w:val="0"/>
              <w:spacing w:line="360" w:lineRule="auto"/>
              <w:jc w:val="center"/>
              <w:rPr>
                <w:rFonts w:cs="Times New Roman"/>
                <w:b/>
                <w:bCs/>
                <w:szCs w:val="24"/>
              </w:rPr>
            </w:pPr>
            <w:r>
              <w:rPr>
                <w:rFonts w:cs="Times New Roman"/>
                <w:b/>
                <w:bCs/>
                <w:szCs w:val="24"/>
              </w:rPr>
              <w:t>对话双方：</w:t>
            </w:r>
          </w:p>
        </w:tc>
        <w:tc>
          <w:tcPr>
            <w:tcW w:w="2593" w:type="dxa"/>
            <w:vAlign w:val="center"/>
          </w:tcPr>
          <w:p>
            <w:pPr>
              <w:spacing w:line="360" w:lineRule="auto"/>
              <w:ind w:firstLine="482"/>
              <w:jc w:val="center"/>
              <w:rPr>
                <w:rFonts w:cs="Times New Roman"/>
                <w:b/>
                <w:bCs/>
                <w:szCs w:val="24"/>
              </w:rPr>
            </w:pPr>
          </w:p>
        </w:tc>
        <w:tc>
          <w:tcPr>
            <w:tcW w:w="1765" w:type="dxa"/>
            <w:vAlign w:val="center"/>
          </w:tcPr>
          <w:p>
            <w:pPr>
              <w:spacing w:line="360" w:lineRule="auto"/>
              <w:ind w:firstLine="482"/>
              <w:jc w:val="center"/>
              <w:rPr>
                <w:rFonts w:cs="Times New Roman"/>
                <w:b/>
                <w:bCs/>
                <w:szCs w:val="24"/>
              </w:rPr>
            </w:pPr>
            <w:r>
              <w:rPr>
                <w:rFonts w:cs="Times New Roman"/>
                <w:b/>
                <w:bCs/>
                <w:szCs w:val="24"/>
              </w:rPr>
              <w:t>记录人：</w:t>
            </w:r>
          </w:p>
        </w:tc>
        <w:tc>
          <w:tcPr>
            <w:tcW w:w="2193" w:type="dxa"/>
            <w:vAlign w:val="center"/>
          </w:tcPr>
          <w:p>
            <w:pPr>
              <w:spacing w:line="360" w:lineRule="auto"/>
              <w:ind w:firstLine="482"/>
              <w:jc w:val="center"/>
              <w:rPr>
                <w:rFonts w:cs="Times New Roman"/>
                <w:b/>
                <w:bCs/>
                <w:szCs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3" w:hRule="atLeast"/>
          <w:jc w:val="center"/>
        </w:trPr>
        <w:tc>
          <w:tcPr>
            <w:tcW w:w="1682" w:type="dxa"/>
            <w:vAlign w:val="center"/>
          </w:tcPr>
          <w:p>
            <w:pPr>
              <w:spacing w:line="360" w:lineRule="auto"/>
              <w:jc w:val="center"/>
              <w:rPr>
                <w:rFonts w:cs="Times New Roman"/>
                <w:b/>
                <w:bCs/>
                <w:szCs w:val="24"/>
              </w:rPr>
            </w:pPr>
            <w:r>
              <w:rPr>
                <w:rFonts w:cs="Times New Roman"/>
                <w:b/>
                <w:bCs/>
                <w:szCs w:val="24"/>
              </w:rPr>
              <w:t>对话内容</w:t>
            </w:r>
          </w:p>
        </w:tc>
        <w:tc>
          <w:tcPr>
            <w:tcW w:w="6551" w:type="dxa"/>
            <w:gridSpan w:val="3"/>
            <w:vAlign w:val="center"/>
          </w:tcPr>
          <w:p>
            <w:pPr>
              <w:spacing w:line="360" w:lineRule="auto"/>
              <w:ind w:firstLine="482"/>
              <w:rPr>
                <w:rFonts w:cs="Times New Roman"/>
                <w:b/>
                <w:bCs/>
                <w:szCs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8233" w:type="dxa"/>
            <w:gridSpan w:val="4"/>
            <w:vAlign w:val="center"/>
          </w:tcPr>
          <w:p>
            <w:pPr>
              <w:spacing w:line="360" w:lineRule="auto"/>
              <w:rPr>
                <w:rFonts w:cs="Times New Roman"/>
                <w:b/>
                <w:bCs/>
                <w:szCs w:val="24"/>
              </w:rPr>
            </w:pPr>
            <w:r>
              <w:rPr>
                <w:rFonts w:cs="Times New Roman"/>
                <w:szCs w:val="24"/>
              </w:rPr>
              <mc:AlternateContent>
                <mc:Choice Requires="wps">
                  <w:drawing>
                    <wp:anchor distT="0" distB="0" distL="114300" distR="114300" simplePos="0" relativeHeight="251659264" behindDoc="0" locked="1" layoutInCell="1" allowOverlap="1">
                      <wp:simplePos x="0" y="0"/>
                      <wp:positionH relativeFrom="column">
                        <wp:posOffset>1138555</wp:posOffset>
                      </wp:positionH>
                      <wp:positionV relativeFrom="paragraph">
                        <wp:posOffset>321310</wp:posOffset>
                      </wp:positionV>
                      <wp:extent cx="914400" cy="635"/>
                      <wp:effectExtent l="5080" t="6985" r="13970" b="11430"/>
                      <wp:wrapNone/>
                      <wp:docPr id="3" name="Line 227"/>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line">
                                <a:avLst/>
                              </a:prstGeom>
                              <a:noFill/>
                              <a:ln w="9525">
                                <a:solidFill>
                                  <a:srgbClr val="000000"/>
                                </a:solidFill>
                                <a:round/>
                              </a:ln>
                            </wps:spPr>
                            <wps:bodyPr/>
                          </wps:wsp>
                        </a:graphicData>
                      </a:graphic>
                    </wp:anchor>
                  </w:drawing>
                </mc:Choice>
                <mc:Fallback>
                  <w:pict>
                    <v:line id="Line 227" o:spid="_x0000_s1026" o:spt="20" style="position:absolute;left:0pt;margin-left:89.65pt;margin-top:25.3pt;height:0.05pt;width:72pt;z-index:251659264;mso-width-relative:page;mso-height-relative:page;" filled="f" stroked="t" coordsize="21600,21600" o:gfxdata="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sLlKt1gAAAAkBAAAPAAAAAAAAAAEAIAAAACIAAABkcnMv&#10;ZG93bnJldi54bWxQSwECFAAUAAAACACHTuJAnB24z8wBAACiAwAADgAAAAAAAAABACAAAAAlAQAA&#10;ZHJzL2Uyb0RvYy54bWxQSwUGAAAAAAYABgBZAQAAYwUAAAAA&#10;">
                      <v:fill on="f" focussize="0,0"/>
                      <v:stroke color="#000000" joinstyle="round"/>
                      <v:imagedata o:title=""/>
                      <o:lock v:ext="edit" aspectratio="f"/>
                      <w10:anchorlock/>
                    </v:line>
                  </w:pict>
                </mc:Fallback>
              </mc:AlternateContent>
            </w:r>
            <w:r>
              <w:rPr>
                <w:rFonts w:cs="Times New Roman"/>
                <w:szCs w:val="24"/>
              </w:rPr>
              <mc:AlternateContent>
                <mc:Choice Requires="wps">
                  <w:drawing>
                    <wp:anchor distT="0" distB="0" distL="114300" distR="114300" simplePos="0" relativeHeight="251660288" behindDoc="0" locked="1" layoutInCell="1" allowOverlap="1">
                      <wp:simplePos x="0" y="0"/>
                      <wp:positionH relativeFrom="column">
                        <wp:posOffset>3881755</wp:posOffset>
                      </wp:positionH>
                      <wp:positionV relativeFrom="paragraph">
                        <wp:posOffset>314960</wp:posOffset>
                      </wp:positionV>
                      <wp:extent cx="1028700" cy="635"/>
                      <wp:effectExtent l="5080" t="10160" r="13970" b="8255"/>
                      <wp:wrapNone/>
                      <wp:docPr id="4" name="Line 228"/>
                      <wp:cNvGraphicFramePr/>
                      <a:graphic xmlns:a="http://schemas.openxmlformats.org/drawingml/2006/main">
                        <a:graphicData uri="http://schemas.microsoft.com/office/word/2010/wordprocessingShape">
                          <wps:wsp>
                            <wps:cNvCnPr>
                              <a:cxnSpLocks noChangeShapeType="1"/>
                            </wps:cNvCnPr>
                            <wps:spPr bwMode="auto">
                              <a:xfrm>
                                <a:off x="0" y="0"/>
                                <a:ext cx="1028700" cy="635"/>
                              </a:xfrm>
                              <a:prstGeom prst="line">
                                <a:avLst/>
                              </a:prstGeom>
                              <a:noFill/>
                              <a:ln w="9525">
                                <a:solidFill>
                                  <a:srgbClr val="000000"/>
                                </a:solidFill>
                                <a:round/>
                              </a:ln>
                            </wps:spPr>
                            <wps:bodyPr/>
                          </wps:wsp>
                        </a:graphicData>
                      </a:graphic>
                    </wp:anchor>
                  </w:drawing>
                </mc:Choice>
                <mc:Fallback>
                  <w:pict>
                    <v:line id="Line 228" o:spid="_x0000_s1026" o:spt="20" style="position:absolute;left:0pt;margin-left:305.65pt;margin-top:24.8pt;height:0.05pt;width:81pt;z-index:251660288;mso-width-relative:page;mso-height-relative:page;" filled="f" stroked="t" coordsize="21600,21600" o:gfxdata="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&#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mCDzc1wAAAAkBAAAPAAAAAAAAAAEAIAAAACIAAABk&#10;cnMvZG93bnJldi54bWxQSwECFAAUAAAACACHTuJAQFgyK84BAACjAwAADgAAAAAAAAABACAAAAAm&#10;AQAAZHJzL2Uyb0RvYy54bWxQSwUGAAAAAAYABgBZAQAAZgUAAAAA&#10;">
                      <v:fill on="f" focussize="0,0"/>
                      <v:stroke color="#000000" joinstyle="round"/>
                      <v:imagedata o:title=""/>
                      <o:lock v:ext="edit" aspectratio="f"/>
                      <w10:anchorlock/>
                    </v:line>
                  </w:pict>
                </mc:Fallback>
              </mc:AlternateContent>
            </w:r>
            <w:r>
              <w:rPr>
                <w:rFonts w:cs="Times New Roman"/>
                <w:b/>
                <w:bCs/>
                <w:szCs w:val="24"/>
              </w:rPr>
              <w:t>本对话内容已向               领导汇报      签字人：</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jc w:val="center"/>
        </w:trPr>
        <w:tc>
          <w:tcPr>
            <w:tcW w:w="1682" w:type="dxa"/>
            <w:tcBorders>
              <w:bottom w:val="single" w:color="auto" w:sz="4" w:space="0"/>
            </w:tcBorders>
            <w:vAlign w:val="center"/>
          </w:tcPr>
          <w:p>
            <w:pPr>
              <w:spacing w:line="360" w:lineRule="auto"/>
              <w:jc w:val="center"/>
              <w:rPr>
                <w:rFonts w:cs="Times New Roman"/>
                <w:b/>
                <w:bCs/>
                <w:szCs w:val="24"/>
              </w:rPr>
            </w:pPr>
            <w:r>
              <w:rPr>
                <w:rFonts w:cs="Times New Roman"/>
                <w:b/>
                <w:bCs/>
                <w:szCs w:val="24"/>
              </w:rPr>
              <w:t>处理措施</w:t>
            </w:r>
          </w:p>
        </w:tc>
        <w:tc>
          <w:tcPr>
            <w:tcW w:w="6551" w:type="dxa"/>
            <w:gridSpan w:val="3"/>
            <w:tcBorders>
              <w:bottom w:val="single" w:color="auto" w:sz="4" w:space="0"/>
            </w:tcBorders>
            <w:vAlign w:val="center"/>
          </w:tcPr>
          <w:p>
            <w:pPr>
              <w:spacing w:line="360" w:lineRule="auto"/>
              <w:ind w:firstLine="482"/>
              <w:rPr>
                <w:rFonts w:cs="Times New Roman"/>
                <w:b/>
                <w:bCs/>
                <w:szCs w:val="24"/>
              </w:rPr>
            </w:pPr>
          </w:p>
          <w:p>
            <w:pPr>
              <w:spacing w:line="360" w:lineRule="auto"/>
              <w:ind w:firstLine="482"/>
              <w:jc w:val="center"/>
              <w:rPr>
                <w:rFonts w:cs="Times New Roman"/>
                <w:b/>
                <w:bCs/>
                <w:szCs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1682" w:type="dxa"/>
            <w:tcBorders>
              <w:bottom w:val="single" w:color="auto" w:sz="4" w:space="0"/>
            </w:tcBorders>
            <w:vAlign w:val="center"/>
          </w:tcPr>
          <w:p>
            <w:pPr>
              <w:spacing w:line="360" w:lineRule="auto"/>
              <w:jc w:val="center"/>
              <w:rPr>
                <w:rFonts w:cs="Times New Roman"/>
                <w:b/>
                <w:bCs/>
                <w:szCs w:val="24"/>
              </w:rPr>
            </w:pPr>
            <w:r>
              <w:rPr>
                <w:rFonts w:cs="Times New Roman"/>
                <w:b/>
                <w:bCs/>
                <w:szCs w:val="24"/>
              </w:rPr>
              <w:t>处理结果</w:t>
            </w:r>
          </w:p>
        </w:tc>
        <w:tc>
          <w:tcPr>
            <w:tcW w:w="6551" w:type="dxa"/>
            <w:gridSpan w:val="3"/>
            <w:tcBorders>
              <w:bottom w:val="single" w:color="auto" w:sz="4" w:space="0"/>
            </w:tcBorders>
            <w:vAlign w:val="center"/>
          </w:tcPr>
          <w:p>
            <w:pPr>
              <w:spacing w:line="360" w:lineRule="auto"/>
              <w:ind w:firstLine="482"/>
              <w:jc w:val="center"/>
              <w:rPr>
                <w:rFonts w:cs="Times New Roman"/>
                <w:b/>
                <w:bCs/>
                <w:szCs w:val="24"/>
              </w:rPr>
            </w:pPr>
          </w:p>
          <w:p>
            <w:pPr>
              <w:spacing w:line="360" w:lineRule="auto"/>
              <w:ind w:firstLine="482"/>
              <w:jc w:val="center"/>
              <w:rPr>
                <w:rFonts w:cs="Times New Roman"/>
                <w:b/>
                <w:bCs/>
                <w:szCs w:val="24"/>
              </w:rPr>
            </w:pPr>
          </w:p>
          <w:p>
            <w:pPr>
              <w:spacing w:line="360" w:lineRule="auto"/>
              <w:ind w:firstLine="482"/>
              <w:jc w:val="center"/>
              <w:rPr>
                <w:rFonts w:cs="Times New Roman"/>
                <w:b/>
                <w:bCs/>
                <w:szCs w:val="24"/>
              </w:rPr>
            </w:pPr>
          </w:p>
        </w:tc>
      </w:tr>
    </w:tbl>
    <w:p>
      <w:pPr>
        <w:spacing w:line="440" w:lineRule="exact"/>
        <w:ind w:firstLine="480" w:firstLineChars="200"/>
        <w:rPr>
          <w:rFonts w:cs="Times New Roman"/>
        </w:rPr>
      </w:pPr>
    </w:p>
    <w:p>
      <w:pPr>
        <w:pStyle w:val="3"/>
        <w:rPr>
          <w:shd w:val="clear" w:color="auto" w:fill="FFFFFF"/>
        </w:rPr>
      </w:pPr>
      <w:bookmarkStart w:id="93" w:name="_Toc108453167"/>
      <w:r>
        <w:rPr>
          <w:shd w:val="clear" w:color="auto" w:fill="FFFFFF"/>
        </w:rPr>
        <w:t>10.5应急演习评价表</w:t>
      </w:r>
      <w:bookmarkEnd w:id="93"/>
    </w:p>
    <w:p>
      <w:pPr>
        <w:spacing w:line="440" w:lineRule="exact"/>
        <w:ind w:firstLine="480" w:firstLineChars="200"/>
        <w:rPr>
          <w:rFonts w:cs="Times New Roman"/>
        </w:rPr>
      </w:pPr>
      <w:r>
        <w:rPr>
          <w:rFonts w:cs="Times New Roman"/>
        </w:rPr>
        <w:t>演习应做好记录，演习结束后应根据演习结果做好总结报告，并根据报告对现有应急预案提出修改意见。</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nil"/>
              <w:left w:val="nil"/>
              <w:bottom w:val="single" w:color="000000" w:sz="4" w:space="0"/>
              <w:right w:val="nil"/>
            </w:tcBorders>
            <w:shd w:val="clear" w:color="auto" w:fill="auto"/>
          </w:tcPr>
          <w:p>
            <w:pPr>
              <w:adjustRightInd w:val="0"/>
              <w:snapToGrid w:val="0"/>
              <w:spacing w:before="120" w:beforeLines="50" w:line="360" w:lineRule="auto"/>
              <w:jc w:val="center"/>
              <w:rPr>
                <w:rFonts w:cs="Times New Roman"/>
              </w:rPr>
            </w:pPr>
            <w:r>
              <w:rPr>
                <w:rFonts w:cs="Times New Roman"/>
                <w:b/>
                <w:szCs w:val="24"/>
              </w:rPr>
              <w:t>表16 市生态环境局辐射事故应急演习评价表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top w:val="single" w:color="000000" w:sz="4" w:space="0"/>
              <w:left w:val="nil"/>
            </w:tcBorders>
            <w:shd w:val="clear" w:color="auto" w:fill="auto"/>
            <w:vAlign w:val="center"/>
          </w:tcPr>
          <w:p>
            <w:pPr>
              <w:spacing w:line="240" w:lineRule="auto"/>
              <w:ind w:firstLine="420"/>
              <w:jc w:val="center"/>
              <w:rPr>
                <w:rFonts w:cs="Times New Roman"/>
                <w:sz w:val="21"/>
                <w:szCs w:val="21"/>
              </w:rPr>
            </w:pPr>
            <w:r>
              <w:rPr>
                <w:rFonts w:cs="Times New Roman"/>
                <w:sz w:val="21"/>
                <w:szCs w:val="21"/>
              </w:rPr>
              <w:t>演习目的：</w:t>
            </w:r>
          </w:p>
        </w:tc>
        <w:tc>
          <w:tcPr>
            <w:tcW w:w="6146" w:type="dxa"/>
            <w:tcBorders>
              <w:top w:val="single" w:color="000000" w:sz="4" w:space="0"/>
              <w:right w:val="nil"/>
            </w:tcBorders>
            <w:shd w:val="clear" w:color="auto" w:fill="auto"/>
          </w:tcPr>
          <w:p>
            <w:pPr>
              <w:spacing w:line="240" w:lineRule="auto"/>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nil"/>
            </w:tcBorders>
            <w:shd w:val="clear" w:color="auto" w:fill="auto"/>
            <w:vAlign w:val="center"/>
          </w:tcPr>
          <w:p>
            <w:pPr>
              <w:spacing w:line="240" w:lineRule="auto"/>
              <w:ind w:firstLine="420"/>
              <w:jc w:val="center"/>
              <w:rPr>
                <w:rFonts w:cs="Times New Roman"/>
                <w:sz w:val="21"/>
                <w:szCs w:val="21"/>
              </w:rPr>
            </w:pPr>
            <w:r>
              <w:rPr>
                <w:rFonts w:cs="Times New Roman"/>
                <w:sz w:val="21"/>
                <w:szCs w:val="21"/>
              </w:rPr>
              <w:t>演习时间：</w:t>
            </w:r>
          </w:p>
        </w:tc>
        <w:tc>
          <w:tcPr>
            <w:tcW w:w="6146" w:type="dxa"/>
            <w:tcBorders>
              <w:right w:val="nil"/>
            </w:tcBorders>
            <w:shd w:val="clear" w:color="auto" w:fill="auto"/>
          </w:tcPr>
          <w:p>
            <w:pPr>
              <w:spacing w:line="240" w:lineRule="auto"/>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nil"/>
            </w:tcBorders>
            <w:shd w:val="clear" w:color="auto" w:fill="auto"/>
            <w:vAlign w:val="center"/>
          </w:tcPr>
          <w:p>
            <w:pPr>
              <w:spacing w:line="240" w:lineRule="auto"/>
              <w:ind w:firstLine="420"/>
              <w:jc w:val="center"/>
              <w:rPr>
                <w:rFonts w:cs="Times New Roman"/>
                <w:sz w:val="21"/>
                <w:szCs w:val="21"/>
              </w:rPr>
            </w:pPr>
            <w:r>
              <w:rPr>
                <w:rFonts w:cs="Times New Roman"/>
                <w:sz w:val="21"/>
                <w:szCs w:val="21"/>
              </w:rPr>
              <w:t>演习地点：</w:t>
            </w:r>
          </w:p>
        </w:tc>
        <w:tc>
          <w:tcPr>
            <w:tcW w:w="6146" w:type="dxa"/>
            <w:tcBorders>
              <w:right w:val="nil"/>
            </w:tcBorders>
            <w:shd w:val="clear" w:color="auto" w:fill="auto"/>
          </w:tcPr>
          <w:p>
            <w:pPr>
              <w:spacing w:line="240" w:lineRule="auto"/>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nil"/>
            </w:tcBorders>
            <w:shd w:val="clear" w:color="auto" w:fill="auto"/>
            <w:vAlign w:val="center"/>
          </w:tcPr>
          <w:p>
            <w:pPr>
              <w:spacing w:line="240" w:lineRule="auto"/>
              <w:ind w:firstLine="420"/>
              <w:jc w:val="center"/>
              <w:rPr>
                <w:rFonts w:cs="Times New Roman"/>
                <w:sz w:val="21"/>
                <w:szCs w:val="21"/>
              </w:rPr>
            </w:pPr>
            <w:r>
              <w:rPr>
                <w:rFonts w:cs="Times New Roman"/>
                <w:sz w:val="21"/>
                <w:szCs w:val="21"/>
              </w:rPr>
              <w:t>演习方式：</w:t>
            </w:r>
          </w:p>
        </w:tc>
        <w:tc>
          <w:tcPr>
            <w:tcW w:w="6146" w:type="dxa"/>
            <w:tcBorders>
              <w:right w:val="nil"/>
            </w:tcBorders>
            <w:shd w:val="clear" w:color="auto" w:fill="auto"/>
          </w:tcPr>
          <w:p>
            <w:pPr>
              <w:spacing w:line="240" w:lineRule="auto"/>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nil"/>
            </w:tcBorders>
            <w:shd w:val="clear" w:color="auto" w:fill="auto"/>
            <w:vAlign w:val="center"/>
          </w:tcPr>
          <w:p>
            <w:pPr>
              <w:spacing w:line="240" w:lineRule="auto"/>
              <w:ind w:firstLine="420"/>
              <w:jc w:val="center"/>
              <w:rPr>
                <w:rFonts w:cs="Times New Roman"/>
                <w:sz w:val="21"/>
                <w:szCs w:val="21"/>
              </w:rPr>
            </w:pPr>
            <w:r>
              <w:rPr>
                <w:rFonts w:cs="Times New Roman"/>
                <w:sz w:val="21"/>
                <w:szCs w:val="21"/>
              </w:rPr>
              <w:t>参演人员范围：</w:t>
            </w:r>
          </w:p>
        </w:tc>
        <w:tc>
          <w:tcPr>
            <w:tcW w:w="6146" w:type="dxa"/>
            <w:tcBorders>
              <w:right w:val="nil"/>
            </w:tcBorders>
            <w:shd w:val="clear" w:color="auto" w:fill="auto"/>
          </w:tcPr>
          <w:p>
            <w:pPr>
              <w:spacing w:line="240" w:lineRule="auto"/>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nil"/>
            </w:tcBorders>
            <w:shd w:val="clear" w:color="auto" w:fill="auto"/>
            <w:vAlign w:val="center"/>
          </w:tcPr>
          <w:p>
            <w:pPr>
              <w:spacing w:line="240" w:lineRule="auto"/>
              <w:ind w:firstLine="420"/>
              <w:jc w:val="center"/>
              <w:rPr>
                <w:rFonts w:cs="Times New Roman"/>
                <w:sz w:val="21"/>
                <w:szCs w:val="21"/>
              </w:rPr>
            </w:pPr>
            <w:r>
              <w:rPr>
                <w:rFonts w:cs="Times New Roman"/>
                <w:sz w:val="21"/>
                <w:szCs w:val="21"/>
              </w:rPr>
              <w:t>演习启动人员：</w:t>
            </w:r>
          </w:p>
        </w:tc>
        <w:tc>
          <w:tcPr>
            <w:tcW w:w="6146" w:type="dxa"/>
            <w:tcBorders>
              <w:right w:val="nil"/>
            </w:tcBorders>
            <w:shd w:val="clear" w:color="auto" w:fill="auto"/>
          </w:tcPr>
          <w:p>
            <w:pPr>
              <w:spacing w:line="240" w:lineRule="auto"/>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nil"/>
            </w:tcBorders>
            <w:shd w:val="clear" w:color="auto" w:fill="auto"/>
            <w:vAlign w:val="center"/>
          </w:tcPr>
          <w:p>
            <w:pPr>
              <w:spacing w:line="240" w:lineRule="auto"/>
              <w:ind w:firstLine="420"/>
              <w:jc w:val="center"/>
              <w:rPr>
                <w:rFonts w:cs="Times New Roman"/>
                <w:sz w:val="21"/>
                <w:szCs w:val="21"/>
              </w:rPr>
            </w:pPr>
            <w:r>
              <w:rPr>
                <w:rFonts w:cs="Times New Roman"/>
                <w:sz w:val="21"/>
                <w:szCs w:val="21"/>
              </w:rPr>
              <w:t>应急值班员：</w:t>
            </w:r>
          </w:p>
        </w:tc>
        <w:tc>
          <w:tcPr>
            <w:tcW w:w="6146" w:type="dxa"/>
            <w:tcBorders>
              <w:right w:val="nil"/>
            </w:tcBorders>
            <w:shd w:val="clear" w:color="auto" w:fill="auto"/>
          </w:tcPr>
          <w:p>
            <w:pPr>
              <w:spacing w:line="240" w:lineRule="auto"/>
              <w:rPr>
                <w:rFonts w:cs="Times New Roman"/>
              </w:rPr>
            </w:pPr>
          </w:p>
        </w:tc>
      </w:tr>
    </w:tbl>
    <w:p>
      <w:pPr>
        <w:rPr>
          <w:rFonts w:cs="Times New Roman"/>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945"/>
        <w:gridCol w:w="1410"/>
        <w:gridCol w:w="795"/>
        <w:gridCol w:w="870"/>
        <w:gridCol w:w="690"/>
        <w:gridCol w:w="663"/>
        <w:gridCol w:w="852"/>
        <w:gridCol w:w="690"/>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tcBorders>
              <w:top w:val="nil"/>
              <w:left w:val="nil"/>
              <w:right w:val="nil"/>
            </w:tcBorders>
            <w:shd w:val="clear" w:color="auto" w:fill="auto"/>
          </w:tcPr>
          <w:p>
            <w:pPr>
              <w:adjustRightInd w:val="0"/>
              <w:snapToGrid w:val="0"/>
              <w:spacing w:before="120" w:beforeLines="50" w:line="360" w:lineRule="auto"/>
              <w:jc w:val="center"/>
              <w:rPr>
                <w:rFonts w:cs="Times New Roman"/>
                <w:b/>
                <w:szCs w:val="24"/>
              </w:rPr>
            </w:pPr>
            <w:r>
              <w:rPr>
                <w:rFonts w:cs="Times New Roman"/>
                <w:b/>
                <w:szCs w:val="24"/>
              </w:rPr>
              <w:t>表17 市生态环境局辐射事故应急演习人员响应情况</w:t>
            </w:r>
          </w:p>
          <w:p>
            <w:pPr>
              <w:adjustRightInd w:val="0"/>
              <w:snapToGrid w:val="0"/>
              <w:spacing w:before="120" w:beforeLines="50" w:line="360" w:lineRule="auto"/>
              <w:jc w:val="center"/>
              <w:rPr>
                <w:rFonts w:cs="Times New Roman"/>
              </w:rPr>
            </w:pPr>
            <w:r>
              <w:rPr>
                <w:rFonts w:cs="Times New Roman"/>
                <w:b/>
                <w:szCs w:val="24"/>
              </w:rPr>
              <w:t>原始记录表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1" w:type="dxa"/>
            <w:vMerge w:val="restart"/>
            <w:tcBorders>
              <w:left w:val="nil"/>
            </w:tcBorders>
            <w:shd w:val="clear" w:color="auto" w:fill="auto"/>
            <w:textDirection w:val="tbRlV"/>
            <w:vAlign w:val="center"/>
          </w:tcPr>
          <w:p>
            <w:pPr>
              <w:spacing w:line="240" w:lineRule="auto"/>
              <w:ind w:left="113" w:right="113"/>
              <w:jc w:val="center"/>
              <w:rPr>
                <w:rFonts w:cs="Times New Roman"/>
                <w:sz w:val="21"/>
                <w:szCs w:val="21"/>
              </w:rPr>
            </w:pPr>
            <w:r>
              <w:rPr>
                <w:rFonts w:cs="Times New Roman"/>
                <w:sz w:val="21"/>
                <w:szCs w:val="21"/>
              </w:rPr>
              <w:t>组别</w:t>
            </w:r>
          </w:p>
        </w:tc>
        <w:tc>
          <w:tcPr>
            <w:tcW w:w="945" w:type="dxa"/>
            <w:vMerge w:val="restart"/>
            <w:shd w:val="clear" w:color="auto" w:fill="auto"/>
            <w:vAlign w:val="center"/>
          </w:tcPr>
          <w:p>
            <w:pPr>
              <w:spacing w:line="240" w:lineRule="auto"/>
              <w:ind w:firstLine="210" w:firstLineChars="100"/>
              <w:rPr>
                <w:rFonts w:cs="Times New Roman"/>
                <w:sz w:val="21"/>
                <w:szCs w:val="21"/>
              </w:rPr>
            </w:pPr>
            <w:r>
              <w:rPr>
                <w:rFonts w:cs="Times New Roman"/>
                <w:sz w:val="21"/>
                <w:szCs w:val="21"/>
              </w:rPr>
              <w:t>姓名</w:t>
            </w:r>
          </w:p>
        </w:tc>
        <w:tc>
          <w:tcPr>
            <w:tcW w:w="1410" w:type="dxa"/>
            <w:vMerge w:val="restart"/>
            <w:shd w:val="clear" w:color="auto" w:fill="auto"/>
            <w:vAlign w:val="center"/>
          </w:tcPr>
          <w:p>
            <w:pPr>
              <w:spacing w:line="240" w:lineRule="auto"/>
              <w:ind w:firstLine="210" w:firstLineChars="100"/>
              <w:rPr>
                <w:rFonts w:cs="Times New Roman"/>
                <w:sz w:val="21"/>
                <w:szCs w:val="21"/>
              </w:rPr>
            </w:pPr>
            <w:r>
              <w:rPr>
                <w:rFonts w:cs="Times New Roman"/>
                <w:sz w:val="21"/>
                <w:szCs w:val="21"/>
              </w:rPr>
              <w:t>电话号码</w:t>
            </w:r>
          </w:p>
        </w:tc>
        <w:tc>
          <w:tcPr>
            <w:tcW w:w="4560" w:type="dxa"/>
            <w:gridSpan w:val="6"/>
            <w:shd w:val="clear" w:color="auto" w:fill="auto"/>
            <w:vAlign w:val="center"/>
          </w:tcPr>
          <w:p>
            <w:pPr>
              <w:spacing w:line="240" w:lineRule="auto"/>
              <w:ind w:firstLine="420"/>
              <w:jc w:val="center"/>
              <w:rPr>
                <w:rFonts w:cs="Times New Roman"/>
                <w:sz w:val="21"/>
                <w:szCs w:val="21"/>
              </w:rPr>
            </w:pPr>
            <w:r>
              <w:rPr>
                <w:rFonts w:cs="Times New Roman"/>
                <w:sz w:val="21"/>
                <w:szCs w:val="21"/>
              </w:rPr>
              <w:t>呼叫响应情况</w:t>
            </w:r>
          </w:p>
        </w:tc>
        <w:tc>
          <w:tcPr>
            <w:tcW w:w="1016" w:type="dxa"/>
            <w:vMerge w:val="restart"/>
            <w:tcBorders>
              <w:right w:val="nil"/>
            </w:tcBorders>
            <w:shd w:val="clear" w:color="auto" w:fill="auto"/>
            <w:textDirection w:val="tbRlV"/>
            <w:vAlign w:val="center"/>
          </w:tcPr>
          <w:p>
            <w:pPr>
              <w:spacing w:line="240" w:lineRule="auto"/>
              <w:ind w:left="113" w:right="113" w:firstLine="420"/>
              <w:jc w:val="center"/>
              <w:rPr>
                <w:rFonts w:cs="Times New Roman"/>
                <w:sz w:val="21"/>
                <w:szCs w:val="21"/>
              </w:rPr>
            </w:pPr>
            <w:r>
              <w:rPr>
                <w:rFonts w:cs="Times New Roman"/>
                <w:sz w:val="21"/>
                <w:szCs w:val="21"/>
              </w:rPr>
              <w:t>回拨情况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1" w:type="dxa"/>
            <w:vMerge w:val="continue"/>
            <w:tcBorders>
              <w:left w:val="nil"/>
            </w:tcBorders>
            <w:shd w:val="clear" w:color="auto" w:fill="auto"/>
            <w:vAlign w:val="center"/>
          </w:tcPr>
          <w:p>
            <w:pPr>
              <w:spacing w:line="240" w:lineRule="auto"/>
              <w:ind w:firstLine="420"/>
              <w:jc w:val="center"/>
              <w:rPr>
                <w:rFonts w:cs="Times New Roman"/>
                <w:sz w:val="21"/>
                <w:szCs w:val="21"/>
              </w:rPr>
            </w:pPr>
          </w:p>
        </w:tc>
        <w:tc>
          <w:tcPr>
            <w:tcW w:w="945" w:type="dxa"/>
            <w:vMerge w:val="continue"/>
            <w:shd w:val="clear" w:color="auto" w:fill="auto"/>
            <w:vAlign w:val="center"/>
          </w:tcPr>
          <w:p>
            <w:pPr>
              <w:spacing w:line="240" w:lineRule="auto"/>
              <w:ind w:firstLine="420"/>
              <w:jc w:val="center"/>
              <w:rPr>
                <w:rFonts w:cs="Times New Roman"/>
                <w:sz w:val="21"/>
                <w:szCs w:val="21"/>
              </w:rPr>
            </w:pPr>
          </w:p>
        </w:tc>
        <w:tc>
          <w:tcPr>
            <w:tcW w:w="1410" w:type="dxa"/>
            <w:vMerge w:val="continue"/>
            <w:shd w:val="clear" w:color="auto" w:fill="auto"/>
            <w:vAlign w:val="center"/>
          </w:tcPr>
          <w:p>
            <w:pPr>
              <w:spacing w:line="240" w:lineRule="auto"/>
              <w:ind w:firstLine="420"/>
              <w:jc w:val="center"/>
              <w:rPr>
                <w:rFonts w:cs="Times New Roman"/>
                <w:sz w:val="21"/>
                <w:szCs w:val="21"/>
              </w:rPr>
            </w:pPr>
          </w:p>
        </w:tc>
        <w:tc>
          <w:tcPr>
            <w:tcW w:w="2355" w:type="dxa"/>
            <w:gridSpan w:val="3"/>
            <w:shd w:val="clear" w:color="auto" w:fill="auto"/>
            <w:vAlign w:val="center"/>
          </w:tcPr>
          <w:p>
            <w:pPr>
              <w:spacing w:line="240" w:lineRule="auto"/>
              <w:ind w:firstLine="420"/>
              <w:jc w:val="center"/>
              <w:rPr>
                <w:rFonts w:cs="Times New Roman"/>
                <w:sz w:val="21"/>
                <w:szCs w:val="21"/>
              </w:rPr>
            </w:pPr>
            <w:r>
              <w:rPr>
                <w:rFonts w:cs="Times New Roman"/>
                <w:sz w:val="21"/>
                <w:szCs w:val="21"/>
              </w:rPr>
              <w:t>第一次</w:t>
            </w:r>
          </w:p>
        </w:tc>
        <w:tc>
          <w:tcPr>
            <w:tcW w:w="2205" w:type="dxa"/>
            <w:gridSpan w:val="3"/>
            <w:shd w:val="clear" w:color="auto" w:fill="auto"/>
            <w:vAlign w:val="center"/>
          </w:tcPr>
          <w:p>
            <w:pPr>
              <w:spacing w:line="240" w:lineRule="auto"/>
              <w:ind w:firstLine="420"/>
              <w:jc w:val="center"/>
              <w:rPr>
                <w:rFonts w:cs="Times New Roman"/>
                <w:sz w:val="21"/>
                <w:szCs w:val="21"/>
              </w:rPr>
            </w:pPr>
            <w:r>
              <w:rPr>
                <w:rFonts w:cs="Times New Roman"/>
                <w:sz w:val="21"/>
                <w:szCs w:val="21"/>
              </w:rPr>
              <w:t>第二次</w:t>
            </w:r>
          </w:p>
        </w:tc>
        <w:tc>
          <w:tcPr>
            <w:tcW w:w="1016" w:type="dxa"/>
            <w:vMerge w:val="continue"/>
            <w:tcBorders>
              <w:right w:val="nil"/>
            </w:tcBorders>
            <w:shd w:val="clear" w:color="auto" w:fill="auto"/>
            <w:vAlign w:val="center"/>
          </w:tcPr>
          <w:p>
            <w:pPr>
              <w:spacing w:line="240" w:lineRule="auto"/>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1" w:type="dxa"/>
            <w:vMerge w:val="continue"/>
            <w:tcBorders>
              <w:left w:val="nil"/>
            </w:tcBorders>
            <w:shd w:val="clear" w:color="auto" w:fill="auto"/>
            <w:vAlign w:val="center"/>
          </w:tcPr>
          <w:p>
            <w:pPr>
              <w:spacing w:line="240" w:lineRule="auto"/>
              <w:ind w:firstLine="420"/>
              <w:jc w:val="center"/>
              <w:rPr>
                <w:rFonts w:cs="Times New Roman"/>
                <w:sz w:val="21"/>
                <w:szCs w:val="21"/>
              </w:rPr>
            </w:pPr>
          </w:p>
        </w:tc>
        <w:tc>
          <w:tcPr>
            <w:tcW w:w="945" w:type="dxa"/>
            <w:vMerge w:val="continue"/>
            <w:shd w:val="clear" w:color="auto" w:fill="auto"/>
            <w:vAlign w:val="center"/>
          </w:tcPr>
          <w:p>
            <w:pPr>
              <w:spacing w:line="240" w:lineRule="auto"/>
              <w:ind w:firstLine="420"/>
              <w:jc w:val="center"/>
              <w:rPr>
                <w:rFonts w:cs="Times New Roman"/>
                <w:sz w:val="21"/>
                <w:szCs w:val="21"/>
              </w:rPr>
            </w:pPr>
          </w:p>
        </w:tc>
        <w:tc>
          <w:tcPr>
            <w:tcW w:w="1410" w:type="dxa"/>
            <w:vMerge w:val="continue"/>
            <w:shd w:val="clear" w:color="auto" w:fill="auto"/>
            <w:vAlign w:val="center"/>
          </w:tcPr>
          <w:p>
            <w:pPr>
              <w:spacing w:line="240" w:lineRule="auto"/>
              <w:ind w:firstLine="420"/>
              <w:jc w:val="center"/>
              <w:rPr>
                <w:rFonts w:cs="Times New Roman"/>
                <w:sz w:val="21"/>
                <w:szCs w:val="21"/>
              </w:rPr>
            </w:pPr>
          </w:p>
        </w:tc>
        <w:tc>
          <w:tcPr>
            <w:tcW w:w="795" w:type="dxa"/>
            <w:shd w:val="clear" w:color="auto" w:fill="auto"/>
            <w:vAlign w:val="center"/>
          </w:tcPr>
          <w:p>
            <w:pPr>
              <w:spacing w:line="240" w:lineRule="auto"/>
              <w:rPr>
                <w:rFonts w:cs="Times New Roman"/>
                <w:sz w:val="21"/>
                <w:szCs w:val="21"/>
              </w:rPr>
            </w:pPr>
            <w:r>
              <w:rPr>
                <w:rFonts w:cs="Times New Roman"/>
                <w:sz w:val="21"/>
                <w:szCs w:val="21"/>
              </w:rPr>
              <w:t>接通</w:t>
            </w:r>
          </w:p>
        </w:tc>
        <w:tc>
          <w:tcPr>
            <w:tcW w:w="870" w:type="dxa"/>
            <w:shd w:val="clear" w:color="auto" w:fill="auto"/>
            <w:vAlign w:val="center"/>
          </w:tcPr>
          <w:p>
            <w:pPr>
              <w:spacing w:line="240" w:lineRule="auto"/>
              <w:rPr>
                <w:rFonts w:cs="Times New Roman"/>
                <w:sz w:val="21"/>
                <w:szCs w:val="21"/>
              </w:rPr>
            </w:pPr>
            <w:r>
              <w:rPr>
                <w:rFonts w:cs="Times New Roman"/>
                <w:sz w:val="21"/>
                <w:szCs w:val="21"/>
              </w:rPr>
              <w:t>未接通</w:t>
            </w:r>
          </w:p>
        </w:tc>
        <w:tc>
          <w:tcPr>
            <w:tcW w:w="690" w:type="dxa"/>
            <w:shd w:val="clear" w:color="auto" w:fill="auto"/>
            <w:vAlign w:val="center"/>
          </w:tcPr>
          <w:p>
            <w:pPr>
              <w:spacing w:line="240" w:lineRule="auto"/>
              <w:rPr>
                <w:rFonts w:cs="Times New Roman"/>
                <w:sz w:val="21"/>
                <w:szCs w:val="21"/>
              </w:rPr>
            </w:pPr>
            <w:r>
              <w:rPr>
                <w:rFonts w:cs="Times New Roman"/>
                <w:sz w:val="21"/>
                <w:szCs w:val="21"/>
              </w:rPr>
              <w:t>备注</w:t>
            </w:r>
          </w:p>
        </w:tc>
        <w:tc>
          <w:tcPr>
            <w:tcW w:w="663" w:type="dxa"/>
            <w:shd w:val="clear" w:color="auto" w:fill="auto"/>
            <w:vAlign w:val="center"/>
          </w:tcPr>
          <w:p>
            <w:pPr>
              <w:spacing w:line="240" w:lineRule="auto"/>
              <w:rPr>
                <w:rFonts w:cs="Times New Roman"/>
                <w:sz w:val="21"/>
                <w:szCs w:val="21"/>
              </w:rPr>
            </w:pPr>
            <w:r>
              <w:rPr>
                <w:rFonts w:cs="Times New Roman"/>
                <w:sz w:val="21"/>
                <w:szCs w:val="21"/>
              </w:rPr>
              <w:t>接通</w:t>
            </w:r>
          </w:p>
        </w:tc>
        <w:tc>
          <w:tcPr>
            <w:tcW w:w="852" w:type="dxa"/>
            <w:shd w:val="clear" w:color="auto" w:fill="auto"/>
            <w:vAlign w:val="center"/>
          </w:tcPr>
          <w:p>
            <w:pPr>
              <w:spacing w:line="240" w:lineRule="auto"/>
              <w:rPr>
                <w:rFonts w:cs="Times New Roman"/>
                <w:sz w:val="21"/>
                <w:szCs w:val="21"/>
              </w:rPr>
            </w:pPr>
            <w:r>
              <w:rPr>
                <w:rFonts w:cs="Times New Roman"/>
                <w:sz w:val="21"/>
                <w:szCs w:val="21"/>
              </w:rPr>
              <w:t>未接通</w:t>
            </w:r>
          </w:p>
        </w:tc>
        <w:tc>
          <w:tcPr>
            <w:tcW w:w="690" w:type="dxa"/>
            <w:shd w:val="clear" w:color="auto" w:fill="auto"/>
            <w:vAlign w:val="center"/>
          </w:tcPr>
          <w:p>
            <w:pPr>
              <w:spacing w:line="240" w:lineRule="auto"/>
              <w:rPr>
                <w:rFonts w:cs="Times New Roman"/>
                <w:sz w:val="21"/>
                <w:szCs w:val="21"/>
              </w:rPr>
            </w:pPr>
            <w:r>
              <w:rPr>
                <w:rFonts w:cs="Times New Roman"/>
                <w:sz w:val="21"/>
                <w:szCs w:val="21"/>
              </w:rPr>
              <w:t>备注</w:t>
            </w:r>
          </w:p>
        </w:tc>
        <w:tc>
          <w:tcPr>
            <w:tcW w:w="1016" w:type="dxa"/>
            <w:vMerge w:val="continue"/>
            <w:tcBorders>
              <w:right w:val="nil"/>
            </w:tcBorders>
            <w:shd w:val="clear" w:color="auto" w:fill="auto"/>
            <w:vAlign w:val="center"/>
          </w:tcPr>
          <w:p>
            <w:pPr>
              <w:spacing w:line="240" w:lineRule="auto"/>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1" w:type="dxa"/>
            <w:tcBorders>
              <w:left w:val="nil"/>
            </w:tcBorders>
            <w:shd w:val="clear" w:color="auto" w:fill="auto"/>
            <w:vAlign w:val="center"/>
          </w:tcPr>
          <w:p>
            <w:pPr>
              <w:spacing w:line="240" w:lineRule="auto"/>
              <w:ind w:firstLine="420"/>
              <w:jc w:val="center"/>
              <w:rPr>
                <w:rFonts w:cs="Times New Roman"/>
                <w:sz w:val="21"/>
                <w:szCs w:val="21"/>
              </w:rPr>
            </w:pPr>
          </w:p>
        </w:tc>
        <w:tc>
          <w:tcPr>
            <w:tcW w:w="945" w:type="dxa"/>
            <w:shd w:val="clear" w:color="auto" w:fill="auto"/>
            <w:vAlign w:val="center"/>
          </w:tcPr>
          <w:p>
            <w:pPr>
              <w:spacing w:line="240" w:lineRule="auto"/>
              <w:ind w:firstLine="420"/>
              <w:jc w:val="center"/>
              <w:rPr>
                <w:rFonts w:cs="Times New Roman"/>
                <w:sz w:val="21"/>
                <w:szCs w:val="21"/>
              </w:rPr>
            </w:pPr>
          </w:p>
        </w:tc>
        <w:tc>
          <w:tcPr>
            <w:tcW w:w="1410" w:type="dxa"/>
            <w:shd w:val="clear" w:color="auto" w:fill="auto"/>
            <w:vAlign w:val="center"/>
          </w:tcPr>
          <w:p>
            <w:pPr>
              <w:spacing w:line="240" w:lineRule="auto"/>
              <w:ind w:firstLine="420"/>
              <w:jc w:val="center"/>
              <w:rPr>
                <w:rFonts w:cs="Times New Roman"/>
                <w:sz w:val="21"/>
                <w:szCs w:val="21"/>
              </w:rPr>
            </w:pPr>
          </w:p>
        </w:tc>
        <w:tc>
          <w:tcPr>
            <w:tcW w:w="795" w:type="dxa"/>
            <w:shd w:val="clear" w:color="auto" w:fill="auto"/>
            <w:vAlign w:val="center"/>
          </w:tcPr>
          <w:p>
            <w:pPr>
              <w:spacing w:line="240" w:lineRule="auto"/>
              <w:ind w:firstLine="420"/>
              <w:jc w:val="center"/>
              <w:rPr>
                <w:rFonts w:cs="Times New Roman"/>
                <w:sz w:val="21"/>
                <w:szCs w:val="21"/>
              </w:rPr>
            </w:pPr>
          </w:p>
        </w:tc>
        <w:tc>
          <w:tcPr>
            <w:tcW w:w="870" w:type="dxa"/>
            <w:shd w:val="clear" w:color="auto" w:fill="auto"/>
            <w:vAlign w:val="center"/>
          </w:tcPr>
          <w:p>
            <w:pPr>
              <w:spacing w:line="240" w:lineRule="auto"/>
              <w:ind w:firstLine="420"/>
              <w:jc w:val="center"/>
              <w:rPr>
                <w:rFonts w:cs="Times New Roman"/>
                <w:sz w:val="21"/>
                <w:szCs w:val="21"/>
              </w:rPr>
            </w:pPr>
          </w:p>
        </w:tc>
        <w:tc>
          <w:tcPr>
            <w:tcW w:w="690" w:type="dxa"/>
            <w:shd w:val="clear" w:color="auto" w:fill="auto"/>
            <w:vAlign w:val="center"/>
          </w:tcPr>
          <w:p>
            <w:pPr>
              <w:spacing w:line="240" w:lineRule="auto"/>
              <w:ind w:firstLine="420"/>
              <w:jc w:val="center"/>
              <w:rPr>
                <w:rFonts w:cs="Times New Roman"/>
                <w:sz w:val="21"/>
                <w:szCs w:val="21"/>
              </w:rPr>
            </w:pPr>
          </w:p>
        </w:tc>
        <w:tc>
          <w:tcPr>
            <w:tcW w:w="663" w:type="dxa"/>
            <w:shd w:val="clear" w:color="auto" w:fill="auto"/>
            <w:vAlign w:val="center"/>
          </w:tcPr>
          <w:p>
            <w:pPr>
              <w:spacing w:line="240" w:lineRule="auto"/>
              <w:ind w:firstLine="420"/>
              <w:jc w:val="center"/>
              <w:rPr>
                <w:rFonts w:cs="Times New Roman"/>
                <w:sz w:val="21"/>
                <w:szCs w:val="21"/>
              </w:rPr>
            </w:pPr>
          </w:p>
        </w:tc>
        <w:tc>
          <w:tcPr>
            <w:tcW w:w="852" w:type="dxa"/>
            <w:shd w:val="clear" w:color="auto" w:fill="auto"/>
            <w:vAlign w:val="center"/>
          </w:tcPr>
          <w:p>
            <w:pPr>
              <w:spacing w:line="240" w:lineRule="auto"/>
              <w:ind w:firstLine="420"/>
              <w:jc w:val="center"/>
              <w:rPr>
                <w:rFonts w:cs="Times New Roman"/>
                <w:sz w:val="21"/>
                <w:szCs w:val="21"/>
              </w:rPr>
            </w:pPr>
          </w:p>
        </w:tc>
        <w:tc>
          <w:tcPr>
            <w:tcW w:w="690" w:type="dxa"/>
            <w:shd w:val="clear" w:color="auto" w:fill="auto"/>
            <w:vAlign w:val="center"/>
          </w:tcPr>
          <w:p>
            <w:pPr>
              <w:spacing w:line="240" w:lineRule="auto"/>
              <w:ind w:firstLine="420"/>
              <w:jc w:val="center"/>
              <w:rPr>
                <w:rFonts w:cs="Times New Roman"/>
                <w:sz w:val="21"/>
                <w:szCs w:val="21"/>
              </w:rPr>
            </w:pPr>
          </w:p>
        </w:tc>
        <w:tc>
          <w:tcPr>
            <w:tcW w:w="1016" w:type="dxa"/>
            <w:tcBorders>
              <w:right w:val="nil"/>
            </w:tcBorders>
            <w:shd w:val="clear" w:color="auto" w:fill="auto"/>
            <w:vAlign w:val="center"/>
          </w:tcPr>
          <w:p>
            <w:pPr>
              <w:spacing w:line="240" w:lineRule="auto"/>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1" w:type="dxa"/>
            <w:tcBorders>
              <w:left w:val="nil"/>
            </w:tcBorders>
            <w:shd w:val="clear" w:color="auto" w:fill="auto"/>
            <w:vAlign w:val="center"/>
          </w:tcPr>
          <w:p>
            <w:pPr>
              <w:spacing w:line="240" w:lineRule="auto"/>
              <w:ind w:firstLine="420"/>
              <w:jc w:val="center"/>
              <w:rPr>
                <w:rFonts w:cs="Times New Roman"/>
                <w:sz w:val="21"/>
                <w:szCs w:val="21"/>
              </w:rPr>
            </w:pPr>
          </w:p>
        </w:tc>
        <w:tc>
          <w:tcPr>
            <w:tcW w:w="945" w:type="dxa"/>
            <w:shd w:val="clear" w:color="auto" w:fill="auto"/>
            <w:vAlign w:val="center"/>
          </w:tcPr>
          <w:p>
            <w:pPr>
              <w:spacing w:line="240" w:lineRule="auto"/>
              <w:ind w:firstLine="420"/>
              <w:jc w:val="center"/>
              <w:rPr>
                <w:rFonts w:cs="Times New Roman"/>
                <w:sz w:val="21"/>
                <w:szCs w:val="21"/>
              </w:rPr>
            </w:pPr>
          </w:p>
        </w:tc>
        <w:tc>
          <w:tcPr>
            <w:tcW w:w="1410" w:type="dxa"/>
            <w:shd w:val="clear" w:color="auto" w:fill="auto"/>
            <w:vAlign w:val="center"/>
          </w:tcPr>
          <w:p>
            <w:pPr>
              <w:spacing w:line="240" w:lineRule="auto"/>
              <w:ind w:firstLine="420"/>
              <w:jc w:val="center"/>
              <w:rPr>
                <w:rFonts w:cs="Times New Roman"/>
                <w:sz w:val="21"/>
                <w:szCs w:val="21"/>
              </w:rPr>
            </w:pPr>
          </w:p>
        </w:tc>
        <w:tc>
          <w:tcPr>
            <w:tcW w:w="795" w:type="dxa"/>
            <w:shd w:val="clear" w:color="auto" w:fill="auto"/>
            <w:vAlign w:val="center"/>
          </w:tcPr>
          <w:p>
            <w:pPr>
              <w:spacing w:line="240" w:lineRule="auto"/>
              <w:ind w:firstLine="420"/>
              <w:jc w:val="center"/>
              <w:rPr>
                <w:rFonts w:cs="Times New Roman"/>
                <w:sz w:val="21"/>
                <w:szCs w:val="21"/>
              </w:rPr>
            </w:pPr>
          </w:p>
        </w:tc>
        <w:tc>
          <w:tcPr>
            <w:tcW w:w="870" w:type="dxa"/>
            <w:shd w:val="clear" w:color="auto" w:fill="auto"/>
            <w:vAlign w:val="center"/>
          </w:tcPr>
          <w:p>
            <w:pPr>
              <w:spacing w:line="240" w:lineRule="auto"/>
              <w:ind w:firstLine="420"/>
              <w:jc w:val="center"/>
              <w:rPr>
                <w:rFonts w:cs="Times New Roman"/>
                <w:sz w:val="21"/>
                <w:szCs w:val="21"/>
              </w:rPr>
            </w:pPr>
          </w:p>
        </w:tc>
        <w:tc>
          <w:tcPr>
            <w:tcW w:w="690" w:type="dxa"/>
            <w:shd w:val="clear" w:color="auto" w:fill="auto"/>
            <w:vAlign w:val="center"/>
          </w:tcPr>
          <w:p>
            <w:pPr>
              <w:spacing w:line="240" w:lineRule="auto"/>
              <w:ind w:firstLine="420"/>
              <w:jc w:val="center"/>
              <w:rPr>
                <w:rFonts w:cs="Times New Roman"/>
                <w:sz w:val="21"/>
                <w:szCs w:val="21"/>
              </w:rPr>
            </w:pPr>
          </w:p>
        </w:tc>
        <w:tc>
          <w:tcPr>
            <w:tcW w:w="663" w:type="dxa"/>
            <w:shd w:val="clear" w:color="auto" w:fill="auto"/>
            <w:vAlign w:val="center"/>
          </w:tcPr>
          <w:p>
            <w:pPr>
              <w:spacing w:line="240" w:lineRule="auto"/>
              <w:ind w:firstLine="420"/>
              <w:jc w:val="center"/>
              <w:rPr>
                <w:rFonts w:cs="Times New Roman"/>
                <w:sz w:val="21"/>
                <w:szCs w:val="21"/>
              </w:rPr>
            </w:pPr>
          </w:p>
        </w:tc>
        <w:tc>
          <w:tcPr>
            <w:tcW w:w="852" w:type="dxa"/>
            <w:shd w:val="clear" w:color="auto" w:fill="auto"/>
            <w:vAlign w:val="center"/>
          </w:tcPr>
          <w:p>
            <w:pPr>
              <w:spacing w:line="240" w:lineRule="auto"/>
              <w:ind w:firstLine="420"/>
              <w:jc w:val="center"/>
              <w:rPr>
                <w:rFonts w:cs="Times New Roman"/>
                <w:sz w:val="21"/>
                <w:szCs w:val="21"/>
              </w:rPr>
            </w:pPr>
          </w:p>
        </w:tc>
        <w:tc>
          <w:tcPr>
            <w:tcW w:w="690" w:type="dxa"/>
            <w:shd w:val="clear" w:color="auto" w:fill="auto"/>
            <w:vAlign w:val="center"/>
          </w:tcPr>
          <w:p>
            <w:pPr>
              <w:spacing w:line="240" w:lineRule="auto"/>
              <w:ind w:firstLine="420"/>
              <w:jc w:val="center"/>
              <w:rPr>
                <w:rFonts w:cs="Times New Roman"/>
                <w:sz w:val="21"/>
                <w:szCs w:val="21"/>
              </w:rPr>
            </w:pPr>
          </w:p>
        </w:tc>
        <w:tc>
          <w:tcPr>
            <w:tcW w:w="1016" w:type="dxa"/>
            <w:tcBorders>
              <w:right w:val="nil"/>
            </w:tcBorders>
            <w:shd w:val="clear" w:color="auto" w:fill="auto"/>
            <w:vAlign w:val="center"/>
          </w:tcPr>
          <w:p>
            <w:pPr>
              <w:spacing w:line="240" w:lineRule="auto"/>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1" w:type="dxa"/>
            <w:tcBorders>
              <w:left w:val="nil"/>
              <w:bottom w:val="single" w:color="000000" w:sz="4" w:space="0"/>
            </w:tcBorders>
            <w:shd w:val="clear" w:color="auto" w:fill="auto"/>
            <w:vAlign w:val="center"/>
          </w:tcPr>
          <w:p>
            <w:pPr>
              <w:spacing w:line="240" w:lineRule="auto"/>
              <w:ind w:firstLine="420"/>
              <w:jc w:val="center"/>
              <w:rPr>
                <w:rFonts w:cs="Times New Roman"/>
                <w:sz w:val="21"/>
                <w:szCs w:val="21"/>
              </w:rPr>
            </w:pPr>
          </w:p>
        </w:tc>
        <w:tc>
          <w:tcPr>
            <w:tcW w:w="945" w:type="dxa"/>
            <w:tcBorders>
              <w:bottom w:val="single" w:color="000000" w:sz="4" w:space="0"/>
            </w:tcBorders>
            <w:shd w:val="clear" w:color="auto" w:fill="auto"/>
            <w:vAlign w:val="center"/>
          </w:tcPr>
          <w:p>
            <w:pPr>
              <w:spacing w:line="240" w:lineRule="auto"/>
              <w:ind w:firstLine="420"/>
              <w:jc w:val="center"/>
              <w:rPr>
                <w:rFonts w:cs="Times New Roman"/>
                <w:sz w:val="21"/>
                <w:szCs w:val="21"/>
              </w:rPr>
            </w:pPr>
          </w:p>
        </w:tc>
        <w:tc>
          <w:tcPr>
            <w:tcW w:w="1410" w:type="dxa"/>
            <w:tcBorders>
              <w:bottom w:val="single" w:color="000000" w:sz="4" w:space="0"/>
            </w:tcBorders>
            <w:shd w:val="clear" w:color="auto" w:fill="auto"/>
            <w:vAlign w:val="center"/>
          </w:tcPr>
          <w:p>
            <w:pPr>
              <w:spacing w:line="240" w:lineRule="auto"/>
              <w:ind w:firstLine="420"/>
              <w:jc w:val="center"/>
              <w:rPr>
                <w:rFonts w:cs="Times New Roman"/>
                <w:sz w:val="21"/>
                <w:szCs w:val="21"/>
              </w:rPr>
            </w:pPr>
          </w:p>
        </w:tc>
        <w:tc>
          <w:tcPr>
            <w:tcW w:w="795" w:type="dxa"/>
            <w:tcBorders>
              <w:bottom w:val="single" w:color="000000" w:sz="4" w:space="0"/>
            </w:tcBorders>
            <w:shd w:val="clear" w:color="auto" w:fill="auto"/>
            <w:vAlign w:val="center"/>
          </w:tcPr>
          <w:p>
            <w:pPr>
              <w:spacing w:line="240" w:lineRule="auto"/>
              <w:ind w:firstLine="420"/>
              <w:jc w:val="center"/>
              <w:rPr>
                <w:rFonts w:cs="Times New Roman"/>
                <w:sz w:val="21"/>
                <w:szCs w:val="21"/>
              </w:rPr>
            </w:pPr>
          </w:p>
        </w:tc>
        <w:tc>
          <w:tcPr>
            <w:tcW w:w="870" w:type="dxa"/>
            <w:tcBorders>
              <w:bottom w:val="single" w:color="000000" w:sz="4" w:space="0"/>
            </w:tcBorders>
            <w:shd w:val="clear" w:color="auto" w:fill="auto"/>
            <w:vAlign w:val="center"/>
          </w:tcPr>
          <w:p>
            <w:pPr>
              <w:spacing w:line="240" w:lineRule="auto"/>
              <w:ind w:firstLine="420"/>
              <w:jc w:val="center"/>
              <w:rPr>
                <w:rFonts w:cs="Times New Roman"/>
                <w:sz w:val="21"/>
                <w:szCs w:val="21"/>
              </w:rPr>
            </w:pPr>
          </w:p>
        </w:tc>
        <w:tc>
          <w:tcPr>
            <w:tcW w:w="690" w:type="dxa"/>
            <w:tcBorders>
              <w:bottom w:val="single" w:color="000000" w:sz="4" w:space="0"/>
            </w:tcBorders>
            <w:shd w:val="clear" w:color="auto" w:fill="auto"/>
            <w:vAlign w:val="center"/>
          </w:tcPr>
          <w:p>
            <w:pPr>
              <w:spacing w:line="240" w:lineRule="auto"/>
              <w:ind w:firstLine="420"/>
              <w:jc w:val="center"/>
              <w:rPr>
                <w:rFonts w:cs="Times New Roman"/>
                <w:sz w:val="21"/>
                <w:szCs w:val="21"/>
              </w:rPr>
            </w:pPr>
          </w:p>
        </w:tc>
        <w:tc>
          <w:tcPr>
            <w:tcW w:w="663" w:type="dxa"/>
            <w:tcBorders>
              <w:bottom w:val="single" w:color="000000" w:sz="4" w:space="0"/>
            </w:tcBorders>
            <w:shd w:val="clear" w:color="auto" w:fill="auto"/>
            <w:vAlign w:val="center"/>
          </w:tcPr>
          <w:p>
            <w:pPr>
              <w:spacing w:line="240" w:lineRule="auto"/>
              <w:ind w:firstLine="420"/>
              <w:jc w:val="center"/>
              <w:rPr>
                <w:rFonts w:cs="Times New Roman"/>
                <w:sz w:val="21"/>
                <w:szCs w:val="21"/>
              </w:rPr>
            </w:pPr>
          </w:p>
        </w:tc>
        <w:tc>
          <w:tcPr>
            <w:tcW w:w="852" w:type="dxa"/>
            <w:tcBorders>
              <w:bottom w:val="single" w:color="000000" w:sz="4" w:space="0"/>
            </w:tcBorders>
            <w:shd w:val="clear" w:color="auto" w:fill="auto"/>
            <w:vAlign w:val="center"/>
          </w:tcPr>
          <w:p>
            <w:pPr>
              <w:spacing w:line="240" w:lineRule="auto"/>
              <w:ind w:firstLine="420"/>
              <w:jc w:val="center"/>
              <w:rPr>
                <w:rFonts w:cs="Times New Roman"/>
                <w:sz w:val="21"/>
                <w:szCs w:val="21"/>
              </w:rPr>
            </w:pPr>
          </w:p>
        </w:tc>
        <w:tc>
          <w:tcPr>
            <w:tcW w:w="690" w:type="dxa"/>
            <w:tcBorders>
              <w:bottom w:val="single" w:color="000000" w:sz="4" w:space="0"/>
            </w:tcBorders>
            <w:shd w:val="clear" w:color="auto" w:fill="auto"/>
            <w:vAlign w:val="center"/>
          </w:tcPr>
          <w:p>
            <w:pPr>
              <w:spacing w:line="240" w:lineRule="auto"/>
              <w:ind w:firstLine="420"/>
              <w:jc w:val="center"/>
              <w:rPr>
                <w:rFonts w:cs="Times New Roman"/>
                <w:sz w:val="21"/>
                <w:szCs w:val="21"/>
              </w:rPr>
            </w:pPr>
          </w:p>
        </w:tc>
        <w:tc>
          <w:tcPr>
            <w:tcW w:w="1016" w:type="dxa"/>
            <w:tcBorders>
              <w:bottom w:val="single" w:color="000000" w:sz="4" w:space="0"/>
              <w:right w:val="nil"/>
            </w:tcBorders>
            <w:shd w:val="clear" w:color="auto" w:fill="auto"/>
            <w:vAlign w:val="center"/>
          </w:tcPr>
          <w:p>
            <w:pPr>
              <w:spacing w:line="240" w:lineRule="auto"/>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946" w:type="dxa"/>
            <w:gridSpan w:val="3"/>
            <w:tcBorders>
              <w:top w:val="single" w:color="000000" w:sz="4" w:space="0"/>
              <w:left w:val="nil"/>
              <w:bottom w:val="nil"/>
              <w:right w:val="nil"/>
            </w:tcBorders>
            <w:shd w:val="clear" w:color="auto" w:fill="auto"/>
            <w:vAlign w:val="center"/>
          </w:tcPr>
          <w:p>
            <w:pPr>
              <w:spacing w:line="240" w:lineRule="auto"/>
              <w:ind w:firstLine="422"/>
              <w:rPr>
                <w:rFonts w:cs="Times New Roman"/>
                <w:sz w:val="21"/>
                <w:szCs w:val="21"/>
              </w:rPr>
            </w:pPr>
            <w:r>
              <w:rPr>
                <w:rFonts w:cs="Times New Roman"/>
                <w:b/>
                <w:bCs/>
                <w:sz w:val="21"/>
                <w:szCs w:val="21"/>
              </w:rPr>
              <w:t>评价小结：</w:t>
            </w:r>
          </w:p>
        </w:tc>
        <w:tc>
          <w:tcPr>
            <w:tcW w:w="795" w:type="dxa"/>
            <w:tcBorders>
              <w:top w:val="single" w:color="000000" w:sz="4" w:space="0"/>
              <w:left w:val="nil"/>
              <w:bottom w:val="nil"/>
              <w:right w:val="nil"/>
            </w:tcBorders>
            <w:shd w:val="clear" w:color="auto" w:fill="auto"/>
            <w:vAlign w:val="center"/>
          </w:tcPr>
          <w:p>
            <w:pPr>
              <w:spacing w:line="240" w:lineRule="auto"/>
              <w:ind w:firstLine="420"/>
              <w:jc w:val="center"/>
              <w:rPr>
                <w:rFonts w:cs="Times New Roman"/>
                <w:sz w:val="21"/>
                <w:szCs w:val="21"/>
              </w:rPr>
            </w:pPr>
          </w:p>
        </w:tc>
        <w:tc>
          <w:tcPr>
            <w:tcW w:w="870" w:type="dxa"/>
            <w:tcBorders>
              <w:top w:val="single" w:color="000000" w:sz="4" w:space="0"/>
              <w:left w:val="nil"/>
              <w:bottom w:val="nil"/>
              <w:right w:val="nil"/>
            </w:tcBorders>
            <w:shd w:val="clear" w:color="auto" w:fill="auto"/>
            <w:vAlign w:val="center"/>
          </w:tcPr>
          <w:p>
            <w:pPr>
              <w:spacing w:line="240" w:lineRule="auto"/>
              <w:ind w:firstLine="420"/>
              <w:jc w:val="center"/>
              <w:rPr>
                <w:rFonts w:cs="Times New Roman"/>
                <w:sz w:val="21"/>
                <w:szCs w:val="21"/>
              </w:rPr>
            </w:pPr>
          </w:p>
        </w:tc>
        <w:tc>
          <w:tcPr>
            <w:tcW w:w="690" w:type="dxa"/>
            <w:tcBorders>
              <w:top w:val="single" w:color="000000" w:sz="4" w:space="0"/>
              <w:left w:val="nil"/>
              <w:bottom w:val="nil"/>
              <w:right w:val="nil"/>
            </w:tcBorders>
            <w:shd w:val="clear" w:color="auto" w:fill="auto"/>
            <w:vAlign w:val="center"/>
          </w:tcPr>
          <w:p>
            <w:pPr>
              <w:spacing w:line="240" w:lineRule="auto"/>
              <w:ind w:firstLine="420"/>
              <w:jc w:val="center"/>
              <w:rPr>
                <w:rFonts w:cs="Times New Roman"/>
                <w:sz w:val="21"/>
                <w:szCs w:val="21"/>
              </w:rPr>
            </w:pPr>
          </w:p>
        </w:tc>
        <w:tc>
          <w:tcPr>
            <w:tcW w:w="663" w:type="dxa"/>
            <w:tcBorders>
              <w:top w:val="single" w:color="000000" w:sz="4" w:space="0"/>
              <w:left w:val="nil"/>
              <w:bottom w:val="nil"/>
              <w:right w:val="nil"/>
            </w:tcBorders>
            <w:shd w:val="clear" w:color="auto" w:fill="auto"/>
            <w:vAlign w:val="center"/>
          </w:tcPr>
          <w:p>
            <w:pPr>
              <w:spacing w:line="240" w:lineRule="auto"/>
              <w:ind w:firstLine="420"/>
              <w:jc w:val="center"/>
              <w:rPr>
                <w:rFonts w:cs="Times New Roman"/>
                <w:sz w:val="21"/>
                <w:szCs w:val="21"/>
              </w:rPr>
            </w:pPr>
          </w:p>
        </w:tc>
        <w:tc>
          <w:tcPr>
            <w:tcW w:w="852" w:type="dxa"/>
            <w:tcBorders>
              <w:top w:val="single" w:color="000000" w:sz="4" w:space="0"/>
              <w:left w:val="nil"/>
              <w:bottom w:val="nil"/>
              <w:right w:val="nil"/>
            </w:tcBorders>
            <w:shd w:val="clear" w:color="auto" w:fill="auto"/>
            <w:vAlign w:val="center"/>
          </w:tcPr>
          <w:p>
            <w:pPr>
              <w:spacing w:line="240" w:lineRule="auto"/>
              <w:ind w:firstLine="420"/>
              <w:jc w:val="center"/>
              <w:rPr>
                <w:rFonts w:cs="Times New Roman"/>
                <w:sz w:val="21"/>
                <w:szCs w:val="21"/>
              </w:rPr>
            </w:pPr>
          </w:p>
        </w:tc>
        <w:tc>
          <w:tcPr>
            <w:tcW w:w="690" w:type="dxa"/>
            <w:tcBorders>
              <w:top w:val="single" w:color="000000" w:sz="4" w:space="0"/>
              <w:left w:val="nil"/>
              <w:bottom w:val="nil"/>
              <w:right w:val="nil"/>
            </w:tcBorders>
            <w:shd w:val="clear" w:color="auto" w:fill="auto"/>
            <w:vAlign w:val="center"/>
          </w:tcPr>
          <w:p>
            <w:pPr>
              <w:spacing w:line="240" w:lineRule="auto"/>
              <w:ind w:firstLine="420"/>
              <w:jc w:val="center"/>
              <w:rPr>
                <w:rFonts w:cs="Times New Roman"/>
                <w:sz w:val="21"/>
                <w:szCs w:val="21"/>
              </w:rPr>
            </w:pPr>
          </w:p>
        </w:tc>
        <w:tc>
          <w:tcPr>
            <w:tcW w:w="1016" w:type="dxa"/>
            <w:tcBorders>
              <w:top w:val="single" w:color="000000" w:sz="4" w:space="0"/>
              <w:left w:val="nil"/>
              <w:bottom w:val="nil"/>
              <w:right w:val="nil"/>
            </w:tcBorders>
            <w:shd w:val="clear" w:color="auto" w:fill="auto"/>
            <w:vAlign w:val="center"/>
          </w:tcPr>
          <w:p>
            <w:pPr>
              <w:spacing w:line="240" w:lineRule="auto"/>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946" w:type="dxa"/>
            <w:gridSpan w:val="3"/>
            <w:tcBorders>
              <w:top w:val="nil"/>
              <w:left w:val="nil"/>
              <w:bottom w:val="nil"/>
              <w:right w:val="nil"/>
            </w:tcBorders>
            <w:shd w:val="clear" w:color="auto" w:fill="auto"/>
            <w:vAlign w:val="center"/>
          </w:tcPr>
          <w:p>
            <w:pPr>
              <w:spacing w:line="240" w:lineRule="auto"/>
              <w:ind w:firstLine="422"/>
              <w:rPr>
                <w:rFonts w:cs="Times New Roman"/>
                <w:b/>
                <w:bCs/>
                <w:sz w:val="21"/>
                <w:szCs w:val="21"/>
              </w:rPr>
            </w:pPr>
          </w:p>
          <w:p>
            <w:pPr>
              <w:spacing w:line="240" w:lineRule="auto"/>
              <w:ind w:firstLine="422"/>
              <w:rPr>
                <w:rFonts w:cs="Times New Roman"/>
                <w:b/>
                <w:bCs/>
                <w:sz w:val="21"/>
                <w:szCs w:val="21"/>
              </w:rPr>
            </w:pPr>
            <w:r>
              <w:rPr>
                <w:rFonts w:cs="Times New Roman"/>
                <w:b/>
                <w:bCs/>
                <w:sz w:val="21"/>
                <w:szCs w:val="21"/>
              </w:rPr>
              <w:t>填表人：</w:t>
            </w:r>
          </w:p>
        </w:tc>
        <w:tc>
          <w:tcPr>
            <w:tcW w:w="1665" w:type="dxa"/>
            <w:gridSpan w:val="2"/>
            <w:tcBorders>
              <w:top w:val="nil"/>
              <w:left w:val="nil"/>
              <w:bottom w:val="nil"/>
              <w:right w:val="nil"/>
            </w:tcBorders>
            <w:shd w:val="clear" w:color="auto" w:fill="auto"/>
            <w:vAlign w:val="center"/>
          </w:tcPr>
          <w:p>
            <w:pPr>
              <w:spacing w:line="240" w:lineRule="auto"/>
              <w:ind w:firstLine="422"/>
              <w:jc w:val="left"/>
              <w:rPr>
                <w:rFonts w:cs="Times New Roman"/>
                <w:b/>
                <w:bCs/>
                <w:sz w:val="21"/>
                <w:szCs w:val="21"/>
              </w:rPr>
            </w:pPr>
          </w:p>
          <w:p>
            <w:pPr>
              <w:spacing w:line="240" w:lineRule="auto"/>
              <w:jc w:val="left"/>
              <w:rPr>
                <w:rFonts w:cs="Times New Roman"/>
                <w:b/>
                <w:bCs/>
                <w:sz w:val="21"/>
                <w:szCs w:val="21"/>
              </w:rPr>
            </w:pPr>
            <w:r>
              <w:rPr>
                <w:rFonts w:cs="Times New Roman"/>
                <w:b/>
                <w:bCs/>
                <w:sz w:val="21"/>
                <w:szCs w:val="21"/>
              </w:rPr>
              <w:t>审核：</w:t>
            </w:r>
          </w:p>
        </w:tc>
        <w:tc>
          <w:tcPr>
            <w:tcW w:w="2205" w:type="dxa"/>
            <w:gridSpan w:val="3"/>
            <w:tcBorders>
              <w:top w:val="nil"/>
              <w:left w:val="nil"/>
              <w:bottom w:val="nil"/>
              <w:right w:val="nil"/>
            </w:tcBorders>
            <w:shd w:val="clear" w:color="auto" w:fill="auto"/>
            <w:vAlign w:val="center"/>
          </w:tcPr>
          <w:p>
            <w:pPr>
              <w:spacing w:line="240" w:lineRule="auto"/>
              <w:ind w:firstLine="422"/>
              <w:jc w:val="left"/>
              <w:rPr>
                <w:rFonts w:cs="Times New Roman"/>
                <w:b/>
                <w:bCs/>
                <w:sz w:val="21"/>
                <w:szCs w:val="21"/>
              </w:rPr>
            </w:pPr>
          </w:p>
          <w:p>
            <w:pPr>
              <w:spacing w:line="240" w:lineRule="auto"/>
              <w:ind w:firstLine="211" w:firstLineChars="100"/>
              <w:jc w:val="left"/>
              <w:rPr>
                <w:rFonts w:cs="Times New Roman"/>
                <w:b/>
                <w:bCs/>
                <w:sz w:val="21"/>
                <w:szCs w:val="21"/>
              </w:rPr>
            </w:pPr>
            <w:r>
              <w:rPr>
                <w:rFonts w:cs="Times New Roman"/>
                <w:b/>
                <w:bCs/>
                <w:sz w:val="21"/>
                <w:szCs w:val="21"/>
              </w:rPr>
              <w:t>审定：</w:t>
            </w:r>
          </w:p>
        </w:tc>
        <w:tc>
          <w:tcPr>
            <w:tcW w:w="1706" w:type="dxa"/>
            <w:gridSpan w:val="2"/>
            <w:tcBorders>
              <w:top w:val="nil"/>
              <w:left w:val="nil"/>
              <w:bottom w:val="nil"/>
              <w:right w:val="nil"/>
            </w:tcBorders>
            <w:shd w:val="clear" w:color="auto" w:fill="auto"/>
            <w:vAlign w:val="center"/>
          </w:tcPr>
          <w:p>
            <w:pPr>
              <w:spacing w:line="240" w:lineRule="auto"/>
              <w:ind w:firstLine="422"/>
              <w:jc w:val="left"/>
              <w:rPr>
                <w:rFonts w:cs="Times New Roman"/>
                <w:b/>
                <w:bCs/>
                <w:sz w:val="21"/>
                <w:szCs w:val="21"/>
              </w:rPr>
            </w:pPr>
          </w:p>
          <w:p>
            <w:pPr>
              <w:spacing w:line="240" w:lineRule="auto"/>
              <w:jc w:val="left"/>
              <w:rPr>
                <w:rFonts w:cs="Times New Roman"/>
                <w:b/>
                <w:bCs/>
                <w:sz w:val="21"/>
                <w:szCs w:val="21"/>
              </w:rPr>
            </w:pPr>
            <w:r>
              <w:rPr>
                <w:rFonts w:cs="Times New Roman"/>
                <w:b/>
                <w:bCs/>
                <w:sz w:val="21"/>
                <w:szCs w:val="21"/>
              </w:rPr>
              <w:t>批准：</w:t>
            </w:r>
          </w:p>
        </w:tc>
      </w:tr>
    </w:tbl>
    <w:p>
      <w:pPr>
        <w:rPr>
          <w:rFonts w:cs="Times New Roman"/>
        </w:rPr>
      </w:pPr>
    </w:p>
    <w:p>
      <w:pPr>
        <w:rPr>
          <w:rFonts w:cs="Times New Roman"/>
        </w:rPr>
      </w:pPr>
    </w:p>
    <w:p>
      <w:pPr>
        <w:pStyle w:val="3"/>
        <w:rPr>
          <w:shd w:val="clear" w:color="auto" w:fill="FFFFFF"/>
        </w:rPr>
      </w:pPr>
      <w:bookmarkStart w:id="94" w:name="_Toc108453168"/>
      <w:r>
        <w:rPr>
          <w:shd w:val="clear" w:color="auto" w:fill="FFFFFF"/>
        </w:rPr>
        <w:t>10.6现场监测原始记录表</w:t>
      </w:r>
      <w:bookmarkEnd w:id="94"/>
    </w:p>
    <w:p>
      <w:pPr>
        <w:adjustRightInd w:val="0"/>
        <w:snapToGrid w:val="0"/>
        <w:spacing w:before="120" w:beforeLines="50" w:line="360" w:lineRule="auto"/>
        <w:jc w:val="center"/>
        <w:rPr>
          <w:rFonts w:cs="Times New Roman"/>
          <w:b/>
          <w:szCs w:val="24"/>
        </w:rPr>
      </w:pPr>
      <w:r>
        <w:rPr>
          <w:rFonts w:cs="Times New Roman"/>
          <w:b/>
          <w:szCs w:val="24"/>
        </w:rPr>
        <w:t>γ辐射剂量率监测数据表</w:t>
      </w:r>
    </w:p>
    <w:p>
      <w:pPr>
        <w:pStyle w:val="7"/>
        <w:spacing w:before="2" w:line="240" w:lineRule="exact"/>
        <w:ind w:firstLine="220"/>
        <w:rPr>
          <w:rFonts w:ascii="Times New Roman" w:hAnsi="Times New Roman" w:cs="Times New Roman"/>
          <w:sz w:val="11"/>
        </w:rPr>
      </w:pPr>
    </w:p>
    <w:tbl>
      <w:tblPr>
        <w:tblStyle w:val="16"/>
        <w:tblW w:w="0" w:type="auto"/>
        <w:tblInd w:w="0" w:type="dxa"/>
        <w:tblLayout w:type="fixed"/>
        <w:tblCellMar>
          <w:top w:w="0" w:type="dxa"/>
          <w:left w:w="0" w:type="dxa"/>
          <w:bottom w:w="0" w:type="dxa"/>
          <w:right w:w="0" w:type="dxa"/>
        </w:tblCellMar>
      </w:tblPr>
      <w:tblGrid>
        <w:gridCol w:w="2963"/>
        <w:gridCol w:w="2987"/>
        <w:gridCol w:w="2529"/>
      </w:tblGrid>
      <w:tr>
        <w:tblPrEx>
          <w:tblCellMar>
            <w:top w:w="0" w:type="dxa"/>
            <w:left w:w="0" w:type="dxa"/>
            <w:bottom w:w="0" w:type="dxa"/>
            <w:right w:w="0" w:type="dxa"/>
          </w:tblCellMar>
        </w:tblPrEx>
        <w:trPr>
          <w:trHeight w:val="323" w:hRule="atLeast"/>
        </w:trPr>
        <w:tc>
          <w:tcPr>
            <w:tcW w:w="2963" w:type="dxa"/>
            <w:vAlign w:val="center"/>
          </w:tcPr>
          <w:p>
            <w:pPr>
              <w:pStyle w:val="34"/>
              <w:spacing w:line="240" w:lineRule="exact"/>
              <w:ind w:firstLine="0" w:firstLineChars="0"/>
              <w:rPr>
                <w:rFonts w:ascii="Times New Roman" w:hAnsi="Times New Roman" w:cs="Times New Roman"/>
                <w:sz w:val="24"/>
              </w:rPr>
            </w:pPr>
            <w:r>
              <w:rPr>
                <w:rFonts w:ascii="Times New Roman" w:hAnsi="Times New Roman" w:cs="Times New Roman"/>
                <w:sz w:val="24"/>
              </w:rPr>
              <w:t>项目名称</w:t>
            </w:r>
          </w:p>
        </w:tc>
        <w:tc>
          <w:tcPr>
            <w:tcW w:w="2987" w:type="dxa"/>
            <w:vAlign w:val="center"/>
          </w:tcPr>
          <w:p>
            <w:pPr>
              <w:pStyle w:val="34"/>
              <w:spacing w:line="240" w:lineRule="exact"/>
              <w:ind w:firstLine="0" w:firstLineChars="0"/>
              <w:rPr>
                <w:rFonts w:ascii="Times New Roman" w:hAnsi="Times New Roman" w:cs="Times New Roman"/>
                <w:sz w:val="24"/>
              </w:rPr>
            </w:pPr>
            <w:r>
              <w:rPr>
                <w:rFonts w:ascii="Times New Roman" w:hAnsi="Times New Roman" w:cs="Times New Roman"/>
                <w:sz w:val="24"/>
              </w:rPr>
              <w:t>地点</w:t>
            </w:r>
          </w:p>
        </w:tc>
        <w:tc>
          <w:tcPr>
            <w:tcW w:w="2529" w:type="dxa"/>
            <w:vAlign w:val="center"/>
          </w:tcPr>
          <w:p>
            <w:pPr>
              <w:pStyle w:val="34"/>
              <w:spacing w:line="240" w:lineRule="exact"/>
              <w:ind w:firstLine="0" w:firstLineChars="0"/>
              <w:rPr>
                <w:rFonts w:ascii="Times New Roman" w:hAnsi="Times New Roman" w:cs="Times New Roman"/>
                <w:sz w:val="24"/>
              </w:rPr>
            </w:pPr>
            <w:r>
              <w:rPr>
                <w:rFonts w:ascii="Times New Roman" w:hAnsi="Times New Roman" w:cs="Times New Roman"/>
                <w:sz w:val="24"/>
              </w:rPr>
              <w:t>日期</w:t>
            </w:r>
          </w:p>
        </w:tc>
      </w:tr>
      <w:tr>
        <w:tblPrEx>
          <w:tblCellMar>
            <w:top w:w="0" w:type="dxa"/>
            <w:left w:w="0" w:type="dxa"/>
            <w:bottom w:w="0" w:type="dxa"/>
            <w:right w:w="0" w:type="dxa"/>
          </w:tblCellMar>
        </w:tblPrEx>
        <w:trPr>
          <w:trHeight w:val="323" w:hRule="atLeast"/>
        </w:trPr>
        <w:tc>
          <w:tcPr>
            <w:tcW w:w="2963" w:type="dxa"/>
            <w:vAlign w:val="center"/>
          </w:tcPr>
          <w:p>
            <w:pPr>
              <w:pStyle w:val="34"/>
              <w:spacing w:line="240" w:lineRule="exact"/>
              <w:ind w:firstLine="0" w:firstLineChars="0"/>
              <w:rPr>
                <w:rFonts w:ascii="Times New Roman" w:hAnsi="Times New Roman" w:cs="Times New Roman"/>
                <w:sz w:val="24"/>
              </w:rPr>
            </w:pPr>
            <w:r>
              <w:rPr>
                <w:rFonts w:ascii="Times New Roman" w:hAnsi="Times New Roman" w:cs="Times New Roman"/>
                <w:sz w:val="24"/>
              </w:rPr>
              <w:t>仪器型号与编号</w:t>
            </w:r>
          </w:p>
        </w:tc>
        <w:tc>
          <w:tcPr>
            <w:tcW w:w="2987" w:type="dxa"/>
            <w:vAlign w:val="center"/>
          </w:tcPr>
          <w:p>
            <w:pPr>
              <w:pStyle w:val="34"/>
              <w:spacing w:line="240" w:lineRule="exact"/>
              <w:ind w:firstLine="0" w:firstLineChars="0"/>
              <w:rPr>
                <w:rFonts w:ascii="Times New Roman" w:hAnsi="Times New Roman" w:cs="Times New Roman"/>
                <w:sz w:val="24"/>
              </w:rPr>
            </w:pPr>
            <w:r>
              <w:rPr>
                <w:rFonts w:ascii="Times New Roman" w:hAnsi="Times New Roman" w:cs="Times New Roman"/>
                <w:sz w:val="24"/>
              </w:rPr>
              <w:t>刻度系数</w:t>
            </w:r>
          </w:p>
        </w:tc>
        <w:tc>
          <w:tcPr>
            <w:tcW w:w="2529" w:type="dxa"/>
            <w:vAlign w:val="center"/>
          </w:tcPr>
          <w:p>
            <w:pPr>
              <w:pStyle w:val="34"/>
              <w:spacing w:line="240" w:lineRule="exact"/>
              <w:ind w:firstLine="0" w:firstLineChars="0"/>
              <w:rPr>
                <w:rFonts w:ascii="Times New Roman" w:hAnsi="Times New Roman" w:cs="Times New Roman"/>
                <w:sz w:val="24"/>
              </w:rPr>
            </w:pPr>
            <w:r>
              <w:rPr>
                <w:rFonts w:ascii="Times New Roman" w:hAnsi="Times New Roman" w:cs="Times New Roman"/>
                <w:sz w:val="24"/>
              </w:rPr>
              <w:t>效率因子</w:t>
            </w:r>
          </w:p>
        </w:tc>
      </w:tr>
    </w:tbl>
    <w:p>
      <w:pPr>
        <w:pStyle w:val="7"/>
        <w:spacing w:before="4" w:line="240" w:lineRule="exact"/>
        <w:ind w:firstLine="320"/>
        <w:rPr>
          <w:rFonts w:ascii="Times New Roman" w:hAnsi="Times New Roman" w:cs="Times New Roman"/>
          <w:sz w:val="16"/>
        </w:rPr>
      </w:pPr>
    </w:p>
    <w:p>
      <w:pPr>
        <w:tabs>
          <w:tab w:val="left" w:pos="720"/>
          <w:tab w:val="left" w:pos="1800"/>
        </w:tabs>
        <w:spacing w:before="67" w:line="240" w:lineRule="exact"/>
        <w:ind w:right="475" w:firstLine="480"/>
        <w:jc w:val="right"/>
        <w:rPr>
          <w:rFonts w:cs="Times New Roman"/>
        </w:rPr>
      </w:pPr>
      <w:r>
        <w:rPr>
          <w:rFonts w:cs="Times New Roman"/>
        </w:rPr>
        <w:t>共     页 第     页</w:t>
      </w:r>
    </w:p>
    <w:tbl>
      <w:tblPr>
        <w:tblStyle w:val="1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938"/>
        <w:gridCol w:w="699"/>
        <w:gridCol w:w="701"/>
        <w:gridCol w:w="701"/>
        <w:gridCol w:w="699"/>
        <w:gridCol w:w="702"/>
        <w:gridCol w:w="702"/>
        <w:gridCol w:w="700"/>
        <w:gridCol w:w="702"/>
        <w:gridCol w:w="703"/>
        <w:gridCol w:w="6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1" w:hRule="atLeast"/>
          <w:jc w:val="center"/>
        </w:trPr>
        <w:tc>
          <w:tcPr>
            <w:tcW w:w="465" w:type="dxa"/>
            <w:vMerge w:val="restart"/>
            <w:tcBorders>
              <w:left w:val="nil"/>
            </w:tcBorders>
            <w:vAlign w:val="center"/>
          </w:tcPr>
          <w:p>
            <w:pPr>
              <w:pStyle w:val="34"/>
              <w:spacing w:line="240" w:lineRule="exact"/>
              <w:ind w:firstLine="0" w:firstLineChars="0"/>
              <w:jc w:val="center"/>
              <w:rPr>
                <w:rFonts w:ascii="Times New Roman" w:hAnsi="Times New Roman" w:cs="Times New Roman"/>
                <w:sz w:val="24"/>
              </w:rPr>
            </w:pPr>
            <w:r>
              <w:rPr>
                <w:rFonts w:ascii="Times New Roman" w:hAnsi="Times New Roman" w:cs="Times New Roman"/>
                <w:sz w:val="24"/>
              </w:rPr>
              <w:t>序号</w:t>
            </w:r>
          </w:p>
        </w:tc>
        <w:tc>
          <w:tcPr>
            <w:tcW w:w="938" w:type="dxa"/>
            <w:vMerge w:val="restart"/>
            <w:vAlign w:val="center"/>
          </w:tcPr>
          <w:p>
            <w:pPr>
              <w:pStyle w:val="34"/>
              <w:spacing w:line="240" w:lineRule="exact"/>
              <w:ind w:firstLine="0" w:firstLineChars="0"/>
              <w:jc w:val="center"/>
              <w:rPr>
                <w:rFonts w:ascii="Times New Roman" w:hAnsi="Times New Roman" w:cs="Times New Roman"/>
                <w:sz w:val="24"/>
              </w:rPr>
            </w:pPr>
            <w:r>
              <w:rPr>
                <w:rFonts w:ascii="Times New Roman" w:hAnsi="Times New Roman" w:cs="Times New Roman"/>
                <w:sz w:val="24"/>
              </w:rPr>
              <w:t>点位名</w:t>
            </w:r>
          </w:p>
        </w:tc>
        <w:tc>
          <w:tcPr>
            <w:tcW w:w="7002" w:type="dxa"/>
            <w:gridSpan w:val="10"/>
            <w:tcBorders>
              <w:right w:val="nil"/>
            </w:tcBorders>
            <w:vAlign w:val="center"/>
          </w:tcPr>
          <w:p>
            <w:pPr>
              <w:pStyle w:val="34"/>
              <w:tabs>
                <w:tab w:val="left" w:pos="721"/>
                <w:tab w:val="left" w:pos="1441"/>
              </w:tabs>
              <w:spacing w:line="240" w:lineRule="exact"/>
              <w:ind w:firstLine="0" w:firstLineChars="0"/>
              <w:jc w:val="center"/>
              <w:rPr>
                <w:rFonts w:ascii="Times New Roman" w:hAnsi="Times New Roman" w:cs="Times New Roman"/>
                <w:sz w:val="24"/>
              </w:rPr>
            </w:pPr>
            <w:r>
              <w:rPr>
                <w:rFonts w:ascii="Times New Roman" w:hAnsi="Times New Roman" w:cs="Times New Roman"/>
                <w:sz w:val="24"/>
              </w:rPr>
              <w:t>读  数  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jc w:val="center"/>
        </w:trPr>
        <w:tc>
          <w:tcPr>
            <w:tcW w:w="465" w:type="dxa"/>
            <w:vMerge w:val="continue"/>
            <w:tcBorders>
              <w:top w:val="nil"/>
              <w:left w:val="nil"/>
            </w:tcBorders>
            <w:vAlign w:val="center"/>
          </w:tcPr>
          <w:p>
            <w:pPr>
              <w:spacing w:line="240" w:lineRule="atLeast"/>
              <w:ind w:firstLine="40"/>
              <w:jc w:val="center"/>
              <w:rPr>
                <w:rFonts w:cs="Times New Roman"/>
                <w:sz w:val="2"/>
                <w:szCs w:val="2"/>
              </w:rPr>
            </w:pPr>
          </w:p>
        </w:tc>
        <w:tc>
          <w:tcPr>
            <w:tcW w:w="938" w:type="dxa"/>
            <w:vMerge w:val="continue"/>
            <w:tcBorders>
              <w:top w:val="nil"/>
            </w:tcBorders>
            <w:vAlign w:val="center"/>
          </w:tcPr>
          <w:p>
            <w:pPr>
              <w:spacing w:line="240" w:lineRule="atLeast"/>
              <w:ind w:firstLine="40"/>
              <w:jc w:val="center"/>
              <w:rPr>
                <w:rFonts w:cs="Times New Roman"/>
                <w:sz w:val="2"/>
                <w:szCs w:val="2"/>
              </w:rPr>
            </w:pPr>
          </w:p>
        </w:tc>
        <w:tc>
          <w:tcPr>
            <w:tcW w:w="699"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1</w:t>
            </w:r>
          </w:p>
        </w:tc>
        <w:tc>
          <w:tcPr>
            <w:tcW w:w="701"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2</w:t>
            </w:r>
          </w:p>
        </w:tc>
        <w:tc>
          <w:tcPr>
            <w:tcW w:w="701"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3</w:t>
            </w:r>
          </w:p>
        </w:tc>
        <w:tc>
          <w:tcPr>
            <w:tcW w:w="699"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4</w:t>
            </w:r>
          </w:p>
        </w:tc>
        <w:tc>
          <w:tcPr>
            <w:tcW w:w="702"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5</w:t>
            </w:r>
          </w:p>
        </w:tc>
        <w:tc>
          <w:tcPr>
            <w:tcW w:w="702"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6</w:t>
            </w:r>
          </w:p>
        </w:tc>
        <w:tc>
          <w:tcPr>
            <w:tcW w:w="700"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7</w:t>
            </w:r>
          </w:p>
        </w:tc>
        <w:tc>
          <w:tcPr>
            <w:tcW w:w="702"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8</w:t>
            </w:r>
          </w:p>
        </w:tc>
        <w:tc>
          <w:tcPr>
            <w:tcW w:w="703"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9</w:t>
            </w:r>
          </w:p>
        </w:tc>
        <w:tc>
          <w:tcPr>
            <w:tcW w:w="693" w:type="dxa"/>
            <w:tcBorders>
              <w:righ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jc w:val="center"/>
        </w:trPr>
        <w:tc>
          <w:tcPr>
            <w:tcW w:w="465"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1</w:t>
            </w:r>
          </w:p>
        </w:tc>
        <w:tc>
          <w:tcPr>
            <w:tcW w:w="938" w:type="dxa"/>
            <w:vAlign w:val="center"/>
          </w:tcPr>
          <w:p>
            <w:pPr>
              <w:pStyle w:val="34"/>
              <w:spacing w:line="240" w:lineRule="atLeast"/>
              <w:ind w:firstLine="0" w:firstLineChars="0"/>
              <w:jc w:val="center"/>
              <w:rPr>
                <w:rFonts w:ascii="Times New Roman" w:hAnsi="Times New Roman" w:cs="Times New Roman"/>
                <w:sz w:val="24"/>
              </w:rPr>
            </w:pPr>
          </w:p>
        </w:tc>
        <w:tc>
          <w:tcPr>
            <w:tcW w:w="699" w:type="dxa"/>
            <w:vAlign w:val="center"/>
          </w:tcPr>
          <w:p>
            <w:pPr>
              <w:pStyle w:val="34"/>
              <w:spacing w:line="240" w:lineRule="atLeast"/>
              <w:ind w:firstLine="0" w:firstLineChars="0"/>
              <w:jc w:val="center"/>
              <w:rPr>
                <w:rFonts w:ascii="Times New Roman" w:hAnsi="Times New Roman" w:cs="Times New Roman"/>
                <w:sz w:val="24"/>
              </w:rPr>
            </w:pPr>
          </w:p>
        </w:tc>
        <w:tc>
          <w:tcPr>
            <w:tcW w:w="701" w:type="dxa"/>
            <w:vAlign w:val="center"/>
          </w:tcPr>
          <w:p>
            <w:pPr>
              <w:pStyle w:val="34"/>
              <w:spacing w:line="240" w:lineRule="atLeast"/>
              <w:ind w:firstLine="0" w:firstLineChars="0"/>
              <w:jc w:val="center"/>
              <w:rPr>
                <w:rFonts w:ascii="Times New Roman" w:hAnsi="Times New Roman" w:cs="Times New Roman"/>
                <w:sz w:val="24"/>
              </w:rPr>
            </w:pPr>
          </w:p>
        </w:tc>
        <w:tc>
          <w:tcPr>
            <w:tcW w:w="701" w:type="dxa"/>
            <w:vAlign w:val="center"/>
          </w:tcPr>
          <w:p>
            <w:pPr>
              <w:pStyle w:val="34"/>
              <w:spacing w:line="240" w:lineRule="atLeast"/>
              <w:ind w:firstLine="0" w:firstLineChars="0"/>
              <w:jc w:val="center"/>
              <w:rPr>
                <w:rFonts w:ascii="Times New Roman" w:hAnsi="Times New Roman" w:cs="Times New Roman"/>
                <w:sz w:val="24"/>
              </w:rPr>
            </w:pPr>
          </w:p>
        </w:tc>
        <w:tc>
          <w:tcPr>
            <w:tcW w:w="699"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0"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3" w:type="dxa"/>
            <w:vAlign w:val="center"/>
          </w:tcPr>
          <w:p>
            <w:pPr>
              <w:pStyle w:val="34"/>
              <w:spacing w:line="240" w:lineRule="atLeast"/>
              <w:ind w:firstLine="0" w:firstLineChars="0"/>
              <w:jc w:val="center"/>
              <w:rPr>
                <w:rFonts w:ascii="Times New Roman" w:hAnsi="Times New Roman" w:cs="Times New Roman"/>
                <w:sz w:val="24"/>
              </w:rPr>
            </w:pPr>
          </w:p>
        </w:tc>
        <w:tc>
          <w:tcPr>
            <w:tcW w:w="693" w:type="dxa"/>
            <w:tcBorders>
              <w:right w:val="nil"/>
            </w:tcBorders>
            <w:vAlign w:val="center"/>
          </w:tcPr>
          <w:p>
            <w:pPr>
              <w:pStyle w:val="34"/>
              <w:spacing w:line="240" w:lineRule="atLeast"/>
              <w:ind w:firstLine="0" w:firstLineChars="0"/>
              <w:jc w:val="center"/>
              <w:rPr>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6" w:hRule="atLeast"/>
          <w:jc w:val="center"/>
        </w:trPr>
        <w:tc>
          <w:tcPr>
            <w:tcW w:w="465"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2</w:t>
            </w:r>
          </w:p>
        </w:tc>
        <w:tc>
          <w:tcPr>
            <w:tcW w:w="938" w:type="dxa"/>
            <w:vAlign w:val="center"/>
          </w:tcPr>
          <w:p>
            <w:pPr>
              <w:pStyle w:val="34"/>
              <w:spacing w:line="240" w:lineRule="atLeast"/>
              <w:ind w:firstLine="0" w:firstLineChars="0"/>
              <w:jc w:val="center"/>
              <w:rPr>
                <w:rFonts w:ascii="Times New Roman" w:hAnsi="Times New Roman" w:cs="Times New Roman"/>
                <w:sz w:val="24"/>
              </w:rPr>
            </w:pPr>
          </w:p>
        </w:tc>
        <w:tc>
          <w:tcPr>
            <w:tcW w:w="699" w:type="dxa"/>
            <w:vAlign w:val="center"/>
          </w:tcPr>
          <w:p>
            <w:pPr>
              <w:pStyle w:val="34"/>
              <w:spacing w:line="240" w:lineRule="atLeast"/>
              <w:ind w:firstLine="0" w:firstLineChars="0"/>
              <w:jc w:val="center"/>
              <w:rPr>
                <w:rFonts w:ascii="Times New Roman" w:hAnsi="Times New Roman" w:cs="Times New Roman"/>
                <w:sz w:val="24"/>
              </w:rPr>
            </w:pPr>
          </w:p>
        </w:tc>
        <w:tc>
          <w:tcPr>
            <w:tcW w:w="701" w:type="dxa"/>
            <w:vAlign w:val="center"/>
          </w:tcPr>
          <w:p>
            <w:pPr>
              <w:pStyle w:val="34"/>
              <w:spacing w:line="240" w:lineRule="atLeast"/>
              <w:ind w:firstLine="0" w:firstLineChars="0"/>
              <w:jc w:val="center"/>
              <w:rPr>
                <w:rFonts w:ascii="Times New Roman" w:hAnsi="Times New Roman" w:cs="Times New Roman"/>
                <w:sz w:val="24"/>
              </w:rPr>
            </w:pPr>
          </w:p>
        </w:tc>
        <w:tc>
          <w:tcPr>
            <w:tcW w:w="701" w:type="dxa"/>
            <w:vAlign w:val="center"/>
          </w:tcPr>
          <w:p>
            <w:pPr>
              <w:pStyle w:val="34"/>
              <w:spacing w:line="240" w:lineRule="atLeast"/>
              <w:ind w:firstLine="0" w:firstLineChars="0"/>
              <w:jc w:val="center"/>
              <w:rPr>
                <w:rFonts w:ascii="Times New Roman" w:hAnsi="Times New Roman" w:cs="Times New Roman"/>
                <w:sz w:val="24"/>
              </w:rPr>
            </w:pPr>
          </w:p>
        </w:tc>
        <w:tc>
          <w:tcPr>
            <w:tcW w:w="699"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0"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3" w:type="dxa"/>
            <w:vAlign w:val="center"/>
          </w:tcPr>
          <w:p>
            <w:pPr>
              <w:pStyle w:val="34"/>
              <w:spacing w:line="240" w:lineRule="atLeast"/>
              <w:ind w:firstLine="0" w:firstLineChars="0"/>
              <w:jc w:val="center"/>
              <w:rPr>
                <w:rFonts w:ascii="Times New Roman" w:hAnsi="Times New Roman" w:cs="Times New Roman"/>
                <w:sz w:val="24"/>
              </w:rPr>
            </w:pPr>
          </w:p>
        </w:tc>
        <w:tc>
          <w:tcPr>
            <w:tcW w:w="693" w:type="dxa"/>
            <w:tcBorders>
              <w:right w:val="nil"/>
            </w:tcBorders>
            <w:vAlign w:val="center"/>
          </w:tcPr>
          <w:p>
            <w:pPr>
              <w:pStyle w:val="34"/>
              <w:spacing w:line="240" w:lineRule="atLeast"/>
              <w:ind w:firstLine="0" w:firstLineChars="0"/>
              <w:jc w:val="center"/>
              <w:rPr>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4" w:hRule="atLeast"/>
          <w:jc w:val="center"/>
        </w:trPr>
        <w:tc>
          <w:tcPr>
            <w:tcW w:w="465"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3</w:t>
            </w:r>
          </w:p>
        </w:tc>
        <w:tc>
          <w:tcPr>
            <w:tcW w:w="938" w:type="dxa"/>
            <w:vAlign w:val="center"/>
          </w:tcPr>
          <w:p>
            <w:pPr>
              <w:pStyle w:val="34"/>
              <w:spacing w:line="240" w:lineRule="atLeast"/>
              <w:ind w:firstLine="0" w:firstLineChars="0"/>
              <w:jc w:val="center"/>
              <w:rPr>
                <w:rFonts w:ascii="Times New Roman" w:hAnsi="Times New Roman" w:cs="Times New Roman"/>
                <w:sz w:val="24"/>
              </w:rPr>
            </w:pPr>
          </w:p>
        </w:tc>
        <w:tc>
          <w:tcPr>
            <w:tcW w:w="699" w:type="dxa"/>
            <w:vAlign w:val="center"/>
          </w:tcPr>
          <w:p>
            <w:pPr>
              <w:pStyle w:val="34"/>
              <w:spacing w:line="240" w:lineRule="atLeast"/>
              <w:ind w:firstLine="0" w:firstLineChars="0"/>
              <w:jc w:val="center"/>
              <w:rPr>
                <w:rFonts w:ascii="Times New Roman" w:hAnsi="Times New Roman" w:cs="Times New Roman"/>
                <w:sz w:val="24"/>
              </w:rPr>
            </w:pPr>
          </w:p>
        </w:tc>
        <w:tc>
          <w:tcPr>
            <w:tcW w:w="701" w:type="dxa"/>
            <w:vAlign w:val="center"/>
          </w:tcPr>
          <w:p>
            <w:pPr>
              <w:pStyle w:val="34"/>
              <w:spacing w:line="240" w:lineRule="atLeast"/>
              <w:ind w:firstLine="0" w:firstLineChars="0"/>
              <w:jc w:val="center"/>
              <w:rPr>
                <w:rFonts w:ascii="Times New Roman" w:hAnsi="Times New Roman" w:cs="Times New Roman"/>
                <w:sz w:val="24"/>
              </w:rPr>
            </w:pPr>
          </w:p>
        </w:tc>
        <w:tc>
          <w:tcPr>
            <w:tcW w:w="701" w:type="dxa"/>
            <w:vAlign w:val="center"/>
          </w:tcPr>
          <w:p>
            <w:pPr>
              <w:pStyle w:val="34"/>
              <w:spacing w:line="240" w:lineRule="atLeast"/>
              <w:ind w:firstLine="0" w:firstLineChars="0"/>
              <w:jc w:val="center"/>
              <w:rPr>
                <w:rFonts w:ascii="Times New Roman" w:hAnsi="Times New Roman" w:cs="Times New Roman"/>
                <w:sz w:val="24"/>
              </w:rPr>
            </w:pPr>
          </w:p>
        </w:tc>
        <w:tc>
          <w:tcPr>
            <w:tcW w:w="699"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0"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3" w:type="dxa"/>
            <w:vAlign w:val="center"/>
          </w:tcPr>
          <w:p>
            <w:pPr>
              <w:pStyle w:val="34"/>
              <w:spacing w:line="240" w:lineRule="atLeast"/>
              <w:ind w:firstLine="0" w:firstLineChars="0"/>
              <w:jc w:val="center"/>
              <w:rPr>
                <w:rFonts w:ascii="Times New Roman" w:hAnsi="Times New Roman" w:cs="Times New Roman"/>
                <w:sz w:val="24"/>
              </w:rPr>
            </w:pPr>
          </w:p>
        </w:tc>
        <w:tc>
          <w:tcPr>
            <w:tcW w:w="693" w:type="dxa"/>
            <w:tcBorders>
              <w:right w:val="nil"/>
            </w:tcBorders>
            <w:vAlign w:val="center"/>
          </w:tcPr>
          <w:p>
            <w:pPr>
              <w:pStyle w:val="34"/>
              <w:spacing w:line="240" w:lineRule="atLeast"/>
              <w:ind w:firstLine="0" w:firstLineChars="0"/>
              <w:jc w:val="center"/>
              <w:rPr>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jc w:val="center"/>
        </w:trPr>
        <w:tc>
          <w:tcPr>
            <w:tcW w:w="465"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4</w:t>
            </w:r>
          </w:p>
        </w:tc>
        <w:tc>
          <w:tcPr>
            <w:tcW w:w="938" w:type="dxa"/>
            <w:vAlign w:val="center"/>
          </w:tcPr>
          <w:p>
            <w:pPr>
              <w:pStyle w:val="34"/>
              <w:spacing w:line="240" w:lineRule="atLeast"/>
              <w:ind w:firstLine="0" w:firstLineChars="0"/>
              <w:jc w:val="center"/>
              <w:rPr>
                <w:rFonts w:ascii="Times New Roman" w:hAnsi="Times New Roman" w:cs="Times New Roman"/>
                <w:sz w:val="24"/>
              </w:rPr>
            </w:pPr>
          </w:p>
        </w:tc>
        <w:tc>
          <w:tcPr>
            <w:tcW w:w="699" w:type="dxa"/>
            <w:vAlign w:val="center"/>
          </w:tcPr>
          <w:p>
            <w:pPr>
              <w:pStyle w:val="34"/>
              <w:spacing w:line="240" w:lineRule="atLeast"/>
              <w:ind w:firstLine="0" w:firstLineChars="0"/>
              <w:jc w:val="center"/>
              <w:rPr>
                <w:rFonts w:ascii="Times New Roman" w:hAnsi="Times New Roman" w:cs="Times New Roman"/>
                <w:sz w:val="24"/>
              </w:rPr>
            </w:pPr>
          </w:p>
        </w:tc>
        <w:tc>
          <w:tcPr>
            <w:tcW w:w="701" w:type="dxa"/>
            <w:vAlign w:val="center"/>
          </w:tcPr>
          <w:p>
            <w:pPr>
              <w:pStyle w:val="34"/>
              <w:spacing w:line="240" w:lineRule="atLeast"/>
              <w:ind w:firstLine="0" w:firstLineChars="0"/>
              <w:jc w:val="center"/>
              <w:rPr>
                <w:rFonts w:ascii="Times New Roman" w:hAnsi="Times New Roman" w:cs="Times New Roman"/>
                <w:sz w:val="24"/>
              </w:rPr>
            </w:pPr>
          </w:p>
        </w:tc>
        <w:tc>
          <w:tcPr>
            <w:tcW w:w="701" w:type="dxa"/>
            <w:vAlign w:val="center"/>
          </w:tcPr>
          <w:p>
            <w:pPr>
              <w:pStyle w:val="34"/>
              <w:spacing w:line="240" w:lineRule="atLeast"/>
              <w:ind w:firstLine="0" w:firstLineChars="0"/>
              <w:jc w:val="center"/>
              <w:rPr>
                <w:rFonts w:ascii="Times New Roman" w:hAnsi="Times New Roman" w:cs="Times New Roman"/>
                <w:sz w:val="24"/>
              </w:rPr>
            </w:pPr>
          </w:p>
        </w:tc>
        <w:tc>
          <w:tcPr>
            <w:tcW w:w="699"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0"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3" w:type="dxa"/>
            <w:vAlign w:val="center"/>
          </w:tcPr>
          <w:p>
            <w:pPr>
              <w:pStyle w:val="34"/>
              <w:spacing w:line="240" w:lineRule="atLeast"/>
              <w:ind w:firstLine="0" w:firstLineChars="0"/>
              <w:jc w:val="center"/>
              <w:rPr>
                <w:rFonts w:ascii="Times New Roman" w:hAnsi="Times New Roman" w:cs="Times New Roman"/>
                <w:sz w:val="24"/>
              </w:rPr>
            </w:pPr>
          </w:p>
        </w:tc>
        <w:tc>
          <w:tcPr>
            <w:tcW w:w="693" w:type="dxa"/>
            <w:tcBorders>
              <w:right w:val="nil"/>
            </w:tcBorders>
            <w:vAlign w:val="center"/>
          </w:tcPr>
          <w:p>
            <w:pPr>
              <w:pStyle w:val="34"/>
              <w:spacing w:line="240" w:lineRule="atLeast"/>
              <w:ind w:firstLine="0" w:firstLineChars="0"/>
              <w:jc w:val="center"/>
              <w:rPr>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4" w:hRule="atLeast"/>
          <w:jc w:val="center"/>
        </w:trPr>
        <w:tc>
          <w:tcPr>
            <w:tcW w:w="465"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5</w:t>
            </w:r>
          </w:p>
        </w:tc>
        <w:tc>
          <w:tcPr>
            <w:tcW w:w="938" w:type="dxa"/>
            <w:vAlign w:val="center"/>
          </w:tcPr>
          <w:p>
            <w:pPr>
              <w:pStyle w:val="34"/>
              <w:spacing w:line="240" w:lineRule="atLeast"/>
              <w:ind w:firstLine="0" w:firstLineChars="0"/>
              <w:jc w:val="center"/>
              <w:rPr>
                <w:rFonts w:ascii="Times New Roman" w:hAnsi="Times New Roman" w:cs="Times New Roman"/>
                <w:sz w:val="24"/>
              </w:rPr>
            </w:pPr>
          </w:p>
        </w:tc>
        <w:tc>
          <w:tcPr>
            <w:tcW w:w="699" w:type="dxa"/>
            <w:vAlign w:val="center"/>
          </w:tcPr>
          <w:p>
            <w:pPr>
              <w:pStyle w:val="34"/>
              <w:spacing w:line="240" w:lineRule="atLeast"/>
              <w:ind w:firstLine="0" w:firstLineChars="0"/>
              <w:jc w:val="center"/>
              <w:rPr>
                <w:rFonts w:ascii="Times New Roman" w:hAnsi="Times New Roman" w:cs="Times New Roman"/>
                <w:sz w:val="24"/>
              </w:rPr>
            </w:pPr>
          </w:p>
        </w:tc>
        <w:tc>
          <w:tcPr>
            <w:tcW w:w="701" w:type="dxa"/>
            <w:vAlign w:val="center"/>
          </w:tcPr>
          <w:p>
            <w:pPr>
              <w:pStyle w:val="34"/>
              <w:spacing w:line="240" w:lineRule="atLeast"/>
              <w:ind w:firstLine="0" w:firstLineChars="0"/>
              <w:jc w:val="center"/>
              <w:rPr>
                <w:rFonts w:ascii="Times New Roman" w:hAnsi="Times New Roman" w:cs="Times New Roman"/>
                <w:sz w:val="24"/>
              </w:rPr>
            </w:pPr>
          </w:p>
        </w:tc>
        <w:tc>
          <w:tcPr>
            <w:tcW w:w="701" w:type="dxa"/>
            <w:vAlign w:val="center"/>
          </w:tcPr>
          <w:p>
            <w:pPr>
              <w:pStyle w:val="34"/>
              <w:spacing w:line="240" w:lineRule="atLeast"/>
              <w:ind w:firstLine="0" w:firstLineChars="0"/>
              <w:jc w:val="center"/>
              <w:rPr>
                <w:rFonts w:ascii="Times New Roman" w:hAnsi="Times New Roman" w:cs="Times New Roman"/>
                <w:sz w:val="24"/>
              </w:rPr>
            </w:pPr>
          </w:p>
        </w:tc>
        <w:tc>
          <w:tcPr>
            <w:tcW w:w="699"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0"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3" w:type="dxa"/>
            <w:vAlign w:val="center"/>
          </w:tcPr>
          <w:p>
            <w:pPr>
              <w:pStyle w:val="34"/>
              <w:spacing w:line="240" w:lineRule="atLeast"/>
              <w:ind w:firstLine="0" w:firstLineChars="0"/>
              <w:jc w:val="center"/>
              <w:rPr>
                <w:rFonts w:ascii="Times New Roman" w:hAnsi="Times New Roman" w:cs="Times New Roman"/>
                <w:sz w:val="24"/>
              </w:rPr>
            </w:pPr>
          </w:p>
        </w:tc>
        <w:tc>
          <w:tcPr>
            <w:tcW w:w="693" w:type="dxa"/>
            <w:tcBorders>
              <w:right w:val="nil"/>
            </w:tcBorders>
            <w:vAlign w:val="center"/>
          </w:tcPr>
          <w:p>
            <w:pPr>
              <w:pStyle w:val="34"/>
              <w:spacing w:line="240" w:lineRule="atLeast"/>
              <w:ind w:firstLine="0" w:firstLineChars="0"/>
              <w:jc w:val="center"/>
              <w:rPr>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jc w:val="center"/>
        </w:trPr>
        <w:tc>
          <w:tcPr>
            <w:tcW w:w="465"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6</w:t>
            </w:r>
          </w:p>
        </w:tc>
        <w:tc>
          <w:tcPr>
            <w:tcW w:w="938" w:type="dxa"/>
            <w:vAlign w:val="center"/>
          </w:tcPr>
          <w:p>
            <w:pPr>
              <w:pStyle w:val="34"/>
              <w:spacing w:line="240" w:lineRule="atLeast"/>
              <w:ind w:firstLine="0" w:firstLineChars="0"/>
              <w:jc w:val="center"/>
              <w:rPr>
                <w:rFonts w:ascii="Times New Roman" w:hAnsi="Times New Roman" w:cs="Times New Roman"/>
                <w:sz w:val="24"/>
              </w:rPr>
            </w:pPr>
          </w:p>
        </w:tc>
        <w:tc>
          <w:tcPr>
            <w:tcW w:w="699" w:type="dxa"/>
            <w:vAlign w:val="center"/>
          </w:tcPr>
          <w:p>
            <w:pPr>
              <w:pStyle w:val="34"/>
              <w:spacing w:line="240" w:lineRule="atLeast"/>
              <w:ind w:firstLine="0" w:firstLineChars="0"/>
              <w:jc w:val="center"/>
              <w:rPr>
                <w:rFonts w:ascii="Times New Roman" w:hAnsi="Times New Roman" w:cs="Times New Roman"/>
                <w:sz w:val="24"/>
              </w:rPr>
            </w:pPr>
          </w:p>
        </w:tc>
        <w:tc>
          <w:tcPr>
            <w:tcW w:w="701" w:type="dxa"/>
            <w:vAlign w:val="center"/>
          </w:tcPr>
          <w:p>
            <w:pPr>
              <w:pStyle w:val="34"/>
              <w:spacing w:line="240" w:lineRule="atLeast"/>
              <w:ind w:firstLine="0" w:firstLineChars="0"/>
              <w:jc w:val="center"/>
              <w:rPr>
                <w:rFonts w:ascii="Times New Roman" w:hAnsi="Times New Roman" w:cs="Times New Roman"/>
                <w:sz w:val="24"/>
              </w:rPr>
            </w:pPr>
          </w:p>
        </w:tc>
        <w:tc>
          <w:tcPr>
            <w:tcW w:w="701" w:type="dxa"/>
            <w:vAlign w:val="center"/>
          </w:tcPr>
          <w:p>
            <w:pPr>
              <w:pStyle w:val="34"/>
              <w:spacing w:line="240" w:lineRule="atLeast"/>
              <w:ind w:firstLine="0" w:firstLineChars="0"/>
              <w:jc w:val="center"/>
              <w:rPr>
                <w:rFonts w:ascii="Times New Roman" w:hAnsi="Times New Roman" w:cs="Times New Roman"/>
                <w:sz w:val="24"/>
              </w:rPr>
            </w:pPr>
          </w:p>
        </w:tc>
        <w:tc>
          <w:tcPr>
            <w:tcW w:w="699"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0"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3" w:type="dxa"/>
            <w:vAlign w:val="center"/>
          </w:tcPr>
          <w:p>
            <w:pPr>
              <w:pStyle w:val="34"/>
              <w:spacing w:line="240" w:lineRule="atLeast"/>
              <w:ind w:firstLine="0" w:firstLineChars="0"/>
              <w:jc w:val="center"/>
              <w:rPr>
                <w:rFonts w:ascii="Times New Roman" w:hAnsi="Times New Roman" w:cs="Times New Roman"/>
                <w:sz w:val="24"/>
              </w:rPr>
            </w:pPr>
          </w:p>
        </w:tc>
        <w:tc>
          <w:tcPr>
            <w:tcW w:w="693" w:type="dxa"/>
            <w:tcBorders>
              <w:right w:val="nil"/>
            </w:tcBorders>
            <w:vAlign w:val="center"/>
          </w:tcPr>
          <w:p>
            <w:pPr>
              <w:pStyle w:val="34"/>
              <w:spacing w:line="240" w:lineRule="atLeast"/>
              <w:ind w:firstLine="0" w:firstLineChars="0"/>
              <w:jc w:val="center"/>
              <w:rPr>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7" w:hRule="atLeast"/>
          <w:jc w:val="center"/>
        </w:trPr>
        <w:tc>
          <w:tcPr>
            <w:tcW w:w="465"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7</w:t>
            </w:r>
          </w:p>
        </w:tc>
        <w:tc>
          <w:tcPr>
            <w:tcW w:w="938" w:type="dxa"/>
            <w:vAlign w:val="center"/>
          </w:tcPr>
          <w:p>
            <w:pPr>
              <w:pStyle w:val="34"/>
              <w:spacing w:line="240" w:lineRule="atLeast"/>
              <w:ind w:firstLine="0" w:firstLineChars="0"/>
              <w:jc w:val="center"/>
              <w:rPr>
                <w:rFonts w:ascii="Times New Roman" w:hAnsi="Times New Roman" w:cs="Times New Roman"/>
                <w:sz w:val="24"/>
              </w:rPr>
            </w:pPr>
          </w:p>
        </w:tc>
        <w:tc>
          <w:tcPr>
            <w:tcW w:w="699" w:type="dxa"/>
            <w:vAlign w:val="center"/>
          </w:tcPr>
          <w:p>
            <w:pPr>
              <w:pStyle w:val="34"/>
              <w:spacing w:line="240" w:lineRule="atLeast"/>
              <w:ind w:firstLine="0" w:firstLineChars="0"/>
              <w:jc w:val="center"/>
              <w:rPr>
                <w:rFonts w:ascii="Times New Roman" w:hAnsi="Times New Roman" w:cs="Times New Roman"/>
                <w:sz w:val="24"/>
              </w:rPr>
            </w:pPr>
          </w:p>
        </w:tc>
        <w:tc>
          <w:tcPr>
            <w:tcW w:w="701" w:type="dxa"/>
            <w:vAlign w:val="center"/>
          </w:tcPr>
          <w:p>
            <w:pPr>
              <w:pStyle w:val="34"/>
              <w:spacing w:line="240" w:lineRule="atLeast"/>
              <w:ind w:firstLine="0" w:firstLineChars="0"/>
              <w:jc w:val="center"/>
              <w:rPr>
                <w:rFonts w:ascii="Times New Roman" w:hAnsi="Times New Roman" w:cs="Times New Roman"/>
                <w:sz w:val="24"/>
              </w:rPr>
            </w:pPr>
          </w:p>
        </w:tc>
        <w:tc>
          <w:tcPr>
            <w:tcW w:w="701" w:type="dxa"/>
            <w:vAlign w:val="center"/>
          </w:tcPr>
          <w:p>
            <w:pPr>
              <w:pStyle w:val="34"/>
              <w:spacing w:line="240" w:lineRule="atLeast"/>
              <w:ind w:firstLine="0" w:firstLineChars="0"/>
              <w:jc w:val="center"/>
              <w:rPr>
                <w:rFonts w:ascii="Times New Roman" w:hAnsi="Times New Roman" w:cs="Times New Roman"/>
                <w:sz w:val="24"/>
              </w:rPr>
            </w:pPr>
          </w:p>
        </w:tc>
        <w:tc>
          <w:tcPr>
            <w:tcW w:w="699"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0"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3" w:type="dxa"/>
            <w:vAlign w:val="center"/>
          </w:tcPr>
          <w:p>
            <w:pPr>
              <w:pStyle w:val="34"/>
              <w:spacing w:line="240" w:lineRule="atLeast"/>
              <w:ind w:firstLine="0" w:firstLineChars="0"/>
              <w:jc w:val="center"/>
              <w:rPr>
                <w:rFonts w:ascii="Times New Roman" w:hAnsi="Times New Roman" w:cs="Times New Roman"/>
                <w:sz w:val="24"/>
              </w:rPr>
            </w:pPr>
          </w:p>
        </w:tc>
        <w:tc>
          <w:tcPr>
            <w:tcW w:w="693" w:type="dxa"/>
            <w:tcBorders>
              <w:right w:val="nil"/>
            </w:tcBorders>
            <w:vAlign w:val="center"/>
          </w:tcPr>
          <w:p>
            <w:pPr>
              <w:pStyle w:val="34"/>
              <w:spacing w:line="240" w:lineRule="atLeast"/>
              <w:ind w:firstLine="0" w:firstLineChars="0"/>
              <w:jc w:val="center"/>
              <w:rPr>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4" w:hRule="atLeast"/>
          <w:jc w:val="center"/>
        </w:trPr>
        <w:tc>
          <w:tcPr>
            <w:tcW w:w="465"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8</w:t>
            </w:r>
          </w:p>
        </w:tc>
        <w:tc>
          <w:tcPr>
            <w:tcW w:w="938" w:type="dxa"/>
            <w:vAlign w:val="center"/>
          </w:tcPr>
          <w:p>
            <w:pPr>
              <w:pStyle w:val="34"/>
              <w:spacing w:line="240" w:lineRule="atLeast"/>
              <w:ind w:firstLine="0" w:firstLineChars="0"/>
              <w:jc w:val="center"/>
              <w:rPr>
                <w:rFonts w:ascii="Times New Roman" w:hAnsi="Times New Roman" w:cs="Times New Roman"/>
                <w:sz w:val="24"/>
              </w:rPr>
            </w:pPr>
          </w:p>
        </w:tc>
        <w:tc>
          <w:tcPr>
            <w:tcW w:w="699" w:type="dxa"/>
            <w:vAlign w:val="center"/>
          </w:tcPr>
          <w:p>
            <w:pPr>
              <w:pStyle w:val="34"/>
              <w:spacing w:line="240" w:lineRule="atLeast"/>
              <w:ind w:firstLine="0" w:firstLineChars="0"/>
              <w:jc w:val="center"/>
              <w:rPr>
                <w:rFonts w:ascii="Times New Roman" w:hAnsi="Times New Roman" w:cs="Times New Roman"/>
                <w:sz w:val="24"/>
              </w:rPr>
            </w:pPr>
          </w:p>
        </w:tc>
        <w:tc>
          <w:tcPr>
            <w:tcW w:w="701" w:type="dxa"/>
            <w:vAlign w:val="center"/>
          </w:tcPr>
          <w:p>
            <w:pPr>
              <w:pStyle w:val="34"/>
              <w:spacing w:line="240" w:lineRule="atLeast"/>
              <w:ind w:firstLine="0" w:firstLineChars="0"/>
              <w:jc w:val="center"/>
              <w:rPr>
                <w:rFonts w:ascii="Times New Roman" w:hAnsi="Times New Roman" w:cs="Times New Roman"/>
                <w:sz w:val="24"/>
              </w:rPr>
            </w:pPr>
          </w:p>
        </w:tc>
        <w:tc>
          <w:tcPr>
            <w:tcW w:w="701" w:type="dxa"/>
            <w:vAlign w:val="center"/>
          </w:tcPr>
          <w:p>
            <w:pPr>
              <w:pStyle w:val="34"/>
              <w:spacing w:line="240" w:lineRule="atLeast"/>
              <w:ind w:firstLine="0" w:firstLineChars="0"/>
              <w:jc w:val="center"/>
              <w:rPr>
                <w:rFonts w:ascii="Times New Roman" w:hAnsi="Times New Roman" w:cs="Times New Roman"/>
                <w:sz w:val="24"/>
              </w:rPr>
            </w:pPr>
          </w:p>
        </w:tc>
        <w:tc>
          <w:tcPr>
            <w:tcW w:w="699"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0"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3" w:type="dxa"/>
            <w:vAlign w:val="center"/>
          </w:tcPr>
          <w:p>
            <w:pPr>
              <w:pStyle w:val="34"/>
              <w:spacing w:line="240" w:lineRule="atLeast"/>
              <w:ind w:firstLine="0" w:firstLineChars="0"/>
              <w:jc w:val="center"/>
              <w:rPr>
                <w:rFonts w:ascii="Times New Roman" w:hAnsi="Times New Roman" w:cs="Times New Roman"/>
                <w:sz w:val="24"/>
              </w:rPr>
            </w:pPr>
          </w:p>
        </w:tc>
        <w:tc>
          <w:tcPr>
            <w:tcW w:w="693" w:type="dxa"/>
            <w:tcBorders>
              <w:right w:val="nil"/>
            </w:tcBorders>
            <w:vAlign w:val="center"/>
          </w:tcPr>
          <w:p>
            <w:pPr>
              <w:pStyle w:val="34"/>
              <w:spacing w:line="240" w:lineRule="atLeast"/>
              <w:ind w:firstLine="0" w:firstLineChars="0"/>
              <w:jc w:val="center"/>
              <w:rPr>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 w:hRule="atLeast"/>
          <w:jc w:val="center"/>
        </w:trPr>
        <w:tc>
          <w:tcPr>
            <w:tcW w:w="465"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9</w:t>
            </w:r>
          </w:p>
        </w:tc>
        <w:tc>
          <w:tcPr>
            <w:tcW w:w="938" w:type="dxa"/>
            <w:vAlign w:val="center"/>
          </w:tcPr>
          <w:p>
            <w:pPr>
              <w:pStyle w:val="34"/>
              <w:spacing w:line="240" w:lineRule="atLeast"/>
              <w:ind w:firstLine="0" w:firstLineChars="0"/>
              <w:jc w:val="center"/>
              <w:rPr>
                <w:rFonts w:ascii="Times New Roman" w:hAnsi="Times New Roman" w:cs="Times New Roman"/>
                <w:sz w:val="24"/>
              </w:rPr>
            </w:pPr>
          </w:p>
        </w:tc>
        <w:tc>
          <w:tcPr>
            <w:tcW w:w="699" w:type="dxa"/>
            <w:vAlign w:val="center"/>
          </w:tcPr>
          <w:p>
            <w:pPr>
              <w:pStyle w:val="34"/>
              <w:spacing w:line="240" w:lineRule="atLeast"/>
              <w:ind w:firstLine="0" w:firstLineChars="0"/>
              <w:jc w:val="center"/>
              <w:rPr>
                <w:rFonts w:ascii="Times New Roman" w:hAnsi="Times New Roman" w:cs="Times New Roman"/>
                <w:sz w:val="24"/>
              </w:rPr>
            </w:pPr>
          </w:p>
        </w:tc>
        <w:tc>
          <w:tcPr>
            <w:tcW w:w="701" w:type="dxa"/>
            <w:vAlign w:val="center"/>
          </w:tcPr>
          <w:p>
            <w:pPr>
              <w:pStyle w:val="34"/>
              <w:spacing w:line="240" w:lineRule="atLeast"/>
              <w:ind w:firstLine="0" w:firstLineChars="0"/>
              <w:jc w:val="center"/>
              <w:rPr>
                <w:rFonts w:ascii="Times New Roman" w:hAnsi="Times New Roman" w:cs="Times New Roman"/>
                <w:sz w:val="24"/>
              </w:rPr>
            </w:pPr>
          </w:p>
        </w:tc>
        <w:tc>
          <w:tcPr>
            <w:tcW w:w="701" w:type="dxa"/>
            <w:vAlign w:val="center"/>
          </w:tcPr>
          <w:p>
            <w:pPr>
              <w:pStyle w:val="34"/>
              <w:spacing w:line="240" w:lineRule="atLeast"/>
              <w:ind w:firstLine="0" w:firstLineChars="0"/>
              <w:jc w:val="center"/>
              <w:rPr>
                <w:rFonts w:ascii="Times New Roman" w:hAnsi="Times New Roman" w:cs="Times New Roman"/>
                <w:sz w:val="24"/>
              </w:rPr>
            </w:pPr>
          </w:p>
        </w:tc>
        <w:tc>
          <w:tcPr>
            <w:tcW w:w="699"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0"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3" w:type="dxa"/>
            <w:vAlign w:val="center"/>
          </w:tcPr>
          <w:p>
            <w:pPr>
              <w:pStyle w:val="34"/>
              <w:spacing w:line="240" w:lineRule="atLeast"/>
              <w:ind w:firstLine="0" w:firstLineChars="0"/>
              <w:jc w:val="center"/>
              <w:rPr>
                <w:rFonts w:ascii="Times New Roman" w:hAnsi="Times New Roman" w:cs="Times New Roman"/>
                <w:sz w:val="24"/>
              </w:rPr>
            </w:pPr>
          </w:p>
        </w:tc>
        <w:tc>
          <w:tcPr>
            <w:tcW w:w="693" w:type="dxa"/>
            <w:tcBorders>
              <w:right w:val="nil"/>
            </w:tcBorders>
            <w:vAlign w:val="center"/>
          </w:tcPr>
          <w:p>
            <w:pPr>
              <w:pStyle w:val="34"/>
              <w:spacing w:line="240" w:lineRule="atLeast"/>
              <w:ind w:firstLine="0" w:firstLineChars="0"/>
              <w:jc w:val="center"/>
              <w:rPr>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7" w:hRule="atLeast"/>
          <w:jc w:val="center"/>
        </w:trPr>
        <w:tc>
          <w:tcPr>
            <w:tcW w:w="465"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10</w:t>
            </w:r>
          </w:p>
        </w:tc>
        <w:tc>
          <w:tcPr>
            <w:tcW w:w="938" w:type="dxa"/>
            <w:vAlign w:val="center"/>
          </w:tcPr>
          <w:p>
            <w:pPr>
              <w:pStyle w:val="34"/>
              <w:spacing w:line="240" w:lineRule="atLeast"/>
              <w:ind w:firstLine="0" w:firstLineChars="0"/>
              <w:jc w:val="center"/>
              <w:rPr>
                <w:rFonts w:ascii="Times New Roman" w:hAnsi="Times New Roman" w:cs="Times New Roman"/>
                <w:sz w:val="24"/>
              </w:rPr>
            </w:pPr>
          </w:p>
        </w:tc>
        <w:tc>
          <w:tcPr>
            <w:tcW w:w="699" w:type="dxa"/>
            <w:vAlign w:val="center"/>
          </w:tcPr>
          <w:p>
            <w:pPr>
              <w:pStyle w:val="34"/>
              <w:spacing w:line="240" w:lineRule="atLeast"/>
              <w:ind w:firstLine="0" w:firstLineChars="0"/>
              <w:jc w:val="center"/>
              <w:rPr>
                <w:rFonts w:ascii="Times New Roman" w:hAnsi="Times New Roman" w:cs="Times New Roman"/>
                <w:sz w:val="24"/>
              </w:rPr>
            </w:pPr>
          </w:p>
        </w:tc>
        <w:tc>
          <w:tcPr>
            <w:tcW w:w="701" w:type="dxa"/>
            <w:vAlign w:val="center"/>
          </w:tcPr>
          <w:p>
            <w:pPr>
              <w:pStyle w:val="34"/>
              <w:spacing w:line="240" w:lineRule="atLeast"/>
              <w:ind w:firstLine="0" w:firstLineChars="0"/>
              <w:jc w:val="center"/>
              <w:rPr>
                <w:rFonts w:ascii="Times New Roman" w:hAnsi="Times New Roman" w:cs="Times New Roman"/>
                <w:sz w:val="24"/>
              </w:rPr>
            </w:pPr>
          </w:p>
        </w:tc>
        <w:tc>
          <w:tcPr>
            <w:tcW w:w="701" w:type="dxa"/>
            <w:vAlign w:val="center"/>
          </w:tcPr>
          <w:p>
            <w:pPr>
              <w:pStyle w:val="34"/>
              <w:spacing w:line="240" w:lineRule="atLeast"/>
              <w:ind w:firstLine="0" w:firstLineChars="0"/>
              <w:jc w:val="center"/>
              <w:rPr>
                <w:rFonts w:ascii="Times New Roman" w:hAnsi="Times New Roman" w:cs="Times New Roman"/>
                <w:sz w:val="24"/>
              </w:rPr>
            </w:pPr>
          </w:p>
        </w:tc>
        <w:tc>
          <w:tcPr>
            <w:tcW w:w="699"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0" w:type="dxa"/>
            <w:vAlign w:val="center"/>
          </w:tcPr>
          <w:p>
            <w:pPr>
              <w:pStyle w:val="34"/>
              <w:spacing w:line="240" w:lineRule="atLeast"/>
              <w:ind w:firstLine="0" w:firstLineChars="0"/>
              <w:jc w:val="center"/>
              <w:rPr>
                <w:rFonts w:ascii="Times New Roman" w:hAnsi="Times New Roman" w:cs="Times New Roman"/>
                <w:sz w:val="24"/>
              </w:rPr>
            </w:pPr>
          </w:p>
        </w:tc>
        <w:tc>
          <w:tcPr>
            <w:tcW w:w="702" w:type="dxa"/>
            <w:vAlign w:val="center"/>
          </w:tcPr>
          <w:p>
            <w:pPr>
              <w:pStyle w:val="34"/>
              <w:spacing w:line="240" w:lineRule="atLeast"/>
              <w:ind w:firstLine="0" w:firstLineChars="0"/>
              <w:jc w:val="center"/>
              <w:rPr>
                <w:rFonts w:ascii="Times New Roman" w:hAnsi="Times New Roman" w:cs="Times New Roman"/>
                <w:sz w:val="24"/>
              </w:rPr>
            </w:pPr>
          </w:p>
        </w:tc>
        <w:tc>
          <w:tcPr>
            <w:tcW w:w="703" w:type="dxa"/>
            <w:vAlign w:val="center"/>
          </w:tcPr>
          <w:p>
            <w:pPr>
              <w:pStyle w:val="34"/>
              <w:spacing w:line="240" w:lineRule="atLeast"/>
              <w:ind w:firstLine="0" w:firstLineChars="0"/>
              <w:jc w:val="center"/>
              <w:rPr>
                <w:rFonts w:ascii="Times New Roman" w:hAnsi="Times New Roman" w:cs="Times New Roman"/>
                <w:sz w:val="24"/>
              </w:rPr>
            </w:pPr>
          </w:p>
        </w:tc>
        <w:tc>
          <w:tcPr>
            <w:tcW w:w="693" w:type="dxa"/>
            <w:tcBorders>
              <w:right w:val="nil"/>
            </w:tcBorders>
            <w:vAlign w:val="center"/>
          </w:tcPr>
          <w:p>
            <w:pPr>
              <w:pStyle w:val="34"/>
              <w:spacing w:line="240" w:lineRule="atLeast"/>
              <w:ind w:firstLine="0" w:firstLineChars="0"/>
              <w:jc w:val="center"/>
              <w:rPr>
                <w:rFonts w:ascii="Times New Roman" w:hAnsi="Times New Roman" w:cs="Times New Roman"/>
                <w:sz w:val="24"/>
              </w:rPr>
            </w:pPr>
          </w:p>
        </w:tc>
      </w:tr>
    </w:tbl>
    <w:p>
      <w:pPr>
        <w:pStyle w:val="7"/>
        <w:spacing w:before="7"/>
        <w:ind w:firstLine="300"/>
        <w:rPr>
          <w:rFonts w:ascii="Times New Roman" w:hAnsi="Times New Roman" w:cs="Times New Roman"/>
          <w:sz w:val="15"/>
        </w:rPr>
      </w:pPr>
    </w:p>
    <w:tbl>
      <w:tblPr>
        <w:tblStyle w:val="16"/>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75"/>
        <w:gridCol w:w="3063"/>
        <w:gridCol w:w="1347"/>
        <w:gridCol w:w="1450"/>
        <w:gridCol w:w="20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1" w:hRule="atLeast"/>
        </w:trPr>
        <w:tc>
          <w:tcPr>
            <w:tcW w:w="475"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序号</w:t>
            </w:r>
          </w:p>
        </w:tc>
        <w:tc>
          <w:tcPr>
            <w:tcW w:w="3063"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测点简述</w:t>
            </w:r>
          </w:p>
        </w:tc>
        <w:tc>
          <w:tcPr>
            <w:tcW w:w="1347"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读数值</w:t>
            </w:r>
          </w:p>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X±σ</w:t>
            </w:r>
          </w:p>
        </w:tc>
        <w:tc>
          <w:tcPr>
            <w:tcW w:w="1450"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剂量率</w:t>
            </w:r>
          </w:p>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Gy/h</w:t>
            </w:r>
          </w:p>
        </w:tc>
        <w:tc>
          <w:tcPr>
            <w:tcW w:w="2072" w:type="dxa"/>
            <w:tcBorders>
              <w:righ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75" w:type="dxa"/>
            <w:tcBorders>
              <w:left w:val="nil"/>
            </w:tcBorders>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1</w:t>
            </w:r>
          </w:p>
        </w:tc>
        <w:tc>
          <w:tcPr>
            <w:tcW w:w="3063" w:type="dxa"/>
          </w:tcPr>
          <w:p>
            <w:pPr>
              <w:pStyle w:val="34"/>
              <w:spacing w:line="240" w:lineRule="atLeast"/>
              <w:ind w:firstLine="0" w:firstLineChars="0"/>
              <w:rPr>
                <w:rFonts w:ascii="Times New Roman" w:hAnsi="Times New Roman" w:cs="Times New Roman"/>
                <w:sz w:val="24"/>
              </w:rPr>
            </w:pPr>
          </w:p>
        </w:tc>
        <w:tc>
          <w:tcPr>
            <w:tcW w:w="1347" w:type="dxa"/>
          </w:tcPr>
          <w:p>
            <w:pPr>
              <w:pStyle w:val="34"/>
              <w:spacing w:line="240" w:lineRule="atLeast"/>
              <w:ind w:firstLine="0" w:firstLineChars="0"/>
              <w:rPr>
                <w:rFonts w:ascii="Times New Roman" w:hAnsi="Times New Roman" w:cs="Times New Roman"/>
                <w:sz w:val="24"/>
              </w:rPr>
            </w:pPr>
          </w:p>
        </w:tc>
        <w:tc>
          <w:tcPr>
            <w:tcW w:w="1450" w:type="dxa"/>
          </w:tcPr>
          <w:p>
            <w:pPr>
              <w:pStyle w:val="34"/>
              <w:spacing w:line="240" w:lineRule="atLeast"/>
              <w:ind w:firstLine="0" w:firstLineChars="0"/>
              <w:rPr>
                <w:rFonts w:ascii="Times New Roman" w:hAnsi="Times New Roman" w:cs="Times New Roman"/>
                <w:sz w:val="24"/>
              </w:rPr>
            </w:pPr>
          </w:p>
        </w:tc>
        <w:tc>
          <w:tcPr>
            <w:tcW w:w="2072" w:type="dxa"/>
            <w:tcBorders>
              <w:right w:val="nil"/>
            </w:tcBorders>
          </w:tcPr>
          <w:p>
            <w:pPr>
              <w:pStyle w:val="34"/>
              <w:spacing w:line="240" w:lineRule="atLeast"/>
              <w:ind w:firstLine="0" w:firstLineChars="0"/>
              <w:rPr>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75" w:type="dxa"/>
            <w:tcBorders>
              <w:left w:val="nil"/>
            </w:tcBorders>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2</w:t>
            </w:r>
          </w:p>
        </w:tc>
        <w:tc>
          <w:tcPr>
            <w:tcW w:w="3063" w:type="dxa"/>
          </w:tcPr>
          <w:p>
            <w:pPr>
              <w:pStyle w:val="34"/>
              <w:spacing w:line="240" w:lineRule="atLeast"/>
              <w:ind w:firstLine="0" w:firstLineChars="0"/>
              <w:rPr>
                <w:rFonts w:ascii="Times New Roman" w:hAnsi="Times New Roman" w:cs="Times New Roman"/>
                <w:sz w:val="24"/>
              </w:rPr>
            </w:pPr>
          </w:p>
        </w:tc>
        <w:tc>
          <w:tcPr>
            <w:tcW w:w="1347" w:type="dxa"/>
          </w:tcPr>
          <w:p>
            <w:pPr>
              <w:pStyle w:val="34"/>
              <w:spacing w:line="240" w:lineRule="atLeast"/>
              <w:ind w:firstLine="0" w:firstLineChars="0"/>
              <w:rPr>
                <w:rFonts w:ascii="Times New Roman" w:hAnsi="Times New Roman" w:cs="Times New Roman"/>
                <w:sz w:val="24"/>
              </w:rPr>
            </w:pPr>
          </w:p>
        </w:tc>
        <w:tc>
          <w:tcPr>
            <w:tcW w:w="1450" w:type="dxa"/>
          </w:tcPr>
          <w:p>
            <w:pPr>
              <w:pStyle w:val="34"/>
              <w:spacing w:line="240" w:lineRule="atLeast"/>
              <w:ind w:firstLine="0" w:firstLineChars="0"/>
              <w:rPr>
                <w:rFonts w:ascii="Times New Roman" w:hAnsi="Times New Roman" w:cs="Times New Roman"/>
                <w:sz w:val="24"/>
              </w:rPr>
            </w:pPr>
          </w:p>
        </w:tc>
        <w:tc>
          <w:tcPr>
            <w:tcW w:w="2072" w:type="dxa"/>
            <w:tcBorders>
              <w:right w:val="nil"/>
            </w:tcBorders>
          </w:tcPr>
          <w:p>
            <w:pPr>
              <w:pStyle w:val="34"/>
              <w:spacing w:line="240" w:lineRule="atLeast"/>
              <w:ind w:firstLine="0" w:firstLineChars="0"/>
              <w:rPr>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75" w:type="dxa"/>
            <w:tcBorders>
              <w:left w:val="nil"/>
            </w:tcBorders>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3</w:t>
            </w:r>
          </w:p>
        </w:tc>
        <w:tc>
          <w:tcPr>
            <w:tcW w:w="3063" w:type="dxa"/>
          </w:tcPr>
          <w:p>
            <w:pPr>
              <w:pStyle w:val="34"/>
              <w:spacing w:line="240" w:lineRule="atLeast"/>
              <w:ind w:firstLine="0" w:firstLineChars="0"/>
              <w:rPr>
                <w:rFonts w:ascii="Times New Roman" w:hAnsi="Times New Roman" w:cs="Times New Roman"/>
                <w:sz w:val="24"/>
              </w:rPr>
            </w:pPr>
          </w:p>
        </w:tc>
        <w:tc>
          <w:tcPr>
            <w:tcW w:w="1347" w:type="dxa"/>
          </w:tcPr>
          <w:p>
            <w:pPr>
              <w:pStyle w:val="34"/>
              <w:spacing w:line="240" w:lineRule="atLeast"/>
              <w:ind w:firstLine="0" w:firstLineChars="0"/>
              <w:rPr>
                <w:rFonts w:ascii="Times New Roman" w:hAnsi="Times New Roman" w:cs="Times New Roman"/>
                <w:sz w:val="24"/>
              </w:rPr>
            </w:pPr>
          </w:p>
        </w:tc>
        <w:tc>
          <w:tcPr>
            <w:tcW w:w="1450" w:type="dxa"/>
          </w:tcPr>
          <w:p>
            <w:pPr>
              <w:pStyle w:val="34"/>
              <w:spacing w:line="240" w:lineRule="atLeast"/>
              <w:ind w:firstLine="0" w:firstLineChars="0"/>
              <w:rPr>
                <w:rFonts w:ascii="Times New Roman" w:hAnsi="Times New Roman" w:cs="Times New Roman"/>
                <w:sz w:val="24"/>
              </w:rPr>
            </w:pPr>
          </w:p>
        </w:tc>
        <w:tc>
          <w:tcPr>
            <w:tcW w:w="2072" w:type="dxa"/>
            <w:tcBorders>
              <w:right w:val="nil"/>
            </w:tcBorders>
          </w:tcPr>
          <w:p>
            <w:pPr>
              <w:pStyle w:val="34"/>
              <w:spacing w:line="240" w:lineRule="atLeast"/>
              <w:ind w:firstLine="0" w:firstLineChars="0"/>
              <w:rPr>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1" w:hRule="atLeast"/>
        </w:trPr>
        <w:tc>
          <w:tcPr>
            <w:tcW w:w="475" w:type="dxa"/>
            <w:tcBorders>
              <w:left w:val="nil"/>
            </w:tcBorders>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4</w:t>
            </w:r>
          </w:p>
        </w:tc>
        <w:tc>
          <w:tcPr>
            <w:tcW w:w="3063" w:type="dxa"/>
          </w:tcPr>
          <w:p>
            <w:pPr>
              <w:pStyle w:val="34"/>
              <w:spacing w:line="240" w:lineRule="atLeast"/>
              <w:ind w:firstLine="0" w:firstLineChars="0"/>
              <w:rPr>
                <w:rFonts w:ascii="Times New Roman" w:hAnsi="Times New Roman" w:cs="Times New Roman"/>
                <w:sz w:val="24"/>
              </w:rPr>
            </w:pPr>
          </w:p>
        </w:tc>
        <w:tc>
          <w:tcPr>
            <w:tcW w:w="1347" w:type="dxa"/>
          </w:tcPr>
          <w:p>
            <w:pPr>
              <w:pStyle w:val="34"/>
              <w:spacing w:line="240" w:lineRule="atLeast"/>
              <w:ind w:firstLine="0" w:firstLineChars="0"/>
              <w:rPr>
                <w:rFonts w:ascii="Times New Roman" w:hAnsi="Times New Roman" w:cs="Times New Roman"/>
                <w:sz w:val="24"/>
              </w:rPr>
            </w:pPr>
          </w:p>
        </w:tc>
        <w:tc>
          <w:tcPr>
            <w:tcW w:w="1450" w:type="dxa"/>
          </w:tcPr>
          <w:p>
            <w:pPr>
              <w:pStyle w:val="34"/>
              <w:spacing w:line="240" w:lineRule="atLeast"/>
              <w:ind w:firstLine="0" w:firstLineChars="0"/>
              <w:rPr>
                <w:rFonts w:ascii="Times New Roman" w:hAnsi="Times New Roman" w:cs="Times New Roman"/>
                <w:sz w:val="24"/>
              </w:rPr>
            </w:pPr>
          </w:p>
        </w:tc>
        <w:tc>
          <w:tcPr>
            <w:tcW w:w="2072" w:type="dxa"/>
            <w:tcBorders>
              <w:right w:val="nil"/>
            </w:tcBorders>
          </w:tcPr>
          <w:p>
            <w:pPr>
              <w:pStyle w:val="34"/>
              <w:spacing w:line="240" w:lineRule="atLeast"/>
              <w:ind w:firstLine="0" w:firstLineChars="0"/>
              <w:rPr>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75" w:type="dxa"/>
            <w:tcBorders>
              <w:left w:val="nil"/>
            </w:tcBorders>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5</w:t>
            </w:r>
          </w:p>
        </w:tc>
        <w:tc>
          <w:tcPr>
            <w:tcW w:w="3063" w:type="dxa"/>
          </w:tcPr>
          <w:p>
            <w:pPr>
              <w:pStyle w:val="34"/>
              <w:spacing w:line="240" w:lineRule="atLeast"/>
              <w:ind w:firstLine="0" w:firstLineChars="0"/>
              <w:rPr>
                <w:rFonts w:ascii="Times New Roman" w:hAnsi="Times New Roman" w:cs="Times New Roman"/>
                <w:sz w:val="24"/>
              </w:rPr>
            </w:pPr>
          </w:p>
        </w:tc>
        <w:tc>
          <w:tcPr>
            <w:tcW w:w="1347" w:type="dxa"/>
          </w:tcPr>
          <w:p>
            <w:pPr>
              <w:pStyle w:val="34"/>
              <w:spacing w:line="240" w:lineRule="atLeast"/>
              <w:ind w:firstLine="0" w:firstLineChars="0"/>
              <w:rPr>
                <w:rFonts w:ascii="Times New Roman" w:hAnsi="Times New Roman" w:cs="Times New Roman"/>
                <w:sz w:val="24"/>
              </w:rPr>
            </w:pPr>
          </w:p>
        </w:tc>
        <w:tc>
          <w:tcPr>
            <w:tcW w:w="1450" w:type="dxa"/>
          </w:tcPr>
          <w:p>
            <w:pPr>
              <w:pStyle w:val="34"/>
              <w:spacing w:line="240" w:lineRule="atLeast"/>
              <w:ind w:firstLine="0" w:firstLineChars="0"/>
              <w:rPr>
                <w:rFonts w:ascii="Times New Roman" w:hAnsi="Times New Roman" w:cs="Times New Roman"/>
                <w:sz w:val="24"/>
              </w:rPr>
            </w:pPr>
          </w:p>
        </w:tc>
        <w:tc>
          <w:tcPr>
            <w:tcW w:w="2072" w:type="dxa"/>
            <w:tcBorders>
              <w:right w:val="nil"/>
            </w:tcBorders>
          </w:tcPr>
          <w:p>
            <w:pPr>
              <w:pStyle w:val="34"/>
              <w:spacing w:line="240" w:lineRule="atLeast"/>
              <w:ind w:firstLine="0" w:firstLineChars="0"/>
              <w:rPr>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75" w:type="dxa"/>
            <w:tcBorders>
              <w:left w:val="nil"/>
            </w:tcBorders>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6</w:t>
            </w:r>
          </w:p>
        </w:tc>
        <w:tc>
          <w:tcPr>
            <w:tcW w:w="3063" w:type="dxa"/>
          </w:tcPr>
          <w:p>
            <w:pPr>
              <w:pStyle w:val="34"/>
              <w:spacing w:line="240" w:lineRule="atLeast"/>
              <w:ind w:firstLine="0" w:firstLineChars="0"/>
              <w:rPr>
                <w:rFonts w:ascii="Times New Roman" w:hAnsi="Times New Roman" w:cs="Times New Roman"/>
                <w:sz w:val="24"/>
              </w:rPr>
            </w:pPr>
          </w:p>
        </w:tc>
        <w:tc>
          <w:tcPr>
            <w:tcW w:w="1347" w:type="dxa"/>
          </w:tcPr>
          <w:p>
            <w:pPr>
              <w:pStyle w:val="34"/>
              <w:spacing w:line="240" w:lineRule="atLeast"/>
              <w:ind w:firstLine="0" w:firstLineChars="0"/>
              <w:rPr>
                <w:rFonts w:ascii="Times New Roman" w:hAnsi="Times New Roman" w:cs="Times New Roman"/>
                <w:sz w:val="24"/>
              </w:rPr>
            </w:pPr>
          </w:p>
        </w:tc>
        <w:tc>
          <w:tcPr>
            <w:tcW w:w="1450" w:type="dxa"/>
          </w:tcPr>
          <w:p>
            <w:pPr>
              <w:pStyle w:val="34"/>
              <w:spacing w:line="240" w:lineRule="atLeast"/>
              <w:ind w:firstLine="0" w:firstLineChars="0"/>
              <w:rPr>
                <w:rFonts w:ascii="Times New Roman" w:hAnsi="Times New Roman" w:cs="Times New Roman"/>
                <w:sz w:val="24"/>
              </w:rPr>
            </w:pPr>
          </w:p>
        </w:tc>
        <w:tc>
          <w:tcPr>
            <w:tcW w:w="2072" w:type="dxa"/>
            <w:tcBorders>
              <w:right w:val="nil"/>
            </w:tcBorders>
          </w:tcPr>
          <w:p>
            <w:pPr>
              <w:pStyle w:val="34"/>
              <w:spacing w:line="240" w:lineRule="atLeast"/>
              <w:ind w:firstLine="0" w:firstLineChars="0"/>
              <w:rPr>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75" w:type="dxa"/>
            <w:tcBorders>
              <w:left w:val="nil"/>
            </w:tcBorders>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7</w:t>
            </w:r>
          </w:p>
        </w:tc>
        <w:tc>
          <w:tcPr>
            <w:tcW w:w="3063" w:type="dxa"/>
          </w:tcPr>
          <w:p>
            <w:pPr>
              <w:pStyle w:val="34"/>
              <w:spacing w:line="240" w:lineRule="atLeast"/>
              <w:ind w:firstLine="0" w:firstLineChars="0"/>
              <w:rPr>
                <w:rFonts w:ascii="Times New Roman" w:hAnsi="Times New Roman" w:cs="Times New Roman"/>
                <w:sz w:val="24"/>
              </w:rPr>
            </w:pPr>
          </w:p>
        </w:tc>
        <w:tc>
          <w:tcPr>
            <w:tcW w:w="1347" w:type="dxa"/>
          </w:tcPr>
          <w:p>
            <w:pPr>
              <w:pStyle w:val="34"/>
              <w:spacing w:line="240" w:lineRule="atLeast"/>
              <w:ind w:firstLine="0" w:firstLineChars="0"/>
              <w:rPr>
                <w:rFonts w:ascii="Times New Roman" w:hAnsi="Times New Roman" w:cs="Times New Roman"/>
                <w:sz w:val="24"/>
              </w:rPr>
            </w:pPr>
          </w:p>
        </w:tc>
        <w:tc>
          <w:tcPr>
            <w:tcW w:w="1450" w:type="dxa"/>
          </w:tcPr>
          <w:p>
            <w:pPr>
              <w:pStyle w:val="34"/>
              <w:spacing w:line="240" w:lineRule="atLeast"/>
              <w:ind w:firstLine="0" w:firstLineChars="0"/>
              <w:rPr>
                <w:rFonts w:ascii="Times New Roman" w:hAnsi="Times New Roman" w:cs="Times New Roman"/>
                <w:sz w:val="24"/>
              </w:rPr>
            </w:pPr>
          </w:p>
        </w:tc>
        <w:tc>
          <w:tcPr>
            <w:tcW w:w="2072" w:type="dxa"/>
            <w:tcBorders>
              <w:right w:val="nil"/>
            </w:tcBorders>
          </w:tcPr>
          <w:p>
            <w:pPr>
              <w:pStyle w:val="34"/>
              <w:spacing w:line="240" w:lineRule="atLeast"/>
              <w:ind w:firstLine="0" w:firstLineChars="0"/>
              <w:rPr>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1" w:hRule="atLeast"/>
        </w:trPr>
        <w:tc>
          <w:tcPr>
            <w:tcW w:w="475" w:type="dxa"/>
            <w:tcBorders>
              <w:left w:val="nil"/>
            </w:tcBorders>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8</w:t>
            </w:r>
          </w:p>
        </w:tc>
        <w:tc>
          <w:tcPr>
            <w:tcW w:w="3063" w:type="dxa"/>
          </w:tcPr>
          <w:p>
            <w:pPr>
              <w:pStyle w:val="34"/>
              <w:spacing w:line="240" w:lineRule="atLeast"/>
              <w:ind w:firstLine="0" w:firstLineChars="0"/>
              <w:rPr>
                <w:rFonts w:ascii="Times New Roman" w:hAnsi="Times New Roman" w:cs="Times New Roman"/>
                <w:sz w:val="24"/>
              </w:rPr>
            </w:pPr>
          </w:p>
        </w:tc>
        <w:tc>
          <w:tcPr>
            <w:tcW w:w="1347" w:type="dxa"/>
          </w:tcPr>
          <w:p>
            <w:pPr>
              <w:pStyle w:val="34"/>
              <w:spacing w:line="240" w:lineRule="atLeast"/>
              <w:ind w:firstLine="0" w:firstLineChars="0"/>
              <w:rPr>
                <w:rFonts w:ascii="Times New Roman" w:hAnsi="Times New Roman" w:cs="Times New Roman"/>
                <w:sz w:val="24"/>
              </w:rPr>
            </w:pPr>
          </w:p>
        </w:tc>
        <w:tc>
          <w:tcPr>
            <w:tcW w:w="1450" w:type="dxa"/>
          </w:tcPr>
          <w:p>
            <w:pPr>
              <w:pStyle w:val="34"/>
              <w:spacing w:line="240" w:lineRule="atLeast"/>
              <w:ind w:firstLine="0" w:firstLineChars="0"/>
              <w:rPr>
                <w:rFonts w:ascii="Times New Roman" w:hAnsi="Times New Roman" w:cs="Times New Roman"/>
                <w:sz w:val="24"/>
              </w:rPr>
            </w:pPr>
          </w:p>
        </w:tc>
        <w:tc>
          <w:tcPr>
            <w:tcW w:w="2072" w:type="dxa"/>
            <w:tcBorders>
              <w:right w:val="nil"/>
            </w:tcBorders>
          </w:tcPr>
          <w:p>
            <w:pPr>
              <w:pStyle w:val="34"/>
              <w:spacing w:line="240" w:lineRule="atLeast"/>
              <w:ind w:firstLine="0" w:firstLineChars="0"/>
              <w:rPr>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75" w:type="dxa"/>
            <w:tcBorders>
              <w:left w:val="nil"/>
            </w:tcBorders>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9</w:t>
            </w:r>
          </w:p>
        </w:tc>
        <w:tc>
          <w:tcPr>
            <w:tcW w:w="3063" w:type="dxa"/>
          </w:tcPr>
          <w:p>
            <w:pPr>
              <w:pStyle w:val="34"/>
              <w:spacing w:line="240" w:lineRule="atLeast"/>
              <w:ind w:firstLine="0" w:firstLineChars="0"/>
              <w:rPr>
                <w:rFonts w:ascii="Times New Roman" w:hAnsi="Times New Roman" w:cs="Times New Roman"/>
                <w:sz w:val="24"/>
              </w:rPr>
            </w:pPr>
          </w:p>
        </w:tc>
        <w:tc>
          <w:tcPr>
            <w:tcW w:w="1347" w:type="dxa"/>
          </w:tcPr>
          <w:p>
            <w:pPr>
              <w:pStyle w:val="34"/>
              <w:spacing w:line="240" w:lineRule="atLeast"/>
              <w:ind w:firstLine="0" w:firstLineChars="0"/>
              <w:rPr>
                <w:rFonts w:ascii="Times New Roman" w:hAnsi="Times New Roman" w:cs="Times New Roman"/>
                <w:sz w:val="24"/>
              </w:rPr>
            </w:pPr>
          </w:p>
        </w:tc>
        <w:tc>
          <w:tcPr>
            <w:tcW w:w="1450" w:type="dxa"/>
          </w:tcPr>
          <w:p>
            <w:pPr>
              <w:pStyle w:val="34"/>
              <w:spacing w:line="240" w:lineRule="atLeast"/>
              <w:ind w:firstLine="0" w:firstLineChars="0"/>
              <w:rPr>
                <w:rFonts w:ascii="Times New Roman" w:hAnsi="Times New Roman" w:cs="Times New Roman"/>
                <w:sz w:val="24"/>
              </w:rPr>
            </w:pPr>
          </w:p>
        </w:tc>
        <w:tc>
          <w:tcPr>
            <w:tcW w:w="2072" w:type="dxa"/>
            <w:tcBorders>
              <w:right w:val="nil"/>
            </w:tcBorders>
          </w:tcPr>
          <w:p>
            <w:pPr>
              <w:pStyle w:val="34"/>
              <w:spacing w:line="240" w:lineRule="atLeast"/>
              <w:ind w:firstLine="0" w:firstLineChars="0"/>
              <w:rPr>
                <w:rFonts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75" w:type="dxa"/>
            <w:tcBorders>
              <w:left w:val="nil"/>
            </w:tcBorders>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10</w:t>
            </w:r>
          </w:p>
        </w:tc>
        <w:tc>
          <w:tcPr>
            <w:tcW w:w="3063" w:type="dxa"/>
          </w:tcPr>
          <w:p>
            <w:pPr>
              <w:pStyle w:val="34"/>
              <w:spacing w:line="240" w:lineRule="atLeast"/>
              <w:ind w:firstLine="0" w:firstLineChars="0"/>
              <w:rPr>
                <w:rFonts w:ascii="Times New Roman" w:hAnsi="Times New Roman" w:cs="Times New Roman"/>
                <w:sz w:val="24"/>
              </w:rPr>
            </w:pPr>
          </w:p>
        </w:tc>
        <w:tc>
          <w:tcPr>
            <w:tcW w:w="1347" w:type="dxa"/>
          </w:tcPr>
          <w:p>
            <w:pPr>
              <w:pStyle w:val="34"/>
              <w:spacing w:line="240" w:lineRule="atLeast"/>
              <w:ind w:firstLine="0" w:firstLineChars="0"/>
              <w:rPr>
                <w:rFonts w:ascii="Times New Roman" w:hAnsi="Times New Roman" w:cs="Times New Roman"/>
                <w:sz w:val="24"/>
              </w:rPr>
            </w:pPr>
          </w:p>
        </w:tc>
        <w:tc>
          <w:tcPr>
            <w:tcW w:w="1450" w:type="dxa"/>
          </w:tcPr>
          <w:p>
            <w:pPr>
              <w:pStyle w:val="34"/>
              <w:spacing w:line="240" w:lineRule="atLeast"/>
              <w:ind w:firstLine="0" w:firstLineChars="0"/>
              <w:rPr>
                <w:rFonts w:ascii="Times New Roman" w:hAnsi="Times New Roman" w:cs="Times New Roman"/>
                <w:sz w:val="24"/>
              </w:rPr>
            </w:pPr>
          </w:p>
        </w:tc>
        <w:tc>
          <w:tcPr>
            <w:tcW w:w="2072" w:type="dxa"/>
            <w:tcBorders>
              <w:right w:val="nil"/>
            </w:tcBorders>
          </w:tcPr>
          <w:p>
            <w:pPr>
              <w:pStyle w:val="34"/>
              <w:spacing w:line="240" w:lineRule="atLeast"/>
              <w:ind w:firstLine="0" w:firstLineChars="0"/>
              <w:rPr>
                <w:rFonts w:ascii="Times New Roman" w:hAnsi="Times New Roman" w:cs="Times New Roman"/>
                <w:sz w:val="24"/>
              </w:rPr>
            </w:pPr>
          </w:p>
        </w:tc>
      </w:tr>
    </w:tbl>
    <w:p>
      <w:pPr>
        <w:pStyle w:val="7"/>
        <w:spacing w:before="7" w:line="240" w:lineRule="atLeast"/>
        <w:ind w:firstLine="360"/>
        <w:rPr>
          <w:rFonts w:ascii="Times New Roman" w:hAnsi="Times New Roman" w:cs="Times New Roman"/>
          <w:sz w:val="18"/>
        </w:rPr>
      </w:pPr>
    </w:p>
    <w:p>
      <w:pPr>
        <w:tabs>
          <w:tab w:val="left" w:pos="5321"/>
          <w:tab w:val="left" w:pos="7006"/>
        </w:tabs>
        <w:spacing w:before="1"/>
        <w:ind w:firstLine="422"/>
        <w:rPr>
          <w:rFonts w:cs="Times New Roman"/>
          <w:b/>
          <w:sz w:val="21"/>
        </w:rPr>
      </w:pPr>
      <w:r>
        <w:rPr>
          <w:rFonts w:cs="Times New Roman"/>
          <w:b/>
          <w:sz w:val="21"/>
        </w:rPr>
        <w:t xml:space="preserve">测量人                        校核人                        校核日期             </w:t>
      </w:r>
    </w:p>
    <w:p>
      <w:pPr>
        <w:spacing w:after="240" w:line="360" w:lineRule="auto"/>
        <w:jc w:val="center"/>
        <w:rPr>
          <w:rFonts w:cs="Times New Roman"/>
          <w:szCs w:val="24"/>
        </w:rPr>
      </w:pPr>
    </w:p>
    <w:p>
      <w:pPr>
        <w:adjustRightInd w:val="0"/>
        <w:snapToGrid w:val="0"/>
        <w:spacing w:before="120" w:beforeLines="50" w:line="360" w:lineRule="auto"/>
        <w:jc w:val="center"/>
        <w:rPr>
          <w:rFonts w:cs="Times New Roman"/>
          <w:b/>
          <w:szCs w:val="24"/>
        </w:rPr>
      </w:pPr>
      <w:r>
        <w:rPr>
          <w:rFonts w:cs="Times New Roman"/>
          <w:b/>
          <w:szCs w:val="24"/>
        </w:rPr>
        <w:t>α、β表面污染测量记录表</w:t>
      </w:r>
    </w:p>
    <w:tbl>
      <w:tblPr>
        <w:tblStyle w:val="16"/>
        <w:tblW w:w="0" w:type="auto"/>
        <w:tblInd w:w="0" w:type="dxa"/>
        <w:tblLayout w:type="fixed"/>
        <w:tblCellMar>
          <w:top w:w="0" w:type="dxa"/>
          <w:left w:w="0" w:type="dxa"/>
          <w:bottom w:w="0" w:type="dxa"/>
          <w:right w:w="0" w:type="dxa"/>
        </w:tblCellMar>
      </w:tblPr>
      <w:tblGrid>
        <w:gridCol w:w="2902"/>
        <w:gridCol w:w="2926"/>
        <w:gridCol w:w="2476"/>
      </w:tblGrid>
      <w:tr>
        <w:tblPrEx>
          <w:tblCellMar>
            <w:top w:w="0" w:type="dxa"/>
            <w:left w:w="0" w:type="dxa"/>
            <w:bottom w:w="0" w:type="dxa"/>
            <w:right w:w="0" w:type="dxa"/>
          </w:tblCellMar>
        </w:tblPrEx>
        <w:trPr>
          <w:trHeight w:val="275" w:hRule="atLeast"/>
        </w:trPr>
        <w:tc>
          <w:tcPr>
            <w:tcW w:w="2902" w:type="dxa"/>
          </w:tcPr>
          <w:p>
            <w:pPr>
              <w:pStyle w:val="34"/>
              <w:spacing w:line="240" w:lineRule="atLeast"/>
              <w:ind w:firstLine="0" w:firstLineChars="0"/>
              <w:rPr>
                <w:rFonts w:ascii="Times New Roman" w:hAnsi="Times New Roman" w:cs="Times New Roman"/>
                <w:sz w:val="24"/>
              </w:rPr>
            </w:pPr>
            <w:r>
              <w:rPr>
                <w:rFonts w:ascii="Times New Roman" w:hAnsi="Times New Roman" w:cs="Times New Roman"/>
                <w:sz w:val="24"/>
              </w:rPr>
              <w:t>污染源名称</w:t>
            </w:r>
          </w:p>
        </w:tc>
        <w:tc>
          <w:tcPr>
            <w:tcW w:w="2926" w:type="dxa"/>
          </w:tcPr>
          <w:p>
            <w:pPr>
              <w:pStyle w:val="34"/>
              <w:spacing w:line="240" w:lineRule="atLeast"/>
              <w:ind w:firstLine="0" w:firstLineChars="0"/>
              <w:rPr>
                <w:rFonts w:ascii="Times New Roman" w:hAnsi="Times New Roman" w:cs="Times New Roman"/>
                <w:sz w:val="24"/>
              </w:rPr>
            </w:pPr>
            <w:r>
              <w:rPr>
                <w:rFonts w:ascii="Times New Roman" w:hAnsi="Times New Roman" w:cs="Times New Roman"/>
                <w:sz w:val="24"/>
              </w:rPr>
              <w:t>地点</w:t>
            </w:r>
          </w:p>
        </w:tc>
        <w:tc>
          <w:tcPr>
            <w:tcW w:w="2476" w:type="dxa"/>
          </w:tcPr>
          <w:p>
            <w:pPr>
              <w:pStyle w:val="34"/>
              <w:spacing w:line="240" w:lineRule="atLeast"/>
              <w:ind w:firstLine="0" w:firstLineChars="0"/>
              <w:rPr>
                <w:rFonts w:ascii="Times New Roman" w:hAnsi="Times New Roman" w:cs="Times New Roman"/>
                <w:sz w:val="24"/>
              </w:rPr>
            </w:pPr>
            <w:r>
              <w:rPr>
                <w:rFonts w:ascii="Times New Roman" w:hAnsi="Times New Roman" w:cs="Times New Roman"/>
                <w:sz w:val="24"/>
              </w:rPr>
              <w:t>日期</w:t>
            </w:r>
          </w:p>
        </w:tc>
      </w:tr>
      <w:tr>
        <w:tblPrEx>
          <w:tblCellMar>
            <w:top w:w="0" w:type="dxa"/>
            <w:left w:w="0" w:type="dxa"/>
            <w:bottom w:w="0" w:type="dxa"/>
            <w:right w:w="0" w:type="dxa"/>
          </w:tblCellMar>
        </w:tblPrEx>
        <w:trPr>
          <w:trHeight w:val="312" w:hRule="atLeast"/>
        </w:trPr>
        <w:tc>
          <w:tcPr>
            <w:tcW w:w="2902" w:type="dxa"/>
          </w:tcPr>
          <w:p>
            <w:pPr>
              <w:pStyle w:val="34"/>
              <w:spacing w:line="240" w:lineRule="atLeast"/>
              <w:ind w:firstLine="0" w:firstLineChars="0"/>
              <w:rPr>
                <w:rFonts w:ascii="Times New Roman" w:hAnsi="Times New Roman" w:cs="Times New Roman"/>
                <w:sz w:val="24"/>
              </w:rPr>
            </w:pPr>
            <w:r>
              <w:rPr>
                <w:rFonts w:ascii="Times New Roman" w:hAnsi="Times New Roman" w:cs="Times New Roman"/>
                <w:sz w:val="24"/>
              </w:rPr>
              <w:t>仪器型号及编号</w:t>
            </w:r>
          </w:p>
        </w:tc>
        <w:tc>
          <w:tcPr>
            <w:tcW w:w="2926" w:type="dxa"/>
          </w:tcPr>
          <w:p>
            <w:pPr>
              <w:pStyle w:val="34"/>
              <w:spacing w:line="240" w:lineRule="atLeast"/>
              <w:ind w:firstLine="0" w:firstLineChars="0"/>
              <w:rPr>
                <w:rFonts w:ascii="Times New Roman" w:hAnsi="Times New Roman" w:cs="Times New Roman"/>
                <w:sz w:val="24"/>
              </w:rPr>
            </w:pPr>
            <w:r>
              <w:rPr>
                <w:rFonts w:ascii="Times New Roman" w:hAnsi="Times New Roman" w:cs="Times New Roman"/>
                <w:sz w:val="24"/>
              </w:rPr>
              <w:t>仪器效率</w:t>
            </w:r>
          </w:p>
        </w:tc>
        <w:tc>
          <w:tcPr>
            <w:tcW w:w="2476" w:type="dxa"/>
          </w:tcPr>
          <w:p>
            <w:pPr>
              <w:pStyle w:val="34"/>
              <w:spacing w:line="240" w:lineRule="atLeast"/>
              <w:ind w:firstLine="0" w:firstLineChars="0"/>
              <w:rPr>
                <w:rFonts w:ascii="Times New Roman" w:hAnsi="Times New Roman" w:cs="Times New Roman"/>
                <w:sz w:val="24"/>
              </w:rPr>
            </w:pPr>
            <w:r>
              <w:rPr>
                <w:rFonts w:ascii="Times New Roman" w:hAnsi="Times New Roman" w:cs="Times New Roman"/>
                <w:sz w:val="24"/>
              </w:rPr>
              <w:t>校准日期</w:t>
            </w:r>
          </w:p>
        </w:tc>
      </w:tr>
      <w:tr>
        <w:tblPrEx>
          <w:tblCellMar>
            <w:top w:w="0" w:type="dxa"/>
            <w:left w:w="0" w:type="dxa"/>
            <w:bottom w:w="0" w:type="dxa"/>
            <w:right w:w="0" w:type="dxa"/>
          </w:tblCellMar>
        </w:tblPrEx>
        <w:trPr>
          <w:trHeight w:val="310" w:hRule="atLeast"/>
        </w:trPr>
        <w:tc>
          <w:tcPr>
            <w:tcW w:w="2902" w:type="dxa"/>
          </w:tcPr>
          <w:p>
            <w:pPr>
              <w:pStyle w:val="34"/>
              <w:spacing w:line="240" w:lineRule="atLeast"/>
              <w:ind w:firstLine="0" w:firstLineChars="0"/>
              <w:rPr>
                <w:rFonts w:ascii="Times New Roman" w:hAnsi="Times New Roman" w:cs="Times New Roman"/>
                <w:sz w:val="24"/>
              </w:rPr>
            </w:pPr>
            <w:r>
              <w:rPr>
                <w:rFonts w:ascii="Times New Roman" w:hAnsi="Times New Roman" w:cs="Times New Roman"/>
                <w:sz w:val="24"/>
              </w:rPr>
              <w:t>污染核素</w:t>
            </w:r>
          </w:p>
        </w:tc>
        <w:tc>
          <w:tcPr>
            <w:tcW w:w="5402" w:type="dxa"/>
            <w:gridSpan w:val="2"/>
          </w:tcPr>
          <w:p>
            <w:pPr>
              <w:pStyle w:val="34"/>
              <w:spacing w:line="240" w:lineRule="atLeast"/>
              <w:ind w:firstLine="0" w:firstLineChars="0"/>
              <w:rPr>
                <w:rFonts w:ascii="Times New Roman" w:hAnsi="Times New Roman" w:cs="Times New Roman"/>
                <w:sz w:val="24"/>
              </w:rPr>
            </w:pPr>
            <w:r>
              <w:rPr>
                <w:rFonts w:ascii="Times New Roman" w:hAnsi="Times New Roman" w:cs="Times New Roman"/>
                <w:sz w:val="24"/>
              </w:rPr>
              <w:t>间接测量的表面类型</w:t>
            </w:r>
          </w:p>
        </w:tc>
      </w:tr>
      <w:tr>
        <w:tblPrEx>
          <w:tblCellMar>
            <w:top w:w="0" w:type="dxa"/>
            <w:left w:w="0" w:type="dxa"/>
            <w:bottom w:w="0" w:type="dxa"/>
            <w:right w:w="0" w:type="dxa"/>
          </w:tblCellMar>
        </w:tblPrEx>
        <w:trPr>
          <w:trHeight w:val="274" w:hRule="atLeast"/>
        </w:trPr>
        <w:tc>
          <w:tcPr>
            <w:tcW w:w="2902" w:type="dxa"/>
          </w:tcPr>
          <w:p>
            <w:pPr>
              <w:pStyle w:val="34"/>
              <w:spacing w:line="240" w:lineRule="atLeast"/>
              <w:ind w:firstLine="0" w:firstLineChars="0"/>
              <w:rPr>
                <w:rFonts w:ascii="Times New Roman" w:hAnsi="Times New Roman" w:cs="Times New Roman"/>
                <w:sz w:val="24"/>
              </w:rPr>
            </w:pPr>
            <w:r>
              <w:rPr>
                <w:rFonts w:ascii="Times New Roman" w:hAnsi="Times New Roman" w:cs="Times New Roman"/>
                <w:sz w:val="24"/>
              </w:rPr>
              <w:t>擦试材料</w:t>
            </w:r>
          </w:p>
        </w:tc>
        <w:tc>
          <w:tcPr>
            <w:tcW w:w="2926" w:type="dxa"/>
          </w:tcPr>
          <w:p>
            <w:pPr>
              <w:pStyle w:val="34"/>
              <w:spacing w:line="240" w:lineRule="atLeast"/>
              <w:ind w:firstLine="0" w:firstLineChars="0"/>
              <w:rPr>
                <w:rFonts w:ascii="Times New Roman" w:hAnsi="Times New Roman" w:cs="Times New Roman"/>
                <w:sz w:val="24"/>
              </w:rPr>
            </w:pPr>
            <w:r>
              <w:rPr>
                <w:rFonts w:ascii="Times New Roman" w:hAnsi="Times New Roman" w:cs="Times New Roman"/>
                <w:sz w:val="24"/>
              </w:rPr>
              <w:t>润湿剂</w:t>
            </w:r>
          </w:p>
        </w:tc>
        <w:tc>
          <w:tcPr>
            <w:tcW w:w="2476" w:type="dxa"/>
          </w:tcPr>
          <w:p>
            <w:pPr>
              <w:pStyle w:val="34"/>
              <w:spacing w:line="240" w:lineRule="atLeast"/>
              <w:ind w:firstLine="0" w:firstLineChars="0"/>
              <w:rPr>
                <w:rFonts w:ascii="Times New Roman" w:hAnsi="Times New Roman" w:cs="Times New Roman"/>
                <w:sz w:val="24"/>
              </w:rPr>
            </w:pPr>
            <w:r>
              <w:rPr>
                <w:rFonts w:ascii="Times New Roman" w:hAnsi="Times New Roman" w:cs="Times New Roman"/>
                <w:sz w:val="24"/>
              </w:rPr>
              <w:t>去除因子</w:t>
            </w:r>
          </w:p>
        </w:tc>
      </w:tr>
    </w:tbl>
    <w:p>
      <w:pPr>
        <w:spacing w:line="240" w:lineRule="atLeast"/>
        <w:ind w:firstLine="320"/>
        <w:rPr>
          <w:rFonts w:cs="Times New Roman"/>
          <w:vanish/>
          <w:sz w:val="16"/>
          <w:szCs w:val="16"/>
        </w:rPr>
      </w:pPr>
    </w:p>
    <w:tbl>
      <w:tblPr>
        <w:tblStyle w:val="16"/>
        <w:tblpPr w:leftFromText="180" w:rightFromText="180" w:vertAnchor="text" w:horzAnchor="page" w:tblpX="1788" w:tblpY="285"/>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71"/>
        <w:gridCol w:w="765"/>
        <w:gridCol w:w="694"/>
        <w:gridCol w:w="638"/>
        <w:gridCol w:w="636"/>
        <w:gridCol w:w="636"/>
        <w:gridCol w:w="636"/>
        <w:gridCol w:w="636"/>
        <w:gridCol w:w="638"/>
        <w:gridCol w:w="636"/>
        <w:gridCol w:w="638"/>
        <w:gridCol w:w="636"/>
        <w:gridCol w:w="6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471" w:type="dxa"/>
            <w:vMerge w:val="restart"/>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序号</w:t>
            </w:r>
          </w:p>
        </w:tc>
        <w:tc>
          <w:tcPr>
            <w:tcW w:w="765" w:type="dxa"/>
            <w:vMerge w:val="restart"/>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点位</w:t>
            </w:r>
          </w:p>
        </w:tc>
        <w:tc>
          <w:tcPr>
            <w:tcW w:w="694" w:type="dxa"/>
            <w:vMerge w:val="restart"/>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测量</w:t>
            </w:r>
          </w:p>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类别</w:t>
            </w:r>
          </w:p>
        </w:tc>
        <w:tc>
          <w:tcPr>
            <w:tcW w:w="6376" w:type="dxa"/>
            <w:gridSpan w:val="10"/>
            <w:tcBorders>
              <w:right w:val="nil"/>
            </w:tcBorders>
            <w:vAlign w:val="center"/>
          </w:tcPr>
          <w:p>
            <w:pPr>
              <w:pStyle w:val="34"/>
              <w:tabs>
                <w:tab w:val="left" w:pos="492"/>
                <w:tab w:val="left" w:pos="972"/>
              </w:tabs>
              <w:spacing w:line="240" w:lineRule="atLeast"/>
              <w:ind w:firstLine="0" w:firstLineChars="0"/>
              <w:jc w:val="center"/>
              <w:rPr>
                <w:rFonts w:ascii="Times New Roman" w:hAnsi="Times New Roman" w:cs="Times New Roman"/>
                <w:sz w:val="24"/>
              </w:rPr>
            </w:pPr>
            <w:r>
              <w:rPr>
                <w:rFonts w:ascii="Times New Roman" w:hAnsi="Times New Roman" w:cs="Times New Roman"/>
                <w:sz w:val="24"/>
              </w:rPr>
              <w:t>读</w:t>
            </w:r>
            <w:r>
              <w:rPr>
                <w:rFonts w:ascii="Times New Roman" w:hAnsi="Times New Roman" w:cs="Times New Roman"/>
                <w:sz w:val="24"/>
              </w:rPr>
              <w:tab/>
            </w:r>
            <w:r>
              <w:rPr>
                <w:rFonts w:ascii="Times New Roman" w:hAnsi="Times New Roman" w:cs="Times New Roman"/>
                <w:sz w:val="24"/>
              </w:rPr>
              <w:t>数</w:t>
            </w:r>
            <w:r>
              <w:rPr>
                <w:rFonts w:ascii="Times New Roman" w:hAnsi="Times New Roman" w:cs="Times New Roman"/>
                <w:sz w:val="24"/>
              </w:rPr>
              <w:tab/>
            </w:r>
            <w:r>
              <w:rPr>
                <w:rFonts w:ascii="Times New Roman" w:hAnsi="Times New Roman" w:cs="Times New Roman"/>
                <w:sz w:val="24"/>
              </w:rPr>
              <w:t>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4" w:hRule="atLeast"/>
        </w:trPr>
        <w:tc>
          <w:tcPr>
            <w:tcW w:w="471" w:type="dxa"/>
            <w:vMerge w:val="continue"/>
            <w:tcBorders>
              <w:top w:val="nil"/>
              <w:left w:val="nil"/>
            </w:tcBorders>
            <w:vAlign w:val="center"/>
          </w:tcPr>
          <w:p>
            <w:pPr>
              <w:spacing w:line="240" w:lineRule="atLeast"/>
              <w:ind w:firstLine="40"/>
              <w:jc w:val="center"/>
              <w:rPr>
                <w:rFonts w:cs="Times New Roman"/>
                <w:sz w:val="2"/>
                <w:szCs w:val="2"/>
              </w:rPr>
            </w:pPr>
          </w:p>
        </w:tc>
        <w:tc>
          <w:tcPr>
            <w:tcW w:w="765" w:type="dxa"/>
            <w:vMerge w:val="continue"/>
            <w:tcBorders>
              <w:top w:val="nil"/>
            </w:tcBorders>
            <w:vAlign w:val="center"/>
          </w:tcPr>
          <w:p>
            <w:pPr>
              <w:spacing w:line="240" w:lineRule="atLeast"/>
              <w:ind w:firstLine="40"/>
              <w:jc w:val="center"/>
              <w:rPr>
                <w:rFonts w:cs="Times New Roman"/>
                <w:sz w:val="2"/>
                <w:szCs w:val="2"/>
              </w:rPr>
            </w:pPr>
          </w:p>
        </w:tc>
        <w:tc>
          <w:tcPr>
            <w:tcW w:w="694" w:type="dxa"/>
            <w:vMerge w:val="continue"/>
            <w:tcBorders>
              <w:top w:val="nil"/>
            </w:tcBorders>
            <w:vAlign w:val="center"/>
          </w:tcPr>
          <w:p>
            <w:pPr>
              <w:spacing w:line="240" w:lineRule="atLeast"/>
              <w:ind w:firstLine="40"/>
              <w:jc w:val="center"/>
              <w:rPr>
                <w:rFonts w:cs="Times New Roman"/>
                <w:sz w:val="2"/>
                <w:szCs w:val="2"/>
              </w:rPr>
            </w:pPr>
          </w:p>
        </w:tc>
        <w:tc>
          <w:tcPr>
            <w:tcW w:w="638"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1</w:t>
            </w:r>
          </w:p>
        </w:tc>
        <w:tc>
          <w:tcPr>
            <w:tcW w:w="636"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2</w:t>
            </w:r>
          </w:p>
        </w:tc>
        <w:tc>
          <w:tcPr>
            <w:tcW w:w="636"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3</w:t>
            </w:r>
          </w:p>
        </w:tc>
        <w:tc>
          <w:tcPr>
            <w:tcW w:w="636"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4</w:t>
            </w:r>
          </w:p>
        </w:tc>
        <w:tc>
          <w:tcPr>
            <w:tcW w:w="636"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5</w:t>
            </w:r>
          </w:p>
        </w:tc>
        <w:tc>
          <w:tcPr>
            <w:tcW w:w="638"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6</w:t>
            </w:r>
          </w:p>
        </w:tc>
        <w:tc>
          <w:tcPr>
            <w:tcW w:w="636"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7</w:t>
            </w:r>
          </w:p>
        </w:tc>
        <w:tc>
          <w:tcPr>
            <w:tcW w:w="638"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8</w:t>
            </w:r>
          </w:p>
        </w:tc>
        <w:tc>
          <w:tcPr>
            <w:tcW w:w="636"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9</w:t>
            </w:r>
          </w:p>
        </w:tc>
        <w:tc>
          <w:tcPr>
            <w:tcW w:w="646" w:type="dxa"/>
            <w:tcBorders>
              <w:righ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exact"/>
        </w:trPr>
        <w:tc>
          <w:tcPr>
            <w:tcW w:w="471"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1</w:t>
            </w:r>
          </w:p>
        </w:tc>
        <w:tc>
          <w:tcPr>
            <w:tcW w:w="765" w:type="dxa"/>
            <w:vAlign w:val="center"/>
          </w:tcPr>
          <w:p>
            <w:pPr>
              <w:pStyle w:val="34"/>
              <w:spacing w:line="240" w:lineRule="atLeast"/>
              <w:ind w:firstLine="0" w:firstLineChars="0"/>
              <w:jc w:val="center"/>
              <w:rPr>
                <w:rFonts w:ascii="Times New Roman" w:hAnsi="Times New Roman" w:cs="Times New Roman"/>
              </w:rPr>
            </w:pPr>
          </w:p>
        </w:tc>
        <w:tc>
          <w:tcPr>
            <w:tcW w:w="694"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46" w:type="dxa"/>
            <w:tcBorders>
              <w:right w:val="nil"/>
            </w:tcBorders>
            <w:vAlign w:val="center"/>
          </w:tcPr>
          <w:p>
            <w:pPr>
              <w:pStyle w:val="34"/>
              <w:spacing w:line="240" w:lineRule="atLeast"/>
              <w:ind w:firstLine="0" w:firstLineChars="0"/>
              <w:jc w:val="center"/>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exact"/>
        </w:trPr>
        <w:tc>
          <w:tcPr>
            <w:tcW w:w="471"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2</w:t>
            </w:r>
          </w:p>
        </w:tc>
        <w:tc>
          <w:tcPr>
            <w:tcW w:w="765" w:type="dxa"/>
            <w:vAlign w:val="center"/>
          </w:tcPr>
          <w:p>
            <w:pPr>
              <w:pStyle w:val="34"/>
              <w:spacing w:line="240" w:lineRule="atLeast"/>
              <w:ind w:firstLine="0" w:firstLineChars="0"/>
              <w:jc w:val="center"/>
              <w:rPr>
                <w:rFonts w:ascii="Times New Roman" w:hAnsi="Times New Roman" w:cs="Times New Roman"/>
              </w:rPr>
            </w:pPr>
          </w:p>
        </w:tc>
        <w:tc>
          <w:tcPr>
            <w:tcW w:w="694"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46" w:type="dxa"/>
            <w:tcBorders>
              <w:right w:val="nil"/>
            </w:tcBorders>
            <w:vAlign w:val="center"/>
          </w:tcPr>
          <w:p>
            <w:pPr>
              <w:pStyle w:val="34"/>
              <w:spacing w:line="240" w:lineRule="atLeast"/>
              <w:ind w:firstLine="0" w:firstLineChars="0"/>
              <w:jc w:val="center"/>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exact"/>
        </w:trPr>
        <w:tc>
          <w:tcPr>
            <w:tcW w:w="471"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3</w:t>
            </w:r>
          </w:p>
        </w:tc>
        <w:tc>
          <w:tcPr>
            <w:tcW w:w="765" w:type="dxa"/>
            <w:vAlign w:val="center"/>
          </w:tcPr>
          <w:p>
            <w:pPr>
              <w:pStyle w:val="34"/>
              <w:spacing w:line="240" w:lineRule="atLeast"/>
              <w:ind w:firstLine="0" w:firstLineChars="0"/>
              <w:jc w:val="center"/>
              <w:rPr>
                <w:rFonts w:ascii="Times New Roman" w:hAnsi="Times New Roman" w:cs="Times New Roman"/>
              </w:rPr>
            </w:pPr>
          </w:p>
        </w:tc>
        <w:tc>
          <w:tcPr>
            <w:tcW w:w="694"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46" w:type="dxa"/>
            <w:tcBorders>
              <w:right w:val="nil"/>
            </w:tcBorders>
            <w:vAlign w:val="center"/>
          </w:tcPr>
          <w:p>
            <w:pPr>
              <w:pStyle w:val="34"/>
              <w:spacing w:line="240" w:lineRule="atLeast"/>
              <w:ind w:firstLine="0" w:firstLineChars="0"/>
              <w:jc w:val="center"/>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exact"/>
        </w:trPr>
        <w:tc>
          <w:tcPr>
            <w:tcW w:w="471"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4</w:t>
            </w:r>
          </w:p>
        </w:tc>
        <w:tc>
          <w:tcPr>
            <w:tcW w:w="765" w:type="dxa"/>
            <w:vAlign w:val="center"/>
          </w:tcPr>
          <w:p>
            <w:pPr>
              <w:pStyle w:val="34"/>
              <w:spacing w:line="240" w:lineRule="atLeast"/>
              <w:ind w:firstLine="0" w:firstLineChars="0"/>
              <w:jc w:val="center"/>
              <w:rPr>
                <w:rFonts w:ascii="Times New Roman" w:hAnsi="Times New Roman" w:cs="Times New Roman"/>
              </w:rPr>
            </w:pPr>
          </w:p>
        </w:tc>
        <w:tc>
          <w:tcPr>
            <w:tcW w:w="694"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46" w:type="dxa"/>
            <w:tcBorders>
              <w:right w:val="nil"/>
            </w:tcBorders>
            <w:vAlign w:val="center"/>
          </w:tcPr>
          <w:p>
            <w:pPr>
              <w:pStyle w:val="34"/>
              <w:spacing w:line="240" w:lineRule="atLeast"/>
              <w:ind w:firstLine="0" w:firstLineChars="0"/>
              <w:jc w:val="center"/>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exact"/>
        </w:trPr>
        <w:tc>
          <w:tcPr>
            <w:tcW w:w="471"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5</w:t>
            </w:r>
          </w:p>
        </w:tc>
        <w:tc>
          <w:tcPr>
            <w:tcW w:w="765" w:type="dxa"/>
            <w:vAlign w:val="center"/>
          </w:tcPr>
          <w:p>
            <w:pPr>
              <w:pStyle w:val="34"/>
              <w:spacing w:line="240" w:lineRule="atLeast"/>
              <w:ind w:firstLine="0" w:firstLineChars="0"/>
              <w:jc w:val="center"/>
              <w:rPr>
                <w:rFonts w:ascii="Times New Roman" w:hAnsi="Times New Roman" w:cs="Times New Roman"/>
              </w:rPr>
            </w:pPr>
          </w:p>
        </w:tc>
        <w:tc>
          <w:tcPr>
            <w:tcW w:w="694"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46" w:type="dxa"/>
            <w:tcBorders>
              <w:right w:val="nil"/>
            </w:tcBorders>
            <w:vAlign w:val="center"/>
          </w:tcPr>
          <w:p>
            <w:pPr>
              <w:pStyle w:val="34"/>
              <w:spacing w:line="240" w:lineRule="atLeast"/>
              <w:ind w:firstLine="0" w:firstLineChars="0"/>
              <w:jc w:val="center"/>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exact"/>
        </w:trPr>
        <w:tc>
          <w:tcPr>
            <w:tcW w:w="471"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6</w:t>
            </w:r>
          </w:p>
        </w:tc>
        <w:tc>
          <w:tcPr>
            <w:tcW w:w="765" w:type="dxa"/>
            <w:vAlign w:val="center"/>
          </w:tcPr>
          <w:p>
            <w:pPr>
              <w:pStyle w:val="34"/>
              <w:spacing w:line="240" w:lineRule="atLeast"/>
              <w:ind w:firstLine="0" w:firstLineChars="0"/>
              <w:jc w:val="center"/>
              <w:rPr>
                <w:rFonts w:ascii="Times New Roman" w:hAnsi="Times New Roman" w:cs="Times New Roman"/>
              </w:rPr>
            </w:pPr>
          </w:p>
        </w:tc>
        <w:tc>
          <w:tcPr>
            <w:tcW w:w="694"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46" w:type="dxa"/>
            <w:tcBorders>
              <w:right w:val="nil"/>
            </w:tcBorders>
            <w:vAlign w:val="center"/>
          </w:tcPr>
          <w:p>
            <w:pPr>
              <w:pStyle w:val="34"/>
              <w:spacing w:line="240" w:lineRule="atLeast"/>
              <w:ind w:firstLine="0" w:firstLineChars="0"/>
              <w:jc w:val="center"/>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exact"/>
        </w:trPr>
        <w:tc>
          <w:tcPr>
            <w:tcW w:w="471"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7</w:t>
            </w:r>
          </w:p>
        </w:tc>
        <w:tc>
          <w:tcPr>
            <w:tcW w:w="765" w:type="dxa"/>
            <w:vAlign w:val="center"/>
          </w:tcPr>
          <w:p>
            <w:pPr>
              <w:pStyle w:val="34"/>
              <w:spacing w:line="240" w:lineRule="atLeast"/>
              <w:ind w:firstLine="0" w:firstLineChars="0"/>
              <w:jc w:val="center"/>
              <w:rPr>
                <w:rFonts w:ascii="Times New Roman" w:hAnsi="Times New Roman" w:cs="Times New Roman"/>
              </w:rPr>
            </w:pPr>
          </w:p>
        </w:tc>
        <w:tc>
          <w:tcPr>
            <w:tcW w:w="694"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46" w:type="dxa"/>
            <w:tcBorders>
              <w:right w:val="nil"/>
            </w:tcBorders>
            <w:vAlign w:val="center"/>
          </w:tcPr>
          <w:p>
            <w:pPr>
              <w:pStyle w:val="34"/>
              <w:spacing w:line="240" w:lineRule="atLeast"/>
              <w:ind w:firstLine="0" w:firstLineChars="0"/>
              <w:jc w:val="center"/>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exact"/>
        </w:trPr>
        <w:tc>
          <w:tcPr>
            <w:tcW w:w="471"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8</w:t>
            </w:r>
          </w:p>
        </w:tc>
        <w:tc>
          <w:tcPr>
            <w:tcW w:w="765" w:type="dxa"/>
            <w:vAlign w:val="center"/>
          </w:tcPr>
          <w:p>
            <w:pPr>
              <w:pStyle w:val="34"/>
              <w:spacing w:line="240" w:lineRule="atLeast"/>
              <w:ind w:firstLine="0" w:firstLineChars="0"/>
              <w:jc w:val="center"/>
              <w:rPr>
                <w:rFonts w:ascii="Times New Roman" w:hAnsi="Times New Roman" w:cs="Times New Roman"/>
              </w:rPr>
            </w:pPr>
          </w:p>
        </w:tc>
        <w:tc>
          <w:tcPr>
            <w:tcW w:w="694"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46" w:type="dxa"/>
            <w:tcBorders>
              <w:right w:val="nil"/>
            </w:tcBorders>
            <w:vAlign w:val="center"/>
          </w:tcPr>
          <w:p>
            <w:pPr>
              <w:pStyle w:val="34"/>
              <w:spacing w:line="240" w:lineRule="atLeast"/>
              <w:ind w:firstLine="0" w:firstLineChars="0"/>
              <w:jc w:val="center"/>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exact"/>
        </w:trPr>
        <w:tc>
          <w:tcPr>
            <w:tcW w:w="471"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9</w:t>
            </w:r>
          </w:p>
        </w:tc>
        <w:tc>
          <w:tcPr>
            <w:tcW w:w="765" w:type="dxa"/>
            <w:vAlign w:val="center"/>
          </w:tcPr>
          <w:p>
            <w:pPr>
              <w:pStyle w:val="34"/>
              <w:spacing w:line="240" w:lineRule="atLeast"/>
              <w:ind w:firstLine="0" w:firstLineChars="0"/>
              <w:jc w:val="center"/>
              <w:rPr>
                <w:rFonts w:ascii="Times New Roman" w:hAnsi="Times New Roman" w:cs="Times New Roman"/>
              </w:rPr>
            </w:pPr>
          </w:p>
        </w:tc>
        <w:tc>
          <w:tcPr>
            <w:tcW w:w="694"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38" w:type="dxa"/>
            <w:vAlign w:val="center"/>
          </w:tcPr>
          <w:p>
            <w:pPr>
              <w:pStyle w:val="34"/>
              <w:spacing w:line="240" w:lineRule="atLeast"/>
              <w:ind w:firstLine="0" w:firstLineChars="0"/>
              <w:jc w:val="center"/>
              <w:rPr>
                <w:rFonts w:ascii="Times New Roman" w:hAnsi="Times New Roman" w:cs="Times New Roman"/>
              </w:rPr>
            </w:pPr>
          </w:p>
        </w:tc>
        <w:tc>
          <w:tcPr>
            <w:tcW w:w="636" w:type="dxa"/>
            <w:vAlign w:val="center"/>
          </w:tcPr>
          <w:p>
            <w:pPr>
              <w:pStyle w:val="34"/>
              <w:spacing w:line="240" w:lineRule="atLeast"/>
              <w:ind w:firstLine="0" w:firstLineChars="0"/>
              <w:jc w:val="center"/>
              <w:rPr>
                <w:rFonts w:ascii="Times New Roman" w:hAnsi="Times New Roman" w:cs="Times New Roman"/>
              </w:rPr>
            </w:pPr>
          </w:p>
        </w:tc>
        <w:tc>
          <w:tcPr>
            <w:tcW w:w="646" w:type="dxa"/>
            <w:tcBorders>
              <w:right w:val="nil"/>
            </w:tcBorders>
            <w:vAlign w:val="center"/>
          </w:tcPr>
          <w:p>
            <w:pPr>
              <w:pStyle w:val="34"/>
              <w:spacing w:line="240" w:lineRule="atLeast"/>
              <w:ind w:firstLine="0" w:firstLineChars="0"/>
              <w:jc w:val="center"/>
              <w:rPr>
                <w:rFonts w:ascii="Times New Roman" w:hAnsi="Times New Roman" w:cs="Times New Roman"/>
              </w:rPr>
            </w:pPr>
          </w:p>
        </w:tc>
      </w:tr>
    </w:tbl>
    <w:p>
      <w:pPr>
        <w:tabs>
          <w:tab w:val="left" w:pos="722"/>
          <w:tab w:val="left" w:pos="1325"/>
          <w:tab w:val="left" w:pos="2050"/>
        </w:tabs>
        <w:spacing w:line="240" w:lineRule="atLeast"/>
        <w:ind w:right="475"/>
        <w:jc w:val="right"/>
        <w:rPr>
          <w:rFonts w:cs="Times New Roman"/>
        </w:rPr>
      </w:pPr>
      <w:r>
        <w:rPr>
          <w:rFonts w:cs="Times New Roman"/>
        </w:rPr>
        <w:t>共</w:t>
      </w:r>
      <w:r>
        <w:rPr>
          <w:rFonts w:cs="Times New Roman"/>
        </w:rPr>
        <w:tab/>
      </w:r>
      <w:r>
        <w:rPr>
          <w:rFonts w:cs="Times New Roman"/>
        </w:rPr>
        <w:t>页</w:t>
      </w:r>
      <w:r>
        <w:rPr>
          <w:rFonts w:cs="Times New Roman"/>
        </w:rPr>
        <w:tab/>
      </w:r>
      <w:r>
        <w:rPr>
          <w:rFonts w:cs="Times New Roman"/>
        </w:rPr>
        <w:t>第</w:t>
      </w:r>
      <w:r>
        <w:rPr>
          <w:rFonts w:cs="Times New Roman"/>
        </w:rPr>
        <w:tab/>
      </w:r>
      <w:r>
        <w:rPr>
          <w:rFonts w:cs="Times New Roman"/>
        </w:rPr>
        <w:t>页</w:t>
      </w:r>
    </w:p>
    <w:p>
      <w:pPr>
        <w:pStyle w:val="7"/>
        <w:spacing w:line="240" w:lineRule="atLeast"/>
        <w:ind w:firstLine="0" w:firstLineChars="0"/>
        <w:rPr>
          <w:rFonts w:ascii="Times New Roman" w:hAnsi="Times New Roman" w:cs="Times New Roman"/>
          <w:b/>
          <w:sz w:val="15"/>
        </w:rPr>
      </w:pPr>
    </w:p>
    <w:tbl>
      <w:tblPr>
        <w:tblStyle w:val="16"/>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9"/>
        <w:gridCol w:w="2630"/>
        <w:gridCol w:w="1891"/>
        <w:gridCol w:w="1659"/>
        <w:gridCol w:w="1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5" w:hRule="atLeast"/>
        </w:trPr>
        <w:tc>
          <w:tcPr>
            <w:tcW w:w="469"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序号</w:t>
            </w:r>
          </w:p>
        </w:tc>
        <w:tc>
          <w:tcPr>
            <w:tcW w:w="2630"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测点简述</w:t>
            </w:r>
          </w:p>
        </w:tc>
        <w:tc>
          <w:tcPr>
            <w:tcW w:w="1891"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读数值(x±σ)</w:t>
            </w:r>
          </w:p>
        </w:tc>
        <w:tc>
          <w:tcPr>
            <w:tcW w:w="1659" w:type="dxa"/>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测量值</w:t>
            </w:r>
          </w:p>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(Bq/cm</w:t>
            </w:r>
            <w:r>
              <w:rPr>
                <w:rFonts w:ascii="Times New Roman" w:hAnsi="Times New Roman" w:cs="Times New Roman"/>
                <w:sz w:val="24"/>
                <w:vertAlign w:val="superscript"/>
              </w:rPr>
              <w:t>2</w:t>
            </w:r>
            <w:r>
              <w:rPr>
                <w:rFonts w:ascii="Times New Roman" w:hAnsi="Times New Roman" w:cs="Times New Roman"/>
                <w:sz w:val="24"/>
              </w:rPr>
              <w:t>)</w:t>
            </w:r>
          </w:p>
        </w:tc>
        <w:tc>
          <w:tcPr>
            <w:tcW w:w="1654" w:type="dxa"/>
            <w:tcBorders>
              <w:righ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exact"/>
        </w:trPr>
        <w:tc>
          <w:tcPr>
            <w:tcW w:w="469"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1</w:t>
            </w:r>
          </w:p>
        </w:tc>
        <w:tc>
          <w:tcPr>
            <w:tcW w:w="2630" w:type="dxa"/>
            <w:vAlign w:val="center"/>
          </w:tcPr>
          <w:p>
            <w:pPr>
              <w:pStyle w:val="34"/>
              <w:spacing w:line="240" w:lineRule="atLeast"/>
              <w:ind w:firstLine="0" w:firstLineChars="0"/>
              <w:jc w:val="center"/>
              <w:rPr>
                <w:rFonts w:ascii="Times New Roman" w:hAnsi="Times New Roman" w:cs="Times New Roman"/>
              </w:rPr>
            </w:pPr>
          </w:p>
        </w:tc>
        <w:tc>
          <w:tcPr>
            <w:tcW w:w="1891" w:type="dxa"/>
            <w:vAlign w:val="center"/>
          </w:tcPr>
          <w:p>
            <w:pPr>
              <w:pStyle w:val="34"/>
              <w:spacing w:line="240" w:lineRule="atLeast"/>
              <w:ind w:firstLine="0" w:firstLineChars="0"/>
              <w:jc w:val="center"/>
              <w:rPr>
                <w:rFonts w:ascii="Times New Roman" w:hAnsi="Times New Roman" w:cs="Times New Roman"/>
              </w:rPr>
            </w:pPr>
          </w:p>
        </w:tc>
        <w:tc>
          <w:tcPr>
            <w:tcW w:w="1659" w:type="dxa"/>
            <w:vAlign w:val="center"/>
          </w:tcPr>
          <w:p>
            <w:pPr>
              <w:pStyle w:val="34"/>
              <w:spacing w:line="240" w:lineRule="atLeast"/>
              <w:ind w:firstLine="0" w:firstLineChars="0"/>
              <w:jc w:val="center"/>
              <w:rPr>
                <w:rFonts w:ascii="Times New Roman" w:hAnsi="Times New Roman" w:cs="Times New Roman"/>
              </w:rPr>
            </w:pPr>
          </w:p>
        </w:tc>
        <w:tc>
          <w:tcPr>
            <w:tcW w:w="1654" w:type="dxa"/>
            <w:tcBorders>
              <w:right w:val="nil"/>
            </w:tcBorders>
            <w:vAlign w:val="center"/>
          </w:tcPr>
          <w:p>
            <w:pPr>
              <w:pStyle w:val="34"/>
              <w:spacing w:line="240" w:lineRule="atLeast"/>
              <w:ind w:firstLine="0" w:firstLineChars="0"/>
              <w:jc w:val="center"/>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exact"/>
        </w:trPr>
        <w:tc>
          <w:tcPr>
            <w:tcW w:w="469"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2</w:t>
            </w:r>
          </w:p>
        </w:tc>
        <w:tc>
          <w:tcPr>
            <w:tcW w:w="2630" w:type="dxa"/>
            <w:vAlign w:val="center"/>
          </w:tcPr>
          <w:p>
            <w:pPr>
              <w:pStyle w:val="34"/>
              <w:spacing w:line="240" w:lineRule="atLeast"/>
              <w:ind w:firstLine="0" w:firstLineChars="0"/>
              <w:jc w:val="center"/>
              <w:rPr>
                <w:rFonts w:ascii="Times New Roman" w:hAnsi="Times New Roman" w:cs="Times New Roman"/>
              </w:rPr>
            </w:pPr>
          </w:p>
        </w:tc>
        <w:tc>
          <w:tcPr>
            <w:tcW w:w="1891" w:type="dxa"/>
            <w:vAlign w:val="center"/>
          </w:tcPr>
          <w:p>
            <w:pPr>
              <w:pStyle w:val="34"/>
              <w:spacing w:line="240" w:lineRule="atLeast"/>
              <w:ind w:firstLine="0" w:firstLineChars="0"/>
              <w:jc w:val="center"/>
              <w:rPr>
                <w:rFonts w:ascii="Times New Roman" w:hAnsi="Times New Roman" w:cs="Times New Roman"/>
              </w:rPr>
            </w:pPr>
          </w:p>
        </w:tc>
        <w:tc>
          <w:tcPr>
            <w:tcW w:w="1659" w:type="dxa"/>
            <w:vAlign w:val="center"/>
          </w:tcPr>
          <w:p>
            <w:pPr>
              <w:pStyle w:val="34"/>
              <w:spacing w:line="240" w:lineRule="atLeast"/>
              <w:ind w:firstLine="0" w:firstLineChars="0"/>
              <w:jc w:val="center"/>
              <w:rPr>
                <w:rFonts w:ascii="Times New Roman" w:hAnsi="Times New Roman" w:cs="Times New Roman"/>
              </w:rPr>
            </w:pPr>
          </w:p>
        </w:tc>
        <w:tc>
          <w:tcPr>
            <w:tcW w:w="1654" w:type="dxa"/>
            <w:tcBorders>
              <w:right w:val="nil"/>
            </w:tcBorders>
            <w:vAlign w:val="center"/>
          </w:tcPr>
          <w:p>
            <w:pPr>
              <w:pStyle w:val="34"/>
              <w:spacing w:line="240" w:lineRule="atLeast"/>
              <w:ind w:firstLine="0" w:firstLineChars="0"/>
              <w:jc w:val="center"/>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exact"/>
        </w:trPr>
        <w:tc>
          <w:tcPr>
            <w:tcW w:w="469"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3</w:t>
            </w:r>
          </w:p>
        </w:tc>
        <w:tc>
          <w:tcPr>
            <w:tcW w:w="2630" w:type="dxa"/>
            <w:vAlign w:val="center"/>
          </w:tcPr>
          <w:p>
            <w:pPr>
              <w:pStyle w:val="34"/>
              <w:spacing w:line="240" w:lineRule="atLeast"/>
              <w:ind w:firstLine="0" w:firstLineChars="0"/>
              <w:jc w:val="center"/>
              <w:rPr>
                <w:rFonts w:ascii="Times New Roman" w:hAnsi="Times New Roman" w:cs="Times New Roman"/>
              </w:rPr>
            </w:pPr>
          </w:p>
        </w:tc>
        <w:tc>
          <w:tcPr>
            <w:tcW w:w="1891" w:type="dxa"/>
            <w:vAlign w:val="center"/>
          </w:tcPr>
          <w:p>
            <w:pPr>
              <w:pStyle w:val="34"/>
              <w:spacing w:line="240" w:lineRule="atLeast"/>
              <w:ind w:firstLine="0" w:firstLineChars="0"/>
              <w:jc w:val="center"/>
              <w:rPr>
                <w:rFonts w:ascii="Times New Roman" w:hAnsi="Times New Roman" w:cs="Times New Roman"/>
              </w:rPr>
            </w:pPr>
          </w:p>
        </w:tc>
        <w:tc>
          <w:tcPr>
            <w:tcW w:w="1659" w:type="dxa"/>
            <w:vAlign w:val="center"/>
          </w:tcPr>
          <w:p>
            <w:pPr>
              <w:pStyle w:val="34"/>
              <w:spacing w:line="240" w:lineRule="atLeast"/>
              <w:ind w:firstLine="0" w:firstLineChars="0"/>
              <w:jc w:val="center"/>
              <w:rPr>
                <w:rFonts w:ascii="Times New Roman" w:hAnsi="Times New Roman" w:cs="Times New Roman"/>
              </w:rPr>
            </w:pPr>
          </w:p>
        </w:tc>
        <w:tc>
          <w:tcPr>
            <w:tcW w:w="1654" w:type="dxa"/>
            <w:tcBorders>
              <w:right w:val="nil"/>
            </w:tcBorders>
            <w:vAlign w:val="center"/>
          </w:tcPr>
          <w:p>
            <w:pPr>
              <w:pStyle w:val="34"/>
              <w:spacing w:line="240" w:lineRule="atLeast"/>
              <w:ind w:firstLine="0" w:firstLineChars="0"/>
              <w:jc w:val="center"/>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exact"/>
        </w:trPr>
        <w:tc>
          <w:tcPr>
            <w:tcW w:w="469"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4</w:t>
            </w:r>
          </w:p>
        </w:tc>
        <w:tc>
          <w:tcPr>
            <w:tcW w:w="2630" w:type="dxa"/>
            <w:vAlign w:val="center"/>
          </w:tcPr>
          <w:p>
            <w:pPr>
              <w:pStyle w:val="34"/>
              <w:spacing w:line="240" w:lineRule="atLeast"/>
              <w:ind w:firstLine="0" w:firstLineChars="0"/>
              <w:jc w:val="center"/>
              <w:rPr>
                <w:rFonts w:ascii="Times New Roman" w:hAnsi="Times New Roman" w:cs="Times New Roman"/>
              </w:rPr>
            </w:pPr>
          </w:p>
        </w:tc>
        <w:tc>
          <w:tcPr>
            <w:tcW w:w="1891" w:type="dxa"/>
            <w:vAlign w:val="center"/>
          </w:tcPr>
          <w:p>
            <w:pPr>
              <w:pStyle w:val="34"/>
              <w:spacing w:line="240" w:lineRule="atLeast"/>
              <w:ind w:firstLine="0" w:firstLineChars="0"/>
              <w:jc w:val="center"/>
              <w:rPr>
                <w:rFonts w:ascii="Times New Roman" w:hAnsi="Times New Roman" w:cs="Times New Roman"/>
              </w:rPr>
            </w:pPr>
          </w:p>
        </w:tc>
        <w:tc>
          <w:tcPr>
            <w:tcW w:w="1659" w:type="dxa"/>
            <w:vAlign w:val="center"/>
          </w:tcPr>
          <w:p>
            <w:pPr>
              <w:pStyle w:val="34"/>
              <w:spacing w:line="240" w:lineRule="atLeast"/>
              <w:ind w:firstLine="0" w:firstLineChars="0"/>
              <w:jc w:val="center"/>
              <w:rPr>
                <w:rFonts w:ascii="Times New Roman" w:hAnsi="Times New Roman" w:cs="Times New Roman"/>
              </w:rPr>
            </w:pPr>
          </w:p>
        </w:tc>
        <w:tc>
          <w:tcPr>
            <w:tcW w:w="1654" w:type="dxa"/>
            <w:tcBorders>
              <w:right w:val="nil"/>
            </w:tcBorders>
            <w:vAlign w:val="center"/>
          </w:tcPr>
          <w:p>
            <w:pPr>
              <w:pStyle w:val="34"/>
              <w:spacing w:line="240" w:lineRule="atLeast"/>
              <w:ind w:firstLine="0" w:firstLineChars="0"/>
              <w:jc w:val="center"/>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exact"/>
        </w:trPr>
        <w:tc>
          <w:tcPr>
            <w:tcW w:w="469"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5</w:t>
            </w:r>
          </w:p>
        </w:tc>
        <w:tc>
          <w:tcPr>
            <w:tcW w:w="2630" w:type="dxa"/>
            <w:vAlign w:val="center"/>
          </w:tcPr>
          <w:p>
            <w:pPr>
              <w:pStyle w:val="34"/>
              <w:spacing w:line="240" w:lineRule="atLeast"/>
              <w:ind w:firstLine="0" w:firstLineChars="0"/>
              <w:jc w:val="center"/>
              <w:rPr>
                <w:rFonts w:ascii="Times New Roman" w:hAnsi="Times New Roman" w:cs="Times New Roman"/>
              </w:rPr>
            </w:pPr>
          </w:p>
        </w:tc>
        <w:tc>
          <w:tcPr>
            <w:tcW w:w="1891" w:type="dxa"/>
            <w:vAlign w:val="center"/>
          </w:tcPr>
          <w:p>
            <w:pPr>
              <w:pStyle w:val="34"/>
              <w:spacing w:line="240" w:lineRule="atLeast"/>
              <w:ind w:firstLine="0" w:firstLineChars="0"/>
              <w:jc w:val="center"/>
              <w:rPr>
                <w:rFonts w:ascii="Times New Roman" w:hAnsi="Times New Roman" w:cs="Times New Roman"/>
              </w:rPr>
            </w:pPr>
          </w:p>
        </w:tc>
        <w:tc>
          <w:tcPr>
            <w:tcW w:w="1659" w:type="dxa"/>
            <w:vAlign w:val="center"/>
          </w:tcPr>
          <w:p>
            <w:pPr>
              <w:pStyle w:val="34"/>
              <w:spacing w:line="240" w:lineRule="atLeast"/>
              <w:ind w:firstLine="0" w:firstLineChars="0"/>
              <w:jc w:val="center"/>
              <w:rPr>
                <w:rFonts w:ascii="Times New Roman" w:hAnsi="Times New Roman" w:cs="Times New Roman"/>
              </w:rPr>
            </w:pPr>
          </w:p>
        </w:tc>
        <w:tc>
          <w:tcPr>
            <w:tcW w:w="1654" w:type="dxa"/>
            <w:tcBorders>
              <w:right w:val="nil"/>
            </w:tcBorders>
            <w:vAlign w:val="center"/>
          </w:tcPr>
          <w:p>
            <w:pPr>
              <w:pStyle w:val="34"/>
              <w:spacing w:line="240" w:lineRule="atLeast"/>
              <w:ind w:firstLine="0" w:firstLineChars="0"/>
              <w:jc w:val="center"/>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exact"/>
        </w:trPr>
        <w:tc>
          <w:tcPr>
            <w:tcW w:w="469"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6</w:t>
            </w:r>
          </w:p>
        </w:tc>
        <w:tc>
          <w:tcPr>
            <w:tcW w:w="2630" w:type="dxa"/>
            <w:vAlign w:val="center"/>
          </w:tcPr>
          <w:p>
            <w:pPr>
              <w:pStyle w:val="34"/>
              <w:spacing w:line="240" w:lineRule="atLeast"/>
              <w:ind w:firstLine="0" w:firstLineChars="0"/>
              <w:jc w:val="center"/>
              <w:rPr>
                <w:rFonts w:ascii="Times New Roman" w:hAnsi="Times New Roman" w:cs="Times New Roman"/>
              </w:rPr>
            </w:pPr>
          </w:p>
        </w:tc>
        <w:tc>
          <w:tcPr>
            <w:tcW w:w="1891" w:type="dxa"/>
            <w:vAlign w:val="center"/>
          </w:tcPr>
          <w:p>
            <w:pPr>
              <w:pStyle w:val="34"/>
              <w:spacing w:line="240" w:lineRule="atLeast"/>
              <w:ind w:firstLine="0" w:firstLineChars="0"/>
              <w:jc w:val="center"/>
              <w:rPr>
                <w:rFonts w:ascii="Times New Roman" w:hAnsi="Times New Roman" w:cs="Times New Roman"/>
              </w:rPr>
            </w:pPr>
          </w:p>
        </w:tc>
        <w:tc>
          <w:tcPr>
            <w:tcW w:w="1659" w:type="dxa"/>
            <w:vAlign w:val="center"/>
          </w:tcPr>
          <w:p>
            <w:pPr>
              <w:pStyle w:val="34"/>
              <w:spacing w:line="240" w:lineRule="atLeast"/>
              <w:ind w:firstLine="0" w:firstLineChars="0"/>
              <w:jc w:val="center"/>
              <w:rPr>
                <w:rFonts w:ascii="Times New Roman" w:hAnsi="Times New Roman" w:cs="Times New Roman"/>
              </w:rPr>
            </w:pPr>
          </w:p>
        </w:tc>
        <w:tc>
          <w:tcPr>
            <w:tcW w:w="1654" w:type="dxa"/>
            <w:tcBorders>
              <w:right w:val="nil"/>
            </w:tcBorders>
            <w:vAlign w:val="center"/>
          </w:tcPr>
          <w:p>
            <w:pPr>
              <w:pStyle w:val="34"/>
              <w:spacing w:line="240" w:lineRule="atLeast"/>
              <w:ind w:firstLine="0" w:firstLineChars="0"/>
              <w:jc w:val="center"/>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exact"/>
        </w:trPr>
        <w:tc>
          <w:tcPr>
            <w:tcW w:w="469"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7</w:t>
            </w:r>
          </w:p>
        </w:tc>
        <w:tc>
          <w:tcPr>
            <w:tcW w:w="2630" w:type="dxa"/>
            <w:vAlign w:val="center"/>
          </w:tcPr>
          <w:p>
            <w:pPr>
              <w:pStyle w:val="34"/>
              <w:spacing w:line="240" w:lineRule="atLeast"/>
              <w:ind w:firstLine="0" w:firstLineChars="0"/>
              <w:jc w:val="center"/>
              <w:rPr>
                <w:rFonts w:ascii="Times New Roman" w:hAnsi="Times New Roman" w:cs="Times New Roman"/>
              </w:rPr>
            </w:pPr>
          </w:p>
        </w:tc>
        <w:tc>
          <w:tcPr>
            <w:tcW w:w="1891" w:type="dxa"/>
            <w:vAlign w:val="center"/>
          </w:tcPr>
          <w:p>
            <w:pPr>
              <w:pStyle w:val="34"/>
              <w:spacing w:line="240" w:lineRule="atLeast"/>
              <w:ind w:firstLine="0" w:firstLineChars="0"/>
              <w:jc w:val="center"/>
              <w:rPr>
                <w:rFonts w:ascii="Times New Roman" w:hAnsi="Times New Roman" w:cs="Times New Roman"/>
              </w:rPr>
            </w:pPr>
          </w:p>
        </w:tc>
        <w:tc>
          <w:tcPr>
            <w:tcW w:w="1659" w:type="dxa"/>
            <w:vAlign w:val="center"/>
          </w:tcPr>
          <w:p>
            <w:pPr>
              <w:pStyle w:val="34"/>
              <w:spacing w:line="240" w:lineRule="atLeast"/>
              <w:ind w:firstLine="0" w:firstLineChars="0"/>
              <w:jc w:val="center"/>
              <w:rPr>
                <w:rFonts w:ascii="Times New Roman" w:hAnsi="Times New Roman" w:cs="Times New Roman"/>
              </w:rPr>
            </w:pPr>
          </w:p>
        </w:tc>
        <w:tc>
          <w:tcPr>
            <w:tcW w:w="1654" w:type="dxa"/>
            <w:tcBorders>
              <w:right w:val="nil"/>
            </w:tcBorders>
            <w:vAlign w:val="center"/>
          </w:tcPr>
          <w:p>
            <w:pPr>
              <w:pStyle w:val="34"/>
              <w:spacing w:line="240" w:lineRule="atLeast"/>
              <w:ind w:firstLine="0" w:firstLineChars="0"/>
              <w:jc w:val="center"/>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exact"/>
        </w:trPr>
        <w:tc>
          <w:tcPr>
            <w:tcW w:w="469"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8</w:t>
            </w:r>
          </w:p>
        </w:tc>
        <w:tc>
          <w:tcPr>
            <w:tcW w:w="2630" w:type="dxa"/>
            <w:vAlign w:val="center"/>
          </w:tcPr>
          <w:p>
            <w:pPr>
              <w:pStyle w:val="34"/>
              <w:spacing w:line="240" w:lineRule="atLeast"/>
              <w:ind w:firstLine="0" w:firstLineChars="0"/>
              <w:jc w:val="center"/>
              <w:rPr>
                <w:rFonts w:ascii="Times New Roman" w:hAnsi="Times New Roman" w:cs="Times New Roman"/>
              </w:rPr>
            </w:pPr>
          </w:p>
        </w:tc>
        <w:tc>
          <w:tcPr>
            <w:tcW w:w="1891" w:type="dxa"/>
            <w:vAlign w:val="center"/>
          </w:tcPr>
          <w:p>
            <w:pPr>
              <w:pStyle w:val="34"/>
              <w:spacing w:line="240" w:lineRule="atLeast"/>
              <w:ind w:firstLine="0" w:firstLineChars="0"/>
              <w:jc w:val="center"/>
              <w:rPr>
                <w:rFonts w:ascii="Times New Roman" w:hAnsi="Times New Roman" w:cs="Times New Roman"/>
              </w:rPr>
            </w:pPr>
          </w:p>
        </w:tc>
        <w:tc>
          <w:tcPr>
            <w:tcW w:w="1659" w:type="dxa"/>
            <w:vAlign w:val="center"/>
          </w:tcPr>
          <w:p>
            <w:pPr>
              <w:pStyle w:val="34"/>
              <w:spacing w:line="240" w:lineRule="atLeast"/>
              <w:ind w:firstLine="0" w:firstLineChars="0"/>
              <w:jc w:val="center"/>
              <w:rPr>
                <w:rFonts w:ascii="Times New Roman" w:hAnsi="Times New Roman" w:cs="Times New Roman"/>
              </w:rPr>
            </w:pPr>
          </w:p>
        </w:tc>
        <w:tc>
          <w:tcPr>
            <w:tcW w:w="1654" w:type="dxa"/>
            <w:tcBorders>
              <w:right w:val="nil"/>
            </w:tcBorders>
            <w:vAlign w:val="center"/>
          </w:tcPr>
          <w:p>
            <w:pPr>
              <w:pStyle w:val="34"/>
              <w:spacing w:line="240" w:lineRule="atLeast"/>
              <w:ind w:firstLine="0" w:firstLineChars="0"/>
              <w:jc w:val="center"/>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469" w:type="dxa"/>
            <w:tcBorders>
              <w:left w:val="nil"/>
            </w:tcBorders>
            <w:vAlign w:val="center"/>
          </w:tcPr>
          <w:p>
            <w:pPr>
              <w:pStyle w:val="34"/>
              <w:spacing w:line="240" w:lineRule="atLeast"/>
              <w:ind w:firstLine="0" w:firstLineChars="0"/>
              <w:jc w:val="center"/>
              <w:rPr>
                <w:rFonts w:ascii="Times New Roman" w:hAnsi="Times New Roman" w:cs="Times New Roman"/>
                <w:sz w:val="24"/>
              </w:rPr>
            </w:pPr>
            <w:r>
              <w:rPr>
                <w:rFonts w:ascii="Times New Roman" w:hAnsi="Times New Roman" w:cs="Times New Roman"/>
                <w:sz w:val="24"/>
              </w:rPr>
              <w:t>9</w:t>
            </w:r>
          </w:p>
        </w:tc>
        <w:tc>
          <w:tcPr>
            <w:tcW w:w="2630" w:type="dxa"/>
            <w:vAlign w:val="center"/>
          </w:tcPr>
          <w:p>
            <w:pPr>
              <w:pStyle w:val="34"/>
              <w:spacing w:line="240" w:lineRule="atLeast"/>
              <w:ind w:firstLine="0" w:firstLineChars="0"/>
              <w:jc w:val="center"/>
              <w:rPr>
                <w:rFonts w:ascii="Times New Roman" w:hAnsi="Times New Roman" w:cs="Times New Roman"/>
              </w:rPr>
            </w:pPr>
          </w:p>
        </w:tc>
        <w:tc>
          <w:tcPr>
            <w:tcW w:w="1891" w:type="dxa"/>
            <w:vAlign w:val="center"/>
          </w:tcPr>
          <w:p>
            <w:pPr>
              <w:pStyle w:val="34"/>
              <w:spacing w:line="240" w:lineRule="atLeast"/>
              <w:ind w:firstLine="0" w:firstLineChars="0"/>
              <w:jc w:val="center"/>
              <w:rPr>
                <w:rFonts w:ascii="Times New Roman" w:hAnsi="Times New Roman" w:cs="Times New Roman"/>
              </w:rPr>
            </w:pPr>
          </w:p>
        </w:tc>
        <w:tc>
          <w:tcPr>
            <w:tcW w:w="1659" w:type="dxa"/>
            <w:vAlign w:val="center"/>
          </w:tcPr>
          <w:p>
            <w:pPr>
              <w:pStyle w:val="34"/>
              <w:spacing w:line="240" w:lineRule="atLeast"/>
              <w:ind w:firstLine="0" w:firstLineChars="0"/>
              <w:jc w:val="center"/>
              <w:rPr>
                <w:rFonts w:ascii="Times New Roman" w:hAnsi="Times New Roman" w:cs="Times New Roman"/>
              </w:rPr>
            </w:pPr>
          </w:p>
        </w:tc>
        <w:tc>
          <w:tcPr>
            <w:tcW w:w="1654" w:type="dxa"/>
            <w:tcBorders>
              <w:right w:val="nil"/>
            </w:tcBorders>
            <w:vAlign w:val="center"/>
          </w:tcPr>
          <w:p>
            <w:pPr>
              <w:pStyle w:val="34"/>
              <w:spacing w:line="240" w:lineRule="atLeast"/>
              <w:ind w:firstLine="0" w:firstLineChars="0"/>
              <w:jc w:val="center"/>
              <w:rPr>
                <w:rFonts w:ascii="Times New Roman" w:hAnsi="Times New Roman" w:cs="Times New Roman"/>
              </w:rPr>
            </w:pPr>
          </w:p>
        </w:tc>
      </w:tr>
    </w:tbl>
    <w:p>
      <w:pPr>
        <w:pStyle w:val="7"/>
        <w:spacing w:before="7" w:line="240" w:lineRule="atLeast"/>
        <w:ind w:firstLine="360"/>
        <w:rPr>
          <w:rFonts w:ascii="Times New Roman" w:hAnsi="Times New Roman" w:cs="Times New Roman"/>
          <w:sz w:val="18"/>
        </w:rPr>
      </w:pPr>
    </w:p>
    <w:p>
      <w:pPr>
        <w:tabs>
          <w:tab w:val="left" w:pos="6372"/>
          <w:tab w:val="left" w:pos="8057"/>
        </w:tabs>
        <w:ind w:firstLine="422"/>
        <w:rPr>
          <w:rFonts w:cs="Times New Roman"/>
          <w:kern w:val="1"/>
        </w:rPr>
      </w:pPr>
      <w:r>
        <w:rPr>
          <w:rFonts w:cs="Times New Roman"/>
          <w:b/>
          <w:sz w:val="21"/>
        </w:rPr>
        <w:t xml:space="preserve">测量人                        校核人                        校核日期              </w:t>
      </w:r>
    </w:p>
    <w:p>
      <w:pPr>
        <w:spacing w:after="240" w:line="360" w:lineRule="auto"/>
        <w:jc w:val="center"/>
        <w:rPr>
          <w:rFonts w:cs="Times New Roman"/>
          <w:szCs w:val="24"/>
        </w:rPr>
      </w:pPr>
    </w:p>
    <w:p>
      <w:pPr>
        <w:pStyle w:val="2"/>
        <w:rPr>
          <w:rFonts w:hint="eastAsia" w:ascii="仿宋_GB2312" w:hAnsi="仿宋_GB2312" w:eastAsia="仿宋_GB2312" w:cs="仿宋_GB2312"/>
        </w:rPr>
      </w:pPr>
      <w:bookmarkStart w:id="95" w:name="_Toc108453169"/>
      <w:r>
        <w:rPr>
          <w:rFonts w:hint="eastAsia" w:ascii="仿宋_GB2312" w:hAnsi="仿宋_GB2312" w:eastAsia="仿宋_GB2312" w:cs="仿宋_GB2312"/>
        </w:rPr>
        <w:t>11附件</w:t>
      </w:r>
      <w:bookmarkEnd w:id="89"/>
      <w:bookmarkEnd w:id="95"/>
    </w:p>
    <w:p>
      <w:pPr>
        <w:pStyle w:val="3"/>
        <w:rPr>
          <w:rFonts w:hint="eastAsia" w:ascii="黑体" w:hAnsi="黑体" w:eastAsia="黑体" w:cs="黑体"/>
          <w:b w:val="0"/>
          <w:bCs w:val="0"/>
          <w:shd w:val="clear" w:color="auto" w:fill="FFFFFF"/>
        </w:rPr>
      </w:pPr>
      <w:bookmarkStart w:id="96" w:name="_Toc108453170"/>
      <w:bookmarkStart w:id="97" w:name="_Toc407803797"/>
      <w:r>
        <w:rPr>
          <w:rFonts w:hint="eastAsia" w:ascii="黑体" w:hAnsi="黑体" w:eastAsia="黑体" w:cs="黑体"/>
          <w:b w:val="0"/>
          <w:bCs w:val="0"/>
          <w:shd w:val="clear" w:color="auto" w:fill="FFFFFF"/>
        </w:rPr>
        <w:t>附件1</w:t>
      </w:r>
    </w:p>
    <w:p>
      <w:pPr>
        <w:pStyle w:val="3"/>
        <w:jc w:val="center"/>
        <w:rPr>
          <w:rFonts w:hint="eastAsia" w:ascii="方正小标宋简体" w:hAnsi="方正小标宋简体" w:eastAsia="方正小标宋简体" w:cs="方正小标宋简体"/>
          <w:b w:val="0"/>
          <w:bCs w:val="0"/>
          <w:sz w:val="36"/>
          <w:szCs w:val="36"/>
          <w:shd w:val="clear" w:color="auto" w:fill="FFFFFF"/>
        </w:rPr>
      </w:pPr>
      <w:r>
        <w:rPr>
          <w:rFonts w:hint="eastAsia" w:ascii="方正小标宋简体" w:hAnsi="方正小标宋简体" w:eastAsia="方正小标宋简体" w:cs="方正小标宋简体"/>
          <w:b w:val="0"/>
          <w:bCs w:val="0"/>
          <w:sz w:val="36"/>
          <w:szCs w:val="36"/>
          <w:shd w:val="clear" w:color="auto" w:fill="FFFFFF"/>
        </w:rPr>
        <w:t>造成污染事故的量化指标</w:t>
      </w:r>
      <w:bookmarkEnd w:id="96"/>
    </w:p>
    <w:p>
      <w:pPr>
        <w:ind w:firstLine="482" w:firstLineChars="200"/>
        <w:rPr>
          <w:rFonts w:cs="Times New Roman"/>
          <w:b/>
          <w:bCs/>
        </w:rPr>
      </w:pPr>
      <w:r>
        <w:rPr>
          <w:rFonts w:cs="Times New Roman"/>
          <w:b/>
          <w:bCs/>
        </w:rPr>
        <w:t>特别重大辐射事故造成污染事故的量化指标参考如下：</w:t>
      </w:r>
    </w:p>
    <w:p>
      <w:pPr>
        <w:ind w:firstLine="480" w:firstLineChars="200"/>
        <w:rPr>
          <w:rFonts w:cs="Times New Roman"/>
        </w:rPr>
      </w:pPr>
      <w:r>
        <w:rPr>
          <w:rFonts w:cs="Times New Roman"/>
        </w:rPr>
        <w:t>（1）事故造成气态放射性物质的释放量大于等于5.0E+15Bq的I-131当量，或者事故造成大于等于3km</w:t>
      </w:r>
      <w:r>
        <w:rPr>
          <w:rFonts w:cs="Times New Roman"/>
          <w:vertAlign w:val="superscript"/>
        </w:rPr>
        <w:t>2</w:t>
      </w:r>
      <w:r>
        <w:rPr>
          <w:rFonts w:cs="Times New Roman"/>
        </w:rPr>
        <w:t>范围的环境剂量率达到或超过0.1mSv/h，或者β/γ沉积水平达到或超过1000Bq/cm</w:t>
      </w:r>
      <w:r>
        <w:rPr>
          <w:rFonts w:cs="Times New Roman"/>
          <w:vertAlign w:val="superscript"/>
        </w:rPr>
        <w:t>2</w:t>
      </w:r>
      <w:r>
        <w:rPr>
          <w:rFonts w:cs="Times New Roman"/>
        </w:rPr>
        <w:t>，或者α沉积活度达到或超过100Bq/cm</w:t>
      </w:r>
      <w:r>
        <w:rPr>
          <w:rFonts w:cs="Times New Roman"/>
          <w:vertAlign w:val="superscript"/>
        </w:rPr>
        <w:t>2</w:t>
      </w:r>
      <w:r>
        <w:rPr>
          <w:rFonts w:cs="Times New Roman"/>
        </w:rPr>
        <w:t>；</w:t>
      </w:r>
    </w:p>
    <w:p>
      <w:pPr>
        <w:ind w:firstLine="480" w:firstLineChars="200"/>
        <w:rPr>
          <w:rFonts w:cs="Times New Roman"/>
        </w:rPr>
      </w:pPr>
      <w:r>
        <w:rPr>
          <w:rFonts w:cs="Times New Roman"/>
        </w:rPr>
        <w:t>（2）事故造成水环境污染时液态放射性物质的释放量大于等于1.0E+13Bq的Sr-90当量；</w:t>
      </w:r>
    </w:p>
    <w:p>
      <w:pPr>
        <w:ind w:firstLine="480" w:firstLineChars="200"/>
        <w:rPr>
          <w:rFonts w:cs="Times New Roman"/>
        </w:rPr>
      </w:pPr>
      <w:r>
        <w:rPr>
          <w:rFonts w:cs="Times New Roman"/>
        </w:rPr>
        <w:t>（3）事故造成地表、土壤污染（未造成地下水污染）时液态放射性物质的释放量大于等于1.0E+14Bq的Sr-90当量。</w:t>
      </w:r>
    </w:p>
    <w:p>
      <w:pPr>
        <w:ind w:firstLine="482" w:firstLineChars="200"/>
        <w:rPr>
          <w:rFonts w:cs="Times New Roman"/>
          <w:b/>
          <w:bCs/>
        </w:rPr>
      </w:pPr>
      <w:r>
        <w:rPr>
          <w:rFonts w:cs="Times New Roman"/>
          <w:b/>
          <w:bCs/>
        </w:rPr>
        <w:t>重大辐射事故造成污染事故的量化指标参考如下：</w:t>
      </w:r>
    </w:p>
    <w:p>
      <w:pPr>
        <w:ind w:firstLine="480" w:firstLineChars="200"/>
        <w:rPr>
          <w:rFonts w:cs="Times New Roman"/>
        </w:rPr>
      </w:pPr>
      <w:r>
        <w:rPr>
          <w:rFonts w:cs="Times New Roman"/>
        </w:rPr>
        <w:t>（1）事故造成气态放射性物质的释放量大于等于5.0E+14Bq，且小于5.0E+15Bq的Ⅰ-131当量，或者事故造成大于等于0.5km</w:t>
      </w:r>
      <w:r>
        <w:rPr>
          <w:rFonts w:cs="Times New Roman"/>
          <w:vertAlign w:val="superscript"/>
        </w:rPr>
        <w:t>2</w:t>
      </w:r>
      <w:r>
        <w:rPr>
          <w:rFonts w:cs="Times New Roman"/>
        </w:rPr>
        <w:t>，且小于3km</w:t>
      </w:r>
      <w:r>
        <w:rPr>
          <w:rFonts w:cs="Times New Roman"/>
          <w:vertAlign w:val="superscript"/>
        </w:rPr>
        <w:t>2</w:t>
      </w:r>
      <w:r>
        <w:rPr>
          <w:rFonts w:cs="Times New Roman"/>
        </w:rPr>
        <w:t>范围的环境剂量率达到或超过0.1mSv/h，或者β/γ沉积水平达到或超过1000Bq/cm</w:t>
      </w:r>
      <w:r>
        <w:rPr>
          <w:rFonts w:cs="Times New Roman"/>
          <w:vertAlign w:val="superscript"/>
        </w:rPr>
        <w:t>2</w:t>
      </w:r>
      <w:r>
        <w:rPr>
          <w:rFonts w:cs="Times New Roman"/>
        </w:rPr>
        <w:t>，或者α沉积活度达到或超过100Bq/cm</w:t>
      </w:r>
      <w:r>
        <w:rPr>
          <w:rFonts w:cs="Times New Roman"/>
          <w:vertAlign w:val="superscript"/>
        </w:rPr>
        <w:t>2</w:t>
      </w:r>
      <w:r>
        <w:rPr>
          <w:rFonts w:cs="Times New Roman"/>
        </w:rPr>
        <w:t>；</w:t>
      </w:r>
    </w:p>
    <w:p>
      <w:pPr>
        <w:ind w:firstLine="480" w:firstLineChars="200"/>
        <w:rPr>
          <w:rFonts w:cs="Times New Roman"/>
        </w:rPr>
      </w:pPr>
      <w:r>
        <w:rPr>
          <w:rFonts w:cs="Times New Roman"/>
        </w:rPr>
        <w:t>（2）事故造成水环境污染时液态放射性物质的释放量大于等于1.0E+12Bq，且小于1.0E+13Bq的Sr-90当量；</w:t>
      </w:r>
    </w:p>
    <w:p>
      <w:pPr>
        <w:ind w:firstLine="480" w:firstLineChars="200"/>
        <w:rPr>
          <w:rFonts w:cs="Times New Roman"/>
        </w:rPr>
      </w:pPr>
      <w:r>
        <w:rPr>
          <w:rFonts w:cs="Times New Roman"/>
        </w:rPr>
        <w:t>（3）事故造成地表、土壤污染(未造成地下水污染)时液态放射性物质的释放量大于等于1.0E+13Bq，且小于1.0E+14Bq的Sr-90当量。</w:t>
      </w:r>
    </w:p>
    <w:p>
      <w:pPr>
        <w:ind w:firstLine="482" w:firstLineChars="200"/>
        <w:rPr>
          <w:rFonts w:cs="Times New Roman"/>
          <w:b/>
          <w:bCs/>
        </w:rPr>
      </w:pPr>
      <w:r>
        <w:rPr>
          <w:rFonts w:cs="Times New Roman"/>
          <w:b/>
          <w:bCs/>
        </w:rPr>
        <w:t>较大辐射事故造成污染事故的量化指标参考如下：</w:t>
      </w:r>
    </w:p>
    <w:p>
      <w:pPr>
        <w:ind w:firstLine="480" w:firstLineChars="200"/>
        <w:rPr>
          <w:rFonts w:cs="Times New Roman"/>
        </w:rPr>
      </w:pPr>
      <w:r>
        <w:rPr>
          <w:rFonts w:cs="Times New Roman"/>
        </w:rPr>
        <w:t>（1）事故造成气态放射性物质的释放量大于等于5.0E+11Bq，且小于5.0E+14Bq的Ⅰ-131当量，或者事故造成大于等于500m</w:t>
      </w:r>
      <w:r>
        <w:rPr>
          <w:rFonts w:cs="Times New Roman"/>
          <w:vertAlign w:val="superscript"/>
        </w:rPr>
        <w:t>2</w:t>
      </w:r>
      <w:r>
        <w:rPr>
          <w:rFonts w:cs="Times New Roman"/>
        </w:rPr>
        <w:t>，且小于0.5km</w:t>
      </w:r>
      <w:r>
        <w:rPr>
          <w:rFonts w:cs="Times New Roman"/>
          <w:vertAlign w:val="superscript"/>
        </w:rPr>
        <w:t>2</w:t>
      </w:r>
      <w:r>
        <w:rPr>
          <w:rFonts w:cs="Times New Roman"/>
        </w:rPr>
        <w:t>范围的环境剂量率达到或超过0.1mSv/h，或者β/γ沉积水平达到或超过1000Bq/cm</w:t>
      </w:r>
      <w:r>
        <w:rPr>
          <w:rFonts w:cs="Times New Roman"/>
          <w:vertAlign w:val="superscript"/>
        </w:rPr>
        <w:t>2</w:t>
      </w:r>
      <w:r>
        <w:rPr>
          <w:rFonts w:cs="Times New Roman"/>
        </w:rPr>
        <w:t>，或者α沉积活度达到或超过100Bq/cm</w:t>
      </w:r>
      <w:r>
        <w:rPr>
          <w:rFonts w:cs="Times New Roman"/>
          <w:vertAlign w:val="superscript"/>
        </w:rPr>
        <w:t>2</w:t>
      </w:r>
      <w:r>
        <w:rPr>
          <w:rFonts w:cs="Times New Roman"/>
        </w:rPr>
        <w:t>；</w:t>
      </w:r>
    </w:p>
    <w:p>
      <w:pPr>
        <w:ind w:firstLine="480" w:firstLineChars="200"/>
        <w:rPr>
          <w:rFonts w:cs="Times New Roman"/>
        </w:rPr>
      </w:pPr>
      <w:r>
        <w:rPr>
          <w:rFonts w:cs="Times New Roman"/>
        </w:rPr>
        <w:t>（2）事故造成水环境污染时液态放射性物质的释放量大于等于1.0E+11Bq，且小于1.0E+12Bq的Sr-90当量；</w:t>
      </w:r>
    </w:p>
    <w:p>
      <w:pPr>
        <w:ind w:firstLine="480" w:firstLineChars="200"/>
        <w:rPr>
          <w:rFonts w:cs="Times New Roman"/>
        </w:rPr>
      </w:pPr>
      <w:r>
        <w:rPr>
          <w:rFonts w:cs="Times New Roman"/>
        </w:rPr>
        <w:t>（3）事故造成地表、土壤污染(未造成地下水污染)时液态放射性物质的释放量大于等于1.0E+12Bq，且小于1.0E+13Bq的Sr-90当量。</w:t>
      </w:r>
    </w:p>
    <w:p>
      <w:pPr>
        <w:ind w:firstLine="482" w:firstLineChars="200"/>
        <w:rPr>
          <w:rFonts w:cs="Times New Roman"/>
          <w:b/>
          <w:bCs/>
        </w:rPr>
      </w:pPr>
      <w:r>
        <w:rPr>
          <w:rFonts w:cs="Times New Roman"/>
          <w:b/>
          <w:bCs/>
        </w:rPr>
        <w:t>一般辐射事故造成污染事故的量化指标参考如下：</w:t>
      </w:r>
    </w:p>
    <w:p>
      <w:pPr>
        <w:ind w:firstLine="480" w:firstLineChars="200"/>
        <w:rPr>
          <w:rFonts w:cs="Times New Roman"/>
        </w:rPr>
      </w:pPr>
      <w:r>
        <w:rPr>
          <w:rFonts w:cs="Times New Roman"/>
        </w:rPr>
        <w:t>（1）事故造成气态放射性物质的释放量大于等于5.0E+11Bq的Ⅰ-131当量，或者事故造成小于500m</w:t>
      </w:r>
      <w:r>
        <w:rPr>
          <w:rFonts w:cs="Times New Roman"/>
          <w:vertAlign w:val="superscript"/>
        </w:rPr>
        <w:t>2</w:t>
      </w:r>
      <w:r>
        <w:rPr>
          <w:rFonts w:cs="Times New Roman"/>
        </w:rPr>
        <w:t>范围的环境剂量率达到或超过0.1mSv/h，或者β/γ沉积水平达到或超过1000Bq/cm</w:t>
      </w:r>
      <w:r>
        <w:rPr>
          <w:rFonts w:cs="Times New Roman"/>
          <w:vertAlign w:val="superscript"/>
        </w:rPr>
        <w:t>2</w:t>
      </w:r>
      <w:r>
        <w:rPr>
          <w:rFonts w:cs="Times New Roman"/>
        </w:rPr>
        <w:t>，或者α沉积活度达到或超过100Bq/cm</w:t>
      </w:r>
      <w:r>
        <w:rPr>
          <w:rFonts w:cs="Times New Roman"/>
          <w:vertAlign w:val="superscript"/>
        </w:rPr>
        <w:t>2</w:t>
      </w:r>
      <w:r>
        <w:rPr>
          <w:rFonts w:cs="Times New Roman"/>
        </w:rPr>
        <w:t>；</w:t>
      </w:r>
    </w:p>
    <w:p>
      <w:pPr>
        <w:ind w:firstLine="480" w:firstLineChars="200"/>
        <w:rPr>
          <w:rFonts w:cs="Times New Roman"/>
        </w:rPr>
      </w:pPr>
      <w:r>
        <w:rPr>
          <w:rFonts w:cs="Times New Roman"/>
        </w:rPr>
        <w:t>（2）事故造成水环境污染时液态放射性物质的释放量小于1.0E+11Bq，且小于1.0E+12Bq的Sr-90当量；</w:t>
      </w:r>
    </w:p>
    <w:p>
      <w:pPr>
        <w:ind w:firstLine="480" w:firstLineChars="200"/>
        <w:rPr>
          <w:rFonts w:cs="Times New Roman"/>
        </w:rPr>
      </w:pPr>
      <w:r>
        <w:rPr>
          <w:rFonts w:cs="Times New Roman"/>
        </w:rPr>
        <w:t>（3）事故造成地表、土壤污染(未造成地下水污染)时液态放射性物质的释放量小于1.0E+12Bq的Sr-90当量。</w:t>
      </w:r>
    </w:p>
    <w:p>
      <w:pPr>
        <w:ind w:firstLine="480" w:firstLineChars="200"/>
        <w:rPr>
          <w:rFonts w:cs="Times New Roman"/>
        </w:rPr>
      </w:pPr>
    </w:p>
    <w:p>
      <w:pPr>
        <w:ind w:firstLine="480" w:firstLineChars="200"/>
        <w:rPr>
          <w:rFonts w:cs="Times New Roman"/>
        </w:rPr>
      </w:pPr>
    </w:p>
    <w:p>
      <w:pPr>
        <w:ind w:firstLine="480" w:firstLineChars="200"/>
        <w:rPr>
          <w:rFonts w:cs="Times New Roman"/>
        </w:rPr>
      </w:pPr>
    </w:p>
    <w:p>
      <w:pPr>
        <w:ind w:firstLine="480" w:firstLineChars="200"/>
        <w:rPr>
          <w:rFonts w:cs="Times New Roman"/>
        </w:rPr>
      </w:pPr>
    </w:p>
    <w:p>
      <w:pPr>
        <w:ind w:firstLine="480" w:firstLineChars="200"/>
        <w:rPr>
          <w:rFonts w:cs="Times New Roman"/>
        </w:rPr>
      </w:pPr>
    </w:p>
    <w:p>
      <w:pPr>
        <w:ind w:firstLine="480" w:firstLineChars="200"/>
        <w:rPr>
          <w:rFonts w:cs="Times New Roman"/>
        </w:rPr>
      </w:pPr>
    </w:p>
    <w:p>
      <w:pPr>
        <w:ind w:firstLine="480" w:firstLineChars="200"/>
        <w:rPr>
          <w:rFonts w:cs="Times New Roman"/>
        </w:rPr>
      </w:pPr>
    </w:p>
    <w:p>
      <w:pPr>
        <w:ind w:firstLine="480" w:firstLineChars="200"/>
        <w:rPr>
          <w:rFonts w:cs="Times New Roman"/>
        </w:rPr>
      </w:pPr>
    </w:p>
    <w:p>
      <w:pPr>
        <w:ind w:firstLine="480" w:firstLineChars="200"/>
        <w:rPr>
          <w:rFonts w:cs="Times New Roman"/>
        </w:rPr>
      </w:pPr>
    </w:p>
    <w:p>
      <w:pPr>
        <w:ind w:firstLine="480" w:firstLineChars="200"/>
        <w:rPr>
          <w:rFonts w:cs="Times New Roman"/>
        </w:rPr>
      </w:pPr>
    </w:p>
    <w:bookmarkEnd w:id="97"/>
    <w:p>
      <w:pPr>
        <w:pStyle w:val="3"/>
        <w:rPr>
          <w:rFonts w:hint="eastAsia" w:ascii="黑体" w:hAnsi="黑体" w:eastAsia="黑体" w:cs="黑体"/>
          <w:b w:val="0"/>
          <w:bCs w:val="0"/>
          <w:shd w:val="clear" w:color="auto" w:fill="FFFFFF"/>
        </w:rPr>
      </w:pPr>
      <w:bookmarkStart w:id="98" w:name="_Toc108453171"/>
      <w:bookmarkStart w:id="99" w:name="_Toc407803799"/>
      <w:r>
        <w:rPr>
          <w:rFonts w:hint="eastAsia" w:ascii="黑体" w:hAnsi="黑体" w:eastAsia="黑体" w:cs="黑体"/>
          <w:b w:val="0"/>
          <w:bCs w:val="0"/>
          <w:shd w:val="clear" w:color="auto" w:fill="FFFFFF"/>
        </w:rPr>
        <w:t>附件2</w:t>
      </w:r>
    </w:p>
    <w:p>
      <w:pPr>
        <w:pStyle w:val="3"/>
        <w:jc w:val="center"/>
        <w:rPr>
          <w:rFonts w:hint="eastAsia" w:ascii="方正小标宋简体" w:hAnsi="方正小标宋简体" w:eastAsia="方正小标宋简体" w:cs="方正小标宋简体"/>
          <w:b w:val="0"/>
          <w:bCs w:val="0"/>
          <w:sz w:val="36"/>
          <w:szCs w:val="36"/>
          <w:shd w:val="clear" w:color="auto" w:fill="FFFFFF"/>
        </w:rPr>
      </w:pPr>
      <w:r>
        <w:rPr>
          <w:rFonts w:hint="eastAsia" w:ascii="方正小标宋简体" w:hAnsi="方正小标宋简体" w:eastAsia="方正小标宋简体" w:cs="方正小标宋简体"/>
          <w:b w:val="0"/>
          <w:bCs w:val="0"/>
          <w:sz w:val="36"/>
          <w:szCs w:val="36"/>
          <w:shd w:val="clear" w:color="auto" w:fill="FFFFFF"/>
        </w:rPr>
        <w:t>辐射事故应急分报告提纲</w:t>
      </w:r>
      <w:bookmarkEnd w:id="98"/>
      <w:bookmarkEnd w:id="99"/>
    </w:p>
    <w:p>
      <w:pPr>
        <w:spacing w:line="360" w:lineRule="auto"/>
        <w:jc w:val="left"/>
        <w:rPr>
          <w:rFonts w:cs="Times New Roman"/>
          <w:szCs w:val="24"/>
        </w:rPr>
      </w:pPr>
      <w:r>
        <w:rPr>
          <w:rFonts w:cs="Times New Roman"/>
          <w:szCs w:val="24"/>
        </w:rPr>
        <w:t>一、概述</w:t>
      </w:r>
    </w:p>
    <w:p>
      <w:pPr>
        <w:spacing w:line="360" w:lineRule="auto"/>
        <w:jc w:val="left"/>
        <w:rPr>
          <w:rFonts w:cs="Times New Roman"/>
          <w:szCs w:val="24"/>
        </w:rPr>
      </w:pPr>
      <w:r>
        <w:rPr>
          <w:rFonts w:cs="Times New Roman"/>
          <w:szCs w:val="24"/>
        </w:rPr>
        <w:t>二、工作内容</w:t>
      </w:r>
    </w:p>
    <w:p>
      <w:pPr>
        <w:spacing w:line="360" w:lineRule="auto"/>
        <w:jc w:val="left"/>
        <w:rPr>
          <w:rFonts w:cs="Times New Roman"/>
          <w:szCs w:val="24"/>
        </w:rPr>
      </w:pPr>
      <w:r>
        <w:rPr>
          <w:rFonts w:cs="Times New Roman"/>
          <w:szCs w:val="24"/>
        </w:rPr>
        <w:t>三、监测结果</w:t>
      </w:r>
    </w:p>
    <w:p>
      <w:pPr>
        <w:spacing w:line="360" w:lineRule="auto"/>
        <w:jc w:val="left"/>
        <w:rPr>
          <w:rFonts w:cs="Times New Roman"/>
          <w:szCs w:val="24"/>
        </w:rPr>
      </w:pPr>
      <w:r>
        <w:rPr>
          <w:rFonts w:cs="Times New Roman"/>
          <w:szCs w:val="24"/>
        </w:rPr>
        <w:t>（1）应急监测方案、方法和标准</w:t>
      </w:r>
    </w:p>
    <w:p>
      <w:pPr>
        <w:spacing w:before="120" w:beforeLines="50" w:line="360" w:lineRule="auto"/>
        <w:jc w:val="center"/>
        <w:rPr>
          <w:rFonts w:cs="Times New Roman"/>
          <w:b/>
          <w:bCs/>
          <w:szCs w:val="24"/>
        </w:rPr>
      </w:pPr>
      <w:r>
        <w:rPr>
          <w:rFonts w:cs="Times New Roman"/>
          <w:b/>
          <w:bCs/>
          <w:szCs w:val="24"/>
        </w:rPr>
        <w:t>环境放射性监测方案</w:t>
      </w:r>
    </w:p>
    <w:tbl>
      <w:tblPr>
        <w:tblStyle w:val="16"/>
        <w:tblW w:w="85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108"/>
        <w:gridCol w:w="2060"/>
        <w:gridCol w:w="1200"/>
        <w:gridCol w:w="1905"/>
        <w:gridCol w:w="1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2108" w:type="dxa"/>
            <w:vAlign w:val="center"/>
          </w:tcPr>
          <w:p>
            <w:pPr>
              <w:spacing w:line="360" w:lineRule="auto"/>
              <w:jc w:val="center"/>
              <w:rPr>
                <w:rFonts w:cs="Times New Roman"/>
                <w:szCs w:val="24"/>
              </w:rPr>
            </w:pPr>
            <w:r>
              <w:rPr>
                <w:rFonts w:cs="Times New Roman"/>
                <w:szCs w:val="24"/>
              </w:rPr>
              <w:t>介质</w:t>
            </w:r>
          </w:p>
        </w:tc>
        <w:tc>
          <w:tcPr>
            <w:tcW w:w="2060" w:type="dxa"/>
            <w:vAlign w:val="center"/>
          </w:tcPr>
          <w:p>
            <w:pPr>
              <w:pStyle w:val="27"/>
              <w:widowControl w:val="0"/>
              <w:pBdr>
                <w:bottom w:val="none" w:color="auto" w:sz="0" w:space="0"/>
                <w:right w:val="none" w:color="auto" w:sz="0" w:space="0"/>
              </w:pBdr>
              <w:spacing w:before="0" w:beforeAutospacing="0" w:after="0" w:afterAutospacing="0" w:line="360" w:lineRule="auto"/>
              <w:rPr>
                <w:rFonts w:ascii="Times New Roman" w:hAnsi="Times New Roman" w:eastAsia="仿宋" w:cs="Times New Roman"/>
                <w:kern w:val="2"/>
              </w:rPr>
            </w:pPr>
            <w:r>
              <w:rPr>
                <w:rFonts w:ascii="Times New Roman" w:hAnsi="Times New Roman" w:eastAsia="仿宋" w:cs="Times New Roman"/>
                <w:kern w:val="2"/>
              </w:rPr>
              <w:t>位置</w:t>
            </w:r>
          </w:p>
        </w:tc>
        <w:tc>
          <w:tcPr>
            <w:tcW w:w="1200" w:type="dxa"/>
            <w:vAlign w:val="center"/>
          </w:tcPr>
          <w:p>
            <w:pPr>
              <w:pStyle w:val="12"/>
              <w:pBdr>
                <w:bottom w:val="none" w:color="auto" w:sz="0" w:space="0"/>
              </w:pBdr>
              <w:tabs>
                <w:tab w:val="clear" w:pos="4153"/>
                <w:tab w:val="clear" w:pos="8306"/>
              </w:tabs>
              <w:snapToGrid/>
              <w:spacing w:line="360" w:lineRule="auto"/>
              <w:rPr>
                <w:rFonts w:cs="Times New Roman"/>
                <w:sz w:val="24"/>
                <w:szCs w:val="24"/>
              </w:rPr>
            </w:pPr>
            <w:r>
              <w:rPr>
                <w:rFonts w:cs="Times New Roman"/>
                <w:sz w:val="24"/>
                <w:szCs w:val="24"/>
              </w:rPr>
              <w:t>取样频次</w:t>
            </w:r>
          </w:p>
        </w:tc>
        <w:tc>
          <w:tcPr>
            <w:tcW w:w="1905" w:type="dxa"/>
            <w:vAlign w:val="center"/>
          </w:tcPr>
          <w:p>
            <w:pPr>
              <w:pStyle w:val="27"/>
              <w:widowControl w:val="0"/>
              <w:pBdr>
                <w:bottom w:val="none" w:color="auto" w:sz="0" w:space="0"/>
                <w:right w:val="none" w:color="auto" w:sz="0" w:space="0"/>
              </w:pBdr>
              <w:spacing w:before="0" w:beforeAutospacing="0" w:after="0" w:afterAutospacing="0" w:line="360" w:lineRule="auto"/>
              <w:rPr>
                <w:rFonts w:ascii="Times New Roman" w:hAnsi="Times New Roman" w:eastAsia="仿宋" w:cs="Times New Roman"/>
                <w:kern w:val="2"/>
              </w:rPr>
            </w:pPr>
            <w:r>
              <w:rPr>
                <w:rFonts w:ascii="Times New Roman" w:hAnsi="Times New Roman" w:eastAsia="仿宋" w:cs="Times New Roman"/>
                <w:kern w:val="2"/>
              </w:rPr>
              <w:t>分析项目</w:t>
            </w:r>
          </w:p>
        </w:tc>
        <w:tc>
          <w:tcPr>
            <w:tcW w:w="1278" w:type="dxa"/>
            <w:vAlign w:val="center"/>
          </w:tcPr>
          <w:p>
            <w:pPr>
              <w:spacing w:line="360" w:lineRule="auto"/>
              <w:jc w:val="center"/>
              <w:rPr>
                <w:rFonts w:cs="Times New Roman"/>
                <w:szCs w:val="24"/>
              </w:rPr>
            </w:pPr>
            <w:r>
              <w:rPr>
                <w:rFonts w:cs="Times New Roman"/>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2108" w:type="dxa"/>
            <w:vAlign w:val="center"/>
          </w:tcPr>
          <w:p>
            <w:pPr>
              <w:spacing w:line="360" w:lineRule="auto"/>
              <w:jc w:val="center"/>
              <w:rPr>
                <w:rFonts w:cs="Times New Roman"/>
                <w:szCs w:val="24"/>
              </w:rPr>
            </w:pPr>
            <w:r>
              <w:rPr>
                <w:rFonts w:cs="Times New Roman"/>
                <w:szCs w:val="24"/>
              </w:rPr>
              <w:t>γ辐射剂量率</w:t>
            </w:r>
          </w:p>
        </w:tc>
        <w:tc>
          <w:tcPr>
            <w:tcW w:w="2060" w:type="dxa"/>
            <w:vAlign w:val="center"/>
          </w:tcPr>
          <w:p>
            <w:pPr>
              <w:spacing w:line="360" w:lineRule="auto"/>
              <w:jc w:val="center"/>
              <w:rPr>
                <w:rFonts w:cs="Times New Roman"/>
                <w:szCs w:val="24"/>
              </w:rPr>
            </w:pPr>
          </w:p>
        </w:tc>
        <w:tc>
          <w:tcPr>
            <w:tcW w:w="1200" w:type="dxa"/>
            <w:vAlign w:val="center"/>
          </w:tcPr>
          <w:p>
            <w:pPr>
              <w:spacing w:line="360" w:lineRule="auto"/>
              <w:jc w:val="center"/>
              <w:rPr>
                <w:rFonts w:cs="Times New Roman"/>
                <w:szCs w:val="24"/>
              </w:rPr>
            </w:pPr>
          </w:p>
        </w:tc>
        <w:tc>
          <w:tcPr>
            <w:tcW w:w="1905" w:type="dxa"/>
            <w:vAlign w:val="center"/>
          </w:tcPr>
          <w:p>
            <w:pPr>
              <w:spacing w:line="360" w:lineRule="auto"/>
              <w:jc w:val="center"/>
              <w:rPr>
                <w:rFonts w:cs="Times New Roman"/>
                <w:szCs w:val="24"/>
              </w:rPr>
            </w:pPr>
          </w:p>
        </w:tc>
        <w:tc>
          <w:tcPr>
            <w:tcW w:w="1278" w:type="dxa"/>
            <w:vAlign w:val="center"/>
          </w:tcPr>
          <w:p>
            <w:pPr>
              <w:pStyle w:val="27"/>
              <w:widowControl w:val="0"/>
              <w:pBdr>
                <w:bottom w:val="none" w:color="auto" w:sz="0" w:space="0"/>
                <w:right w:val="none" w:color="auto" w:sz="0" w:space="0"/>
              </w:pBdr>
              <w:spacing w:before="0" w:beforeAutospacing="0" w:after="0" w:afterAutospacing="0" w:line="360" w:lineRule="auto"/>
              <w:rPr>
                <w:rFonts w:ascii="Times New Roman" w:hAnsi="Times New Roman" w:eastAsia="仿宋" w:cs="Times New Roman"/>
                <w:kern w:val="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2108" w:type="dxa"/>
            <w:vAlign w:val="center"/>
          </w:tcPr>
          <w:p>
            <w:pPr>
              <w:spacing w:line="360" w:lineRule="auto"/>
              <w:jc w:val="center"/>
              <w:rPr>
                <w:rFonts w:cs="Times New Roman"/>
                <w:szCs w:val="24"/>
              </w:rPr>
            </w:pPr>
            <w:r>
              <w:rPr>
                <w:rFonts w:cs="Times New Roman"/>
                <w:szCs w:val="24"/>
              </w:rPr>
              <w:t>α、β表面污染测量</w:t>
            </w:r>
          </w:p>
        </w:tc>
        <w:tc>
          <w:tcPr>
            <w:tcW w:w="2060" w:type="dxa"/>
            <w:vAlign w:val="center"/>
          </w:tcPr>
          <w:p>
            <w:pPr>
              <w:spacing w:line="360" w:lineRule="auto"/>
              <w:jc w:val="center"/>
              <w:rPr>
                <w:rFonts w:cs="Times New Roman"/>
                <w:szCs w:val="24"/>
              </w:rPr>
            </w:pPr>
          </w:p>
        </w:tc>
        <w:tc>
          <w:tcPr>
            <w:tcW w:w="1200" w:type="dxa"/>
            <w:vAlign w:val="center"/>
          </w:tcPr>
          <w:p>
            <w:pPr>
              <w:spacing w:line="360" w:lineRule="auto"/>
              <w:jc w:val="center"/>
              <w:rPr>
                <w:rFonts w:cs="Times New Roman"/>
                <w:szCs w:val="24"/>
              </w:rPr>
            </w:pPr>
          </w:p>
        </w:tc>
        <w:tc>
          <w:tcPr>
            <w:tcW w:w="1905" w:type="dxa"/>
            <w:vAlign w:val="center"/>
          </w:tcPr>
          <w:p>
            <w:pPr>
              <w:spacing w:line="360" w:lineRule="auto"/>
              <w:jc w:val="center"/>
              <w:rPr>
                <w:rFonts w:cs="Times New Roman"/>
                <w:szCs w:val="24"/>
              </w:rPr>
            </w:pPr>
          </w:p>
        </w:tc>
        <w:tc>
          <w:tcPr>
            <w:tcW w:w="1278" w:type="dxa"/>
            <w:vAlign w:val="center"/>
          </w:tcPr>
          <w:p>
            <w:pPr>
              <w:pStyle w:val="27"/>
              <w:widowControl w:val="0"/>
              <w:pBdr>
                <w:bottom w:val="none" w:color="auto" w:sz="0" w:space="0"/>
                <w:right w:val="none" w:color="auto" w:sz="0" w:space="0"/>
              </w:pBdr>
              <w:spacing w:before="0" w:beforeAutospacing="0" w:after="0" w:afterAutospacing="0" w:line="360" w:lineRule="auto"/>
              <w:rPr>
                <w:rFonts w:ascii="Times New Roman" w:hAnsi="Times New Roman" w:eastAsia="仿宋" w:cs="Times New Roman"/>
                <w:kern w:val="2"/>
              </w:rPr>
            </w:pPr>
          </w:p>
        </w:tc>
      </w:tr>
    </w:tbl>
    <w:p>
      <w:pPr>
        <w:spacing w:before="120" w:beforeLines="50" w:line="360" w:lineRule="auto"/>
        <w:jc w:val="center"/>
        <w:rPr>
          <w:rFonts w:cs="Times New Roman"/>
          <w:b/>
          <w:bCs/>
          <w:szCs w:val="24"/>
        </w:rPr>
      </w:pPr>
      <w:r>
        <w:rPr>
          <w:rFonts w:cs="Times New Roman"/>
          <w:b/>
          <w:bCs/>
          <w:szCs w:val="24"/>
        </w:rPr>
        <w:t>测量项目所采用的仪器、监测方法及标准</w:t>
      </w:r>
    </w:p>
    <w:tbl>
      <w:tblPr>
        <w:tblStyle w:val="16"/>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3287"/>
        <w:gridCol w:w="2340"/>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60" w:type="dxa"/>
            <w:vAlign w:val="center"/>
          </w:tcPr>
          <w:p>
            <w:pPr>
              <w:spacing w:line="360" w:lineRule="auto"/>
              <w:jc w:val="center"/>
              <w:rPr>
                <w:rFonts w:cs="Times New Roman"/>
                <w:szCs w:val="24"/>
              </w:rPr>
            </w:pPr>
            <w:r>
              <w:rPr>
                <w:rFonts w:cs="Times New Roman"/>
                <w:szCs w:val="24"/>
              </w:rPr>
              <w:t>监测项目</w:t>
            </w:r>
          </w:p>
        </w:tc>
        <w:tc>
          <w:tcPr>
            <w:tcW w:w="3287" w:type="dxa"/>
            <w:vAlign w:val="center"/>
          </w:tcPr>
          <w:p>
            <w:pPr>
              <w:spacing w:line="360" w:lineRule="auto"/>
              <w:jc w:val="center"/>
              <w:rPr>
                <w:rFonts w:cs="Times New Roman"/>
                <w:szCs w:val="24"/>
              </w:rPr>
            </w:pPr>
            <w:r>
              <w:rPr>
                <w:rFonts w:cs="Times New Roman"/>
                <w:szCs w:val="24"/>
              </w:rPr>
              <w:t>仪器设备</w:t>
            </w:r>
          </w:p>
        </w:tc>
        <w:tc>
          <w:tcPr>
            <w:tcW w:w="2340" w:type="dxa"/>
            <w:vAlign w:val="center"/>
          </w:tcPr>
          <w:p>
            <w:pPr>
              <w:spacing w:line="360" w:lineRule="auto"/>
              <w:jc w:val="center"/>
              <w:rPr>
                <w:rFonts w:cs="Times New Roman"/>
                <w:szCs w:val="24"/>
              </w:rPr>
            </w:pPr>
            <w:r>
              <w:rPr>
                <w:rFonts w:cs="Times New Roman"/>
                <w:szCs w:val="24"/>
              </w:rPr>
              <w:t>测量分析方法依据</w:t>
            </w:r>
          </w:p>
        </w:tc>
        <w:tc>
          <w:tcPr>
            <w:tcW w:w="808" w:type="dxa"/>
            <w:vAlign w:val="center"/>
          </w:tcPr>
          <w:p>
            <w:pPr>
              <w:spacing w:line="360" w:lineRule="auto"/>
              <w:jc w:val="center"/>
              <w:rPr>
                <w:rFonts w:cs="Times New Roman"/>
                <w:szCs w:val="24"/>
              </w:rPr>
            </w:pPr>
            <w:r>
              <w:rPr>
                <w:rFonts w:cs="Times New Roman"/>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60" w:type="dxa"/>
            <w:vAlign w:val="center"/>
          </w:tcPr>
          <w:p>
            <w:pPr>
              <w:spacing w:line="360" w:lineRule="auto"/>
              <w:ind w:firstLine="482"/>
              <w:jc w:val="center"/>
              <w:rPr>
                <w:rFonts w:cs="Times New Roman"/>
                <w:b/>
                <w:bCs/>
                <w:szCs w:val="24"/>
              </w:rPr>
            </w:pPr>
          </w:p>
        </w:tc>
        <w:tc>
          <w:tcPr>
            <w:tcW w:w="3287" w:type="dxa"/>
            <w:vAlign w:val="center"/>
          </w:tcPr>
          <w:p>
            <w:pPr>
              <w:spacing w:line="360" w:lineRule="auto"/>
              <w:ind w:firstLine="482"/>
              <w:jc w:val="center"/>
              <w:rPr>
                <w:rFonts w:cs="Times New Roman"/>
                <w:b/>
                <w:bCs/>
                <w:szCs w:val="24"/>
              </w:rPr>
            </w:pPr>
          </w:p>
        </w:tc>
        <w:tc>
          <w:tcPr>
            <w:tcW w:w="2340" w:type="dxa"/>
            <w:vAlign w:val="center"/>
          </w:tcPr>
          <w:p>
            <w:pPr>
              <w:spacing w:line="360" w:lineRule="auto"/>
              <w:ind w:firstLine="482"/>
              <w:jc w:val="center"/>
              <w:rPr>
                <w:rFonts w:cs="Times New Roman"/>
                <w:b/>
                <w:bCs/>
                <w:szCs w:val="24"/>
              </w:rPr>
            </w:pPr>
          </w:p>
        </w:tc>
        <w:tc>
          <w:tcPr>
            <w:tcW w:w="808" w:type="dxa"/>
            <w:vAlign w:val="center"/>
          </w:tcPr>
          <w:p>
            <w:pPr>
              <w:spacing w:line="360" w:lineRule="auto"/>
              <w:ind w:firstLine="482"/>
              <w:jc w:val="center"/>
              <w:rPr>
                <w:rFonts w:cs="Times New Roman"/>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60" w:type="dxa"/>
            <w:vAlign w:val="center"/>
          </w:tcPr>
          <w:p>
            <w:pPr>
              <w:spacing w:line="360" w:lineRule="auto"/>
              <w:ind w:firstLine="482"/>
              <w:jc w:val="center"/>
              <w:rPr>
                <w:rFonts w:cs="Times New Roman"/>
                <w:b/>
                <w:bCs/>
                <w:szCs w:val="24"/>
              </w:rPr>
            </w:pPr>
          </w:p>
        </w:tc>
        <w:tc>
          <w:tcPr>
            <w:tcW w:w="3287" w:type="dxa"/>
            <w:vAlign w:val="center"/>
          </w:tcPr>
          <w:p>
            <w:pPr>
              <w:spacing w:line="360" w:lineRule="auto"/>
              <w:ind w:firstLine="482"/>
              <w:jc w:val="center"/>
              <w:rPr>
                <w:rFonts w:cs="Times New Roman"/>
                <w:b/>
                <w:bCs/>
                <w:szCs w:val="24"/>
              </w:rPr>
            </w:pPr>
          </w:p>
        </w:tc>
        <w:tc>
          <w:tcPr>
            <w:tcW w:w="2340" w:type="dxa"/>
            <w:vAlign w:val="center"/>
          </w:tcPr>
          <w:p>
            <w:pPr>
              <w:spacing w:line="360" w:lineRule="auto"/>
              <w:ind w:firstLine="482"/>
              <w:jc w:val="center"/>
              <w:rPr>
                <w:rFonts w:cs="Times New Roman"/>
                <w:b/>
                <w:bCs/>
                <w:szCs w:val="24"/>
              </w:rPr>
            </w:pPr>
          </w:p>
        </w:tc>
        <w:tc>
          <w:tcPr>
            <w:tcW w:w="808" w:type="dxa"/>
            <w:vAlign w:val="center"/>
          </w:tcPr>
          <w:p>
            <w:pPr>
              <w:spacing w:line="360" w:lineRule="auto"/>
              <w:ind w:firstLine="482"/>
              <w:jc w:val="center"/>
              <w:rPr>
                <w:rFonts w:cs="Times New Roman"/>
                <w:b/>
                <w:bCs/>
                <w:szCs w:val="24"/>
              </w:rPr>
            </w:pPr>
          </w:p>
        </w:tc>
      </w:tr>
    </w:tbl>
    <w:p>
      <w:pPr>
        <w:spacing w:line="360" w:lineRule="auto"/>
        <w:jc w:val="left"/>
        <w:rPr>
          <w:rFonts w:cs="Times New Roman"/>
          <w:szCs w:val="24"/>
        </w:rPr>
      </w:pPr>
      <w:r>
        <w:rPr>
          <w:rFonts w:cs="Times New Roman"/>
          <w:szCs w:val="24"/>
        </w:rPr>
        <w:t>（2）监测仪器设备的技术指标</w:t>
      </w:r>
    </w:p>
    <w:p>
      <w:pPr>
        <w:spacing w:line="360" w:lineRule="auto"/>
        <w:jc w:val="left"/>
        <w:rPr>
          <w:rFonts w:cs="Times New Roman"/>
          <w:szCs w:val="24"/>
        </w:rPr>
      </w:pPr>
      <w:r>
        <w:rPr>
          <w:rFonts w:cs="Times New Roman"/>
          <w:szCs w:val="24"/>
        </w:rPr>
        <w:t>（3）测量结果</w:t>
      </w:r>
    </w:p>
    <w:p>
      <w:pPr>
        <w:spacing w:line="360" w:lineRule="auto"/>
        <w:jc w:val="center"/>
        <w:rPr>
          <w:rFonts w:cs="Times New Roman"/>
          <w:szCs w:val="24"/>
        </w:rPr>
      </w:pPr>
    </w:p>
    <w:p>
      <w:pPr>
        <w:widowControl/>
        <w:spacing w:line="360" w:lineRule="auto"/>
        <w:rPr>
          <w:rFonts w:cs="Times New Roman"/>
          <w:szCs w:val="24"/>
        </w:rPr>
      </w:pPr>
      <w:r>
        <w:rPr>
          <w:rFonts w:cs="Times New Roman"/>
          <w:szCs w:val="24"/>
        </w:rPr>
        <w:t>四、质量保证</w:t>
      </w:r>
    </w:p>
    <w:p>
      <w:pPr>
        <w:spacing w:line="360" w:lineRule="auto"/>
        <w:rPr>
          <w:rFonts w:cs="Times New Roman"/>
          <w:szCs w:val="24"/>
        </w:rPr>
      </w:pPr>
      <w:r>
        <w:rPr>
          <w:rFonts w:cs="Times New Roman"/>
          <w:szCs w:val="24"/>
        </w:rPr>
        <w:t>1、人员的保证</w:t>
      </w:r>
    </w:p>
    <w:p>
      <w:pPr>
        <w:spacing w:line="360" w:lineRule="auto"/>
        <w:rPr>
          <w:rFonts w:cs="Times New Roman"/>
          <w:szCs w:val="24"/>
        </w:rPr>
      </w:pPr>
      <w:r>
        <w:rPr>
          <w:rFonts w:cs="Times New Roman"/>
          <w:szCs w:val="24"/>
        </w:rPr>
        <w:t>2、监测方法适用性</w:t>
      </w:r>
    </w:p>
    <w:p>
      <w:pPr>
        <w:spacing w:line="360" w:lineRule="auto"/>
        <w:rPr>
          <w:rFonts w:cs="Times New Roman"/>
          <w:szCs w:val="24"/>
        </w:rPr>
      </w:pPr>
      <w:r>
        <w:rPr>
          <w:rFonts w:cs="Times New Roman"/>
          <w:szCs w:val="24"/>
        </w:rPr>
        <w:t>3、仪器设备和标准物质的保证</w:t>
      </w:r>
    </w:p>
    <w:p>
      <w:pPr>
        <w:spacing w:line="360" w:lineRule="auto"/>
        <w:rPr>
          <w:rFonts w:cs="Times New Roman"/>
          <w:szCs w:val="24"/>
        </w:rPr>
      </w:pPr>
    </w:p>
    <w:p>
      <w:pPr>
        <w:spacing w:line="360" w:lineRule="auto"/>
        <w:rPr>
          <w:rFonts w:cs="Times New Roman"/>
          <w:szCs w:val="24"/>
        </w:rPr>
      </w:pPr>
      <w:r>
        <w:rPr>
          <w:rFonts w:cs="Times New Roman"/>
          <w:szCs w:val="24"/>
        </w:rPr>
        <w:t>五、经验反馈</w:t>
      </w:r>
    </w:p>
    <w:p>
      <w:pPr>
        <w:spacing w:line="360" w:lineRule="auto"/>
        <w:rPr>
          <w:rFonts w:cs="Times New Roman"/>
          <w:szCs w:val="24"/>
        </w:rPr>
      </w:pPr>
      <w:r>
        <w:rPr>
          <w:rFonts w:cs="Times New Roman"/>
          <w:szCs w:val="24"/>
        </w:rPr>
        <w:t>1、应急监测技术的经验与建议</w:t>
      </w:r>
    </w:p>
    <w:p>
      <w:pPr>
        <w:spacing w:line="360" w:lineRule="auto"/>
        <w:rPr>
          <w:rFonts w:cs="Times New Roman"/>
          <w:szCs w:val="24"/>
        </w:rPr>
      </w:pPr>
      <w:r>
        <w:rPr>
          <w:rFonts w:cs="Times New Roman"/>
          <w:szCs w:val="24"/>
        </w:rPr>
        <w:t>2、应急监测管理的经验与建议</w:t>
      </w:r>
    </w:p>
    <w:p>
      <w:pPr>
        <w:spacing w:line="360" w:lineRule="auto"/>
        <w:rPr>
          <w:rFonts w:cs="Times New Roman"/>
          <w:szCs w:val="24"/>
        </w:rPr>
      </w:pPr>
      <w:r>
        <w:rPr>
          <w:rFonts w:cs="Times New Roman"/>
          <w:szCs w:val="24"/>
        </w:rPr>
        <w:t>3、监测数据信息公开的经验和建议</w:t>
      </w:r>
    </w:p>
    <w:p>
      <w:pPr>
        <w:spacing w:line="360" w:lineRule="auto"/>
        <w:rPr>
          <w:rFonts w:cs="Times New Roman"/>
          <w:szCs w:val="24"/>
        </w:rPr>
      </w:pPr>
    </w:p>
    <w:p>
      <w:pPr>
        <w:spacing w:before="120" w:beforeLines="50" w:line="360" w:lineRule="auto"/>
        <w:rPr>
          <w:rFonts w:cs="Times New Roman"/>
          <w:szCs w:val="24"/>
          <w:shd w:val="clear" w:color="auto" w:fill="FFFFFF"/>
        </w:rPr>
      </w:pPr>
      <w:bookmarkStart w:id="100" w:name="_Toc407803800"/>
    </w:p>
    <w:bookmarkEnd w:id="100"/>
    <w:p>
      <w:pPr>
        <w:spacing w:line="360" w:lineRule="auto"/>
        <w:ind w:firstLine="482"/>
        <w:rPr>
          <w:rFonts w:cs="Times New Roman"/>
          <w:b/>
          <w:bCs/>
          <w:szCs w:val="24"/>
        </w:rPr>
        <w:sectPr>
          <w:footerReference r:id="rId8" w:type="default"/>
          <w:pgSz w:w="11907" w:h="16840"/>
          <w:pgMar w:top="1440" w:right="1758" w:bottom="1440" w:left="1758" w:header="851" w:footer="992" w:gutter="0"/>
          <w:cols w:space="720" w:num="1"/>
          <w:docGrid w:linePitch="312" w:charSpace="0"/>
        </w:sectPr>
      </w:pPr>
    </w:p>
    <w:p>
      <w:pPr>
        <w:pStyle w:val="3"/>
        <w:rPr>
          <w:rFonts w:hint="eastAsia" w:ascii="黑体" w:hAnsi="黑体" w:eastAsia="黑体" w:cs="黑体"/>
          <w:b w:val="0"/>
          <w:bCs w:val="0"/>
          <w:shd w:val="clear" w:color="auto" w:fill="FFFFFF"/>
        </w:rPr>
      </w:pPr>
      <w:bookmarkStart w:id="101" w:name="_Toc108453172"/>
      <w:bookmarkStart w:id="102" w:name="_Toc407803801"/>
      <w:r>
        <w:rPr>
          <w:rFonts w:hint="eastAsia" w:ascii="黑体" w:hAnsi="黑体" w:eastAsia="黑体" w:cs="黑体"/>
          <w:b w:val="0"/>
          <w:bCs w:val="0"/>
          <w:shd w:val="clear" w:color="auto" w:fill="FFFFFF"/>
        </w:rPr>
        <w:t>附件3</w:t>
      </w:r>
    </w:p>
    <w:p>
      <w:pPr>
        <w:pStyle w:val="3"/>
        <w:keepNext/>
        <w:keepLines/>
        <w:pageBreakBefore w:val="0"/>
        <w:widowControl w:val="0"/>
        <w:kinsoku/>
        <w:wordWrap/>
        <w:overflowPunct/>
        <w:topLinePunct w:val="0"/>
        <w:autoSpaceDE/>
        <w:autoSpaceDN/>
        <w:bidi w:val="0"/>
        <w:adjustRightInd w:val="0"/>
        <w:snapToGrid w:val="0"/>
        <w:spacing w:before="0" w:beforeLines="0" w:line="600" w:lineRule="exact"/>
        <w:jc w:val="center"/>
        <w:textAlignment w:val="auto"/>
        <w:rPr>
          <w:rFonts w:hint="eastAsia" w:ascii="方正小标宋简体" w:hAnsi="方正小标宋简体" w:eastAsia="方正小标宋简体" w:cs="方正小标宋简体"/>
          <w:b w:val="0"/>
          <w:bCs w:val="0"/>
          <w:sz w:val="36"/>
          <w:szCs w:val="36"/>
          <w:shd w:val="clear" w:color="auto" w:fill="FFFFFF"/>
        </w:rPr>
      </w:pPr>
      <w:r>
        <w:rPr>
          <w:rFonts w:hint="eastAsia" w:ascii="方正小标宋简体" w:hAnsi="方正小标宋简体" w:eastAsia="方正小标宋简体" w:cs="方正小标宋简体"/>
          <w:b w:val="0"/>
          <w:bCs w:val="0"/>
          <w:sz w:val="36"/>
          <w:szCs w:val="36"/>
          <w:shd w:val="clear" w:color="auto" w:fill="FFFFFF"/>
        </w:rPr>
        <w:t>应急时应急监测队伍开展现场监测工作应配备的</w:t>
      </w:r>
    </w:p>
    <w:p>
      <w:pPr>
        <w:pStyle w:val="3"/>
        <w:keepNext/>
        <w:keepLines/>
        <w:pageBreakBefore w:val="0"/>
        <w:widowControl w:val="0"/>
        <w:kinsoku/>
        <w:wordWrap/>
        <w:overflowPunct/>
        <w:topLinePunct w:val="0"/>
        <w:autoSpaceDE/>
        <w:autoSpaceDN/>
        <w:bidi w:val="0"/>
        <w:adjustRightInd w:val="0"/>
        <w:snapToGrid w:val="0"/>
        <w:spacing w:before="0" w:beforeLines="0" w:line="600" w:lineRule="exact"/>
        <w:jc w:val="center"/>
        <w:textAlignment w:val="auto"/>
        <w:rPr>
          <w:rFonts w:hint="eastAsia" w:ascii="方正小标宋简体" w:hAnsi="方正小标宋简体" w:eastAsia="方正小标宋简体" w:cs="方正小标宋简体"/>
          <w:b w:val="0"/>
          <w:bCs w:val="0"/>
          <w:sz w:val="36"/>
          <w:szCs w:val="36"/>
          <w:shd w:val="clear" w:color="auto" w:fill="FFFFFF"/>
        </w:rPr>
      </w:pPr>
      <w:r>
        <w:rPr>
          <w:rFonts w:hint="eastAsia" w:ascii="方正小标宋简体" w:hAnsi="方正小标宋简体" w:eastAsia="方正小标宋简体" w:cs="方正小标宋简体"/>
          <w:b w:val="0"/>
          <w:bCs w:val="0"/>
          <w:sz w:val="36"/>
          <w:szCs w:val="36"/>
          <w:shd w:val="clear" w:color="auto" w:fill="FFFFFF"/>
        </w:rPr>
        <w:t>仪器设备工具及技术资料清单</w:t>
      </w:r>
      <w:bookmarkEnd w:id="101"/>
      <w:bookmarkEnd w:id="102"/>
    </w:p>
    <w:tbl>
      <w:tblPr>
        <w:tblStyle w:val="16"/>
        <w:tblW w:w="8607"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3118"/>
        <w:gridCol w:w="1276"/>
        <w:gridCol w:w="337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836" w:type="dxa"/>
            <w:tcBorders>
              <w:top w:val="single" w:color="auto" w:sz="12" w:space="0"/>
            </w:tcBorders>
            <w:vAlign w:val="center"/>
          </w:tcPr>
          <w:p>
            <w:pPr>
              <w:adjustRightInd w:val="0"/>
              <w:snapToGrid w:val="0"/>
              <w:spacing w:line="360" w:lineRule="auto"/>
              <w:jc w:val="center"/>
              <w:rPr>
                <w:rFonts w:cs="Times New Roman"/>
                <w:szCs w:val="24"/>
              </w:rPr>
            </w:pPr>
            <w:r>
              <w:rPr>
                <w:rFonts w:cs="Times New Roman"/>
                <w:szCs w:val="24"/>
              </w:rPr>
              <w:t>序号</w:t>
            </w:r>
          </w:p>
        </w:tc>
        <w:tc>
          <w:tcPr>
            <w:tcW w:w="3118" w:type="dxa"/>
            <w:tcBorders>
              <w:top w:val="single" w:color="auto" w:sz="12" w:space="0"/>
            </w:tcBorders>
            <w:vAlign w:val="center"/>
          </w:tcPr>
          <w:p>
            <w:pPr>
              <w:adjustRightInd w:val="0"/>
              <w:snapToGrid w:val="0"/>
              <w:spacing w:line="360" w:lineRule="auto"/>
              <w:jc w:val="center"/>
              <w:rPr>
                <w:rFonts w:cs="Times New Roman"/>
                <w:szCs w:val="24"/>
              </w:rPr>
            </w:pPr>
            <w:r>
              <w:rPr>
                <w:rFonts w:cs="Times New Roman"/>
                <w:szCs w:val="24"/>
              </w:rPr>
              <w:t>名 称</w:t>
            </w:r>
          </w:p>
        </w:tc>
        <w:tc>
          <w:tcPr>
            <w:tcW w:w="1276" w:type="dxa"/>
            <w:tcBorders>
              <w:top w:val="single" w:color="auto" w:sz="12" w:space="0"/>
            </w:tcBorders>
            <w:vAlign w:val="center"/>
          </w:tcPr>
          <w:p>
            <w:pPr>
              <w:adjustRightInd w:val="0"/>
              <w:snapToGrid w:val="0"/>
              <w:spacing w:line="360" w:lineRule="auto"/>
              <w:jc w:val="center"/>
              <w:rPr>
                <w:rFonts w:cs="Times New Roman"/>
                <w:szCs w:val="24"/>
              </w:rPr>
            </w:pPr>
            <w:r>
              <w:rPr>
                <w:rFonts w:cs="Times New Roman"/>
                <w:szCs w:val="24"/>
              </w:rPr>
              <w:t>数 量</w:t>
            </w:r>
          </w:p>
        </w:tc>
        <w:tc>
          <w:tcPr>
            <w:tcW w:w="3377" w:type="dxa"/>
            <w:tcBorders>
              <w:top w:val="single" w:color="auto" w:sz="12" w:space="0"/>
            </w:tcBorders>
            <w:vAlign w:val="center"/>
          </w:tcPr>
          <w:p>
            <w:pPr>
              <w:adjustRightInd w:val="0"/>
              <w:snapToGrid w:val="0"/>
              <w:spacing w:line="360" w:lineRule="auto"/>
              <w:jc w:val="center"/>
              <w:rPr>
                <w:rFonts w:cs="Times New Roman"/>
                <w:szCs w:val="24"/>
              </w:rPr>
            </w:pPr>
            <w:r>
              <w:rPr>
                <w:rFonts w:cs="Times New Roman"/>
                <w:szCs w:val="24"/>
              </w:rPr>
              <w:t>技术资料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836" w:type="dxa"/>
            <w:vAlign w:val="center"/>
          </w:tcPr>
          <w:p>
            <w:pPr>
              <w:adjustRightInd w:val="0"/>
              <w:snapToGrid w:val="0"/>
              <w:spacing w:line="360" w:lineRule="auto"/>
              <w:jc w:val="center"/>
              <w:rPr>
                <w:rFonts w:cs="Times New Roman"/>
                <w:szCs w:val="24"/>
              </w:rPr>
            </w:pPr>
            <w:r>
              <w:rPr>
                <w:rFonts w:cs="Times New Roman"/>
                <w:szCs w:val="24"/>
              </w:rPr>
              <w:t>1</w:t>
            </w:r>
          </w:p>
        </w:tc>
        <w:tc>
          <w:tcPr>
            <w:tcW w:w="3118" w:type="dxa"/>
            <w:vAlign w:val="center"/>
          </w:tcPr>
          <w:p>
            <w:pPr>
              <w:adjustRightInd w:val="0"/>
              <w:snapToGrid w:val="0"/>
              <w:spacing w:line="360" w:lineRule="auto"/>
              <w:jc w:val="center"/>
              <w:rPr>
                <w:rFonts w:cs="Times New Roman"/>
                <w:szCs w:val="24"/>
              </w:rPr>
            </w:pPr>
            <w:r>
              <w:rPr>
                <w:rFonts w:cs="Times New Roman"/>
                <w:szCs w:val="24"/>
              </w:rPr>
              <w:t>γ剂量率仪</w:t>
            </w:r>
          </w:p>
        </w:tc>
        <w:tc>
          <w:tcPr>
            <w:tcW w:w="1276" w:type="dxa"/>
            <w:vAlign w:val="center"/>
          </w:tcPr>
          <w:p>
            <w:pPr>
              <w:adjustRightInd w:val="0"/>
              <w:snapToGrid w:val="0"/>
              <w:spacing w:line="360" w:lineRule="auto"/>
              <w:jc w:val="center"/>
              <w:rPr>
                <w:rFonts w:cs="Times New Roman"/>
                <w:szCs w:val="24"/>
              </w:rPr>
            </w:pPr>
            <w:r>
              <w:rPr>
                <w:rFonts w:cs="Times New Roman"/>
                <w:szCs w:val="24"/>
              </w:rPr>
              <w:t>2台</w:t>
            </w:r>
          </w:p>
        </w:tc>
        <w:tc>
          <w:tcPr>
            <w:tcW w:w="3377" w:type="dxa"/>
            <w:vAlign w:val="center"/>
          </w:tcPr>
          <w:p>
            <w:pPr>
              <w:adjustRightInd w:val="0"/>
              <w:snapToGrid w:val="0"/>
              <w:spacing w:line="360" w:lineRule="auto"/>
              <w:jc w:val="center"/>
              <w:rPr>
                <w:rFonts w:cs="Times New Roman"/>
                <w:szCs w:val="24"/>
              </w:rPr>
            </w:pPr>
            <w:r>
              <w:rPr>
                <w:rFonts w:cs="Times New Roman"/>
                <w:szCs w:val="24"/>
              </w:rPr>
              <w:t>检定证书、作业指导书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836" w:type="dxa"/>
            <w:vAlign w:val="center"/>
          </w:tcPr>
          <w:p>
            <w:pPr>
              <w:adjustRightInd w:val="0"/>
              <w:snapToGrid w:val="0"/>
              <w:spacing w:line="360" w:lineRule="auto"/>
              <w:jc w:val="center"/>
              <w:rPr>
                <w:rFonts w:cs="Times New Roman"/>
                <w:szCs w:val="24"/>
              </w:rPr>
            </w:pPr>
            <w:r>
              <w:rPr>
                <w:rFonts w:cs="Times New Roman"/>
                <w:szCs w:val="24"/>
              </w:rPr>
              <w:t>2</w:t>
            </w:r>
          </w:p>
        </w:tc>
        <w:tc>
          <w:tcPr>
            <w:tcW w:w="3118" w:type="dxa"/>
            <w:vAlign w:val="center"/>
          </w:tcPr>
          <w:p>
            <w:pPr>
              <w:adjustRightInd w:val="0"/>
              <w:snapToGrid w:val="0"/>
              <w:spacing w:line="360" w:lineRule="auto"/>
              <w:jc w:val="center"/>
              <w:rPr>
                <w:rFonts w:cs="Times New Roman"/>
                <w:szCs w:val="24"/>
              </w:rPr>
            </w:pPr>
            <w:r>
              <w:rPr>
                <w:rFonts w:cs="Times New Roman"/>
                <w:szCs w:val="24"/>
              </w:rPr>
              <w:t>便携式γ能谱仪</w:t>
            </w:r>
          </w:p>
        </w:tc>
        <w:tc>
          <w:tcPr>
            <w:tcW w:w="1276" w:type="dxa"/>
            <w:vAlign w:val="center"/>
          </w:tcPr>
          <w:p>
            <w:pPr>
              <w:adjustRightInd w:val="0"/>
              <w:snapToGrid w:val="0"/>
              <w:spacing w:line="360" w:lineRule="auto"/>
              <w:jc w:val="center"/>
              <w:rPr>
                <w:rFonts w:cs="Times New Roman"/>
                <w:szCs w:val="24"/>
              </w:rPr>
            </w:pPr>
            <w:r>
              <w:rPr>
                <w:rFonts w:cs="Times New Roman"/>
                <w:szCs w:val="24"/>
              </w:rPr>
              <w:t>2台</w:t>
            </w:r>
          </w:p>
        </w:tc>
        <w:tc>
          <w:tcPr>
            <w:tcW w:w="3377" w:type="dxa"/>
            <w:vAlign w:val="center"/>
          </w:tcPr>
          <w:p>
            <w:pPr>
              <w:adjustRightInd w:val="0"/>
              <w:snapToGrid w:val="0"/>
              <w:spacing w:line="360" w:lineRule="auto"/>
              <w:jc w:val="center"/>
              <w:rPr>
                <w:rFonts w:cs="Times New Roman"/>
                <w:szCs w:val="24"/>
              </w:rPr>
            </w:pPr>
            <w:r>
              <w:rPr>
                <w:rFonts w:cs="Times New Roman"/>
                <w:szCs w:val="24"/>
              </w:rPr>
              <w:t>检定证书、作业指导书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cantSplit/>
          <w:jc w:val="center"/>
        </w:trPr>
        <w:tc>
          <w:tcPr>
            <w:tcW w:w="836" w:type="dxa"/>
            <w:vAlign w:val="center"/>
          </w:tcPr>
          <w:p>
            <w:pPr>
              <w:adjustRightInd w:val="0"/>
              <w:snapToGrid w:val="0"/>
              <w:spacing w:line="360" w:lineRule="auto"/>
              <w:jc w:val="center"/>
              <w:rPr>
                <w:rFonts w:cs="Times New Roman"/>
                <w:szCs w:val="24"/>
              </w:rPr>
            </w:pPr>
            <w:r>
              <w:rPr>
                <w:rFonts w:cs="Times New Roman"/>
                <w:szCs w:val="24"/>
              </w:rPr>
              <w:t>3</w:t>
            </w:r>
          </w:p>
        </w:tc>
        <w:tc>
          <w:tcPr>
            <w:tcW w:w="3118" w:type="dxa"/>
            <w:vAlign w:val="center"/>
          </w:tcPr>
          <w:p>
            <w:pPr>
              <w:adjustRightInd w:val="0"/>
              <w:snapToGrid w:val="0"/>
              <w:spacing w:line="360" w:lineRule="auto"/>
              <w:jc w:val="center"/>
              <w:rPr>
                <w:rFonts w:cs="Times New Roman"/>
                <w:szCs w:val="24"/>
              </w:rPr>
            </w:pPr>
            <w:r>
              <w:rPr>
                <w:rFonts w:cs="Times New Roman"/>
                <w:szCs w:val="24"/>
              </w:rPr>
              <w:t>活度计</w:t>
            </w:r>
          </w:p>
        </w:tc>
        <w:tc>
          <w:tcPr>
            <w:tcW w:w="1276" w:type="dxa"/>
            <w:vAlign w:val="center"/>
          </w:tcPr>
          <w:p>
            <w:pPr>
              <w:adjustRightInd w:val="0"/>
              <w:snapToGrid w:val="0"/>
              <w:spacing w:line="360" w:lineRule="auto"/>
              <w:jc w:val="center"/>
              <w:rPr>
                <w:rFonts w:cs="Times New Roman"/>
                <w:szCs w:val="24"/>
              </w:rPr>
            </w:pPr>
            <w:r>
              <w:rPr>
                <w:rFonts w:cs="Times New Roman"/>
                <w:szCs w:val="24"/>
              </w:rPr>
              <w:t>1台</w:t>
            </w:r>
          </w:p>
        </w:tc>
        <w:tc>
          <w:tcPr>
            <w:tcW w:w="3377" w:type="dxa"/>
            <w:vAlign w:val="center"/>
          </w:tcPr>
          <w:p>
            <w:pPr>
              <w:adjustRightInd w:val="0"/>
              <w:snapToGrid w:val="0"/>
              <w:spacing w:line="360" w:lineRule="auto"/>
              <w:jc w:val="center"/>
              <w:rPr>
                <w:rFonts w:cs="Times New Roman"/>
                <w:szCs w:val="24"/>
              </w:rPr>
            </w:pPr>
            <w:r>
              <w:rPr>
                <w:rFonts w:cs="Times New Roman"/>
                <w:szCs w:val="24"/>
              </w:rPr>
              <w:t>检定证书、作业指导书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836" w:type="dxa"/>
            <w:vAlign w:val="center"/>
          </w:tcPr>
          <w:p>
            <w:pPr>
              <w:adjustRightInd w:val="0"/>
              <w:snapToGrid w:val="0"/>
              <w:spacing w:line="360" w:lineRule="auto"/>
              <w:jc w:val="center"/>
              <w:rPr>
                <w:rFonts w:cs="Times New Roman"/>
                <w:szCs w:val="24"/>
              </w:rPr>
            </w:pPr>
            <w:r>
              <w:rPr>
                <w:rFonts w:cs="Times New Roman"/>
                <w:szCs w:val="24"/>
              </w:rPr>
              <w:t>4</w:t>
            </w:r>
          </w:p>
        </w:tc>
        <w:tc>
          <w:tcPr>
            <w:tcW w:w="3118" w:type="dxa"/>
            <w:vAlign w:val="center"/>
          </w:tcPr>
          <w:p>
            <w:pPr>
              <w:adjustRightInd w:val="0"/>
              <w:snapToGrid w:val="0"/>
              <w:spacing w:line="360" w:lineRule="auto"/>
              <w:jc w:val="center"/>
              <w:rPr>
                <w:rFonts w:cs="Times New Roman"/>
                <w:szCs w:val="24"/>
              </w:rPr>
            </w:pPr>
            <w:r>
              <w:rPr>
                <w:rFonts w:cs="Times New Roman"/>
                <w:szCs w:val="24"/>
              </w:rPr>
              <w:t>α、β表面污染仪</w:t>
            </w:r>
          </w:p>
        </w:tc>
        <w:tc>
          <w:tcPr>
            <w:tcW w:w="1276" w:type="dxa"/>
            <w:vAlign w:val="center"/>
          </w:tcPr>
          <w:p>
            <w:pPr>
              <w:adjustRightInd w:val="0"/>
              <w:snapToGrid w:val="0"/>
              <w:spacing w:line="360" w:lineRule="auto"/>
              <w:jc w:val="center"/>
              <w:rPr>
                <w:rFonts w:cs="Times New Roman"/>
                <w:szCs w:val="24"/>
              </w:rPr>
            </w:pPr>
            <w:r>
              <w:rPr>
                <w:rFonts w:cs="Times New Roman"/>
                <w:szCs w:val="24"/>
              </w:rPr>
              <w:t>2台</w:t>
            </w:r>
          </w:p>
        </w:tc>
        <w:tc>
          <w:tcPr>
            <w:tcW w:w="3377" w:type="dxa"/>
            <w:vAlign w:val="center"/>
          </w:tcPr>
          <w:p>
            <w:pPr>
              <w:adjustRightInd w:val="0"/>
              <w:snapToGrid w:val="0"/>
              <w:spacing w:line="360" w:lineRule="auto"/>
              <w:jc w:val="center"/>
              <w:rPr>
                <w:rFonts w:cs="Times New Roman"/>
                <w:szCs w:val="24"/>
              </w:rPr>
            </w:pPr>
            <w:r>
              <w:rPr>
                <w:rFonts w:cs="Times New Roman"/>
                <w:szCs w:val="24"/>
              </w:rPr>
              <w:t>检定证书、作业指导书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836" w:type="dxa"/>
            <w:vAlign w:val="center"/>
          </w:tcPr>
          <w:p>
            <w:pPr>
              <w:adjustRightInd w:val="0"/>
              <w:snapToGrid w:val="0"/>
              <w:spacing w:line="360" w:lineRule="auto"/>
              <w:jc w:val="center"/>
              <w:rPr>
                <w:rFonts w:cs="Times New Roman"/>
                <w:szCs w:val="24"/>
              </w:rPr>
            </w:pPr>
            <w:r>
              <w:rPr>
                <w:rFonts w:cs="Times New Roman"/>
                <w:szCs w:val="24"/>
              </w:rPr>
              <w:t>5</w:t>
            </w:r>
          </w:p>
        </w:tc>
        <w:tc>
          <w:tcPr>
            <w:tcW w:w="3118" w:type="dxa"/>
            <w:vAlign w:val="center"/>
          </w:tcPr>
          <w:p>
            <w:pPr>
              <w:adjustRightInd w:val="0"/>
              <w:snapToGrid w:val="0"/>
              <w:spacing w:line="360" w:lineRule="auto"/>
              <w:jc w:val="center"/>
              <w:rPr>
                <w:rFonts w:cs="Times New Roman"/>
                <w:szCs w:val="24"/>
              </w:rPr>
            </w:pPr>
            <w:r>
              <w:rPr>
                <w:rFonts w:cs="Times New Roman"/>
                <w:szCs w:val="24"/>
              </w:rPr>
              <w:t>便携式气象仪表</w:t>
            </w:r>
          </w:p>
        </w:tc>
        <w:tc>
          <w:tcPr>
            <w:tcW w:w="1276" w:type="dxa"/>
            <w:vAlign w:val="center"/>
          </w:tcPr>
          <w:p>
            <w:pPr>
              <w:adjustRightInd w:val="0"/>
              <w:snapToGrid w:val="0"/>
              <w:spacing w:line="360" w:lineRule="auto"/>
              <w:jc w:val="center"/>
              <w:rPr>
                <w:rFonts w:cs="Times New Roman"/>
                <w:szCs w:val="24"/>
              </w:rPr>
            </w:pPr>
            <w:r>
              <w:rPr>
                <w:rFonts w:cs="Times New Roman"/>
                <w:szCs w:val="24"/>
              </w:rPr>
              <w:t>各1</w:t>
            </w:r>
          </w:p>
        </w:tc>
        <w:tc>
          <w:tcPr>
            <w:tcW w:w="3377" w:type="dxa"/>
            <w:vAlign w:val="center"/>
          </w:tcPr>
          <w:p>
            <w:pPr>
              <w:adjustRightInd w:val="0"/>
              <w:snapToGrid w:val="0"/>
              <w:spacing w:line="360" w:lineRule="auto"/>
              <w:jc w:val="center"/>
              <w:rPr>
                <w:rFonts w:cs="Times New Roman"/>
                <w:szCs w:val="24"/>
              </w:rPr>
            </w:pPr>
            <w:r>
              <w:rPr>
                <w:rFonts w:cs="Times New Roman"/>
                <w:szCs w:val="24"/>
              </w:rPr>
              <w:t>作业指导书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836" w:type="dxa"/>
            <w:vAlign w:val="center"/>
          </w:tcPr>
          <w:p>
            <w:pPr>
              <w:adjustRightInd w:val="0"/>
              <w:snapToGrid w:val="0"/>
              <w:spacing w:line="360" w:lineRule="auto"/>
              <w:jc w:val="center"/>
              <w:rPr>
                <w:rFonts w:cs="Times New Roman"/>
                <w:szCs w:val="24"/>
              </w:rPr>
            </w:pPr>
            <w:r>
              <w:rPr>
                <w:rFonts w:cs="Times New Roman"/>
                <w:szCs w:val="24"/>
              </w:rPr>
              <w:t>6</w:t>
            </w:r>
          </w:p>
        </w:tc>
        <w:tc>
          <w:tcPr>
            <w:tcW w:w="3118" w:type="dxa"/>
            <w:vAlign w:val="center"/>
          </w:tcPr>
          <w:p>
            <w:pPr>
              <w:adjustRightInd w:val="0"/>
              <w:snapToGrid w:val="0"/>
              <w:spacing w:line="360" w:lineRule="auto"/>
              <w:jc w:val="center"/>
              <w:rPr>
                <w:rFonts w:cs="Times New Roman"/>
                <w:szCs w:val="24"/>
              </w:rPr>
            </w:pPr>
            <w:r>
              <w:rPr>
                <w:rFonts w:cs="Times New Roman"/>
                <w:szCs w:val="24"/>
              </w:rPr>
              <w:t>地图、指南针、GPS</w:t>
            </w:r>
          </w:p>
        </w:tc>
        <w:tc>
          <w:tcPr>
            <w:tcW w:w="1276" w:type="dxa"/>
            <w:vAlign w:val="center"/>
          </w:tcPr>
          <w:p>
            <w:pPr>
              <w:adjustRightInd w:val="0"/>
              <w:snapToGrid w:val="0"/>
              <w:spacing w:line="360" w:lineRule="auto"/>
              <w:jc w:val="center"/>
              <w:rPr>
                <w:rFonts w:cs="Times New Roman"/>
                <w:szCs w:val="24"/>
              </w:rPr>
            </w:pPr>
            <w:r>
              <w:rPr>
                <w:rFonts w:cs="Times New Roman"/>
                <w:szCs w:val="24"/>
              </w:rPr>
              <w:t>各1</w:t>
            </w:r>
          </w:p>
        </w:tc>
        <w:tc>
          <w:tcPr>
            <w:tcW w:w="3377" w:type="dxa"/>
            <w:vAlign w:val="center"/>
          </w:tcPr>
          <w:p>
            <w:pPr>
              <w:adjustRightInd w:val="0"/>
              <w:snapToGrid w:val="0"/>
              <w:spacing w:line="360" w:lineRule="auto"/>
              <w:jc w:val="center"/>
              <w:rPr>
                <w:rFonts w:cs="Times New Roman"/>
                <w:szCs w:val="24"/>
              </w:rPr>
            </w:pPr>
            <w:r>
              <w:rPr>
                <w:rFonts w:cs="Times New Roman"/>
                <w:szCs w:val="24"/>
              </w:rPr>
              <w:t>作业指导书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cantSplit/>
          <w:jc w:val="center"/>
        </w:trPr>
        <w:tc>
          <w:tcPr>
            <w:tcW w:w="836" w:type="dxa"/>
            <w:vAlign w:val="center"/>
          </w:tcPr>
          <w:p>
            <w:pPr>
              <w:adjustRightInd w:val="0"/>
              <w:snapToGrid w:val="0"/>
              <w:spacing w:line="360" w:lineRule="auto"/>
              <w:jc w:val="center"/>
              <w:rPr>
                <w:rFonts w:cs="Times New Roman"/>
                <w:szCs w:val="24"/>
              </w:rPr>
            </w:pPr>
            <w:r>
              <w:rPr>
                <w:rFonts w:cs="Times New Roman"/>
                <w:szCs w:val="24"/>
              </w:rPr>
              <w:t>7</w:t>
            </w:r>
          </w:p>
        </w:tc>
        <w:tc>
          <w:tcPr>
            <w:tcW w:w="3118" w:type="dxa"/>
            <w:vAlign w:val="center"/>
          </w:tcPr>
          <w:p>
            <w:pPr>
              <w:adjustRightInd w:val="0"/>
              <w:snapToGrid w:val="0"/>
              <w:spacing w:line="360" w:lineRule="auto"/>
              <w:jc w:val="center"/>
              <w:rPr>
                <w:rFonts w:cs="Times New Roman"/>
                <w:szCs w:val="24"/>
              </w:rPr>
            </w:pPr>
            <w:r>
              <w:rPr>
                <w:rFonts w:cs="Times New Roman"/>
                <w:szCs w:val="24"/>
              </w:rPr>
              <w:t>便携式计算机</w:t>
            </w:r>
          </w:p>
        </w:tc>
        <w:tc>
          <w:tcPr>
            <w:tcW w:w="1276" w:type="dxa"/>
            <w:vAlign w:val="center"/>
          </w:tcPr>
          <w:p>
            <w:pPr>
              <w:adjustRightInd w:val="0"/>
              <w:snapToGrid w:val="0"/>
              <w:spacing w:line="360" w:lineRule="auto"/>
              <w:jc w:val="center"/>
              <w:rPr>
                <w:rFonts w:cs="Times New Roman"/>
                <w:szCs w:val="24"/>
              </w:rPr>
            </w:pPr>
            <w:r>
              <w:rPr>
                <w:rFonts w:cs="Times New Roman"/>
                <w:szCs w:val="24"/>
              </w:rPr>
              <w:t>2台</w:t>
            </w:r>
          </w:p>
        </w:tc>
        <w:tc>
          <w:tcPr>
            <w:tcW w:w="3377" w:type="dxa"/>
            <w:vAlign w:val="center"/>
          </w:tcPr>
          <w:p>
            <w:pPr>
              <w:adjustRightInd w:val="0"/>
              <w:snapToGrid w:val="0"/>
              <w:spacing w:line="360" w:lineRule="auto"/>
              <w:jc w:val="center"/>
              <w:rPr>
                <w:rFonts w:cs="Times New Roman"/>
                <w:szCs w:val="24"/>
              </w:rPr>
            </w:pPr>
            <w:r>
              <w:rPr>
                <w:rFonts w:cs="Times New Roman"/>
                <w:szCs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836" w:type="dxa"/>
            <w:vAlign w:val="center"/>
          </w:tcPr>
          <w:p>
            <w:pPr>
              <w:adjustRightInd w:val="0"/>
              <w:snapToGrid w:val="0"/>
              <w:spacing w:line="360" w:lineRule="auto"/>
              <w:jc w:val="center"/>
              <w:rPr>
                <w:rFonts w:cs="Times New Roman"/>
                <w:szCs w:val="24"/>
              </w:rPr>
            </w:pPr>
            <w:r>
              <w:rPr>
                <w:rFonts w:cs="Times New Roman"/>
                <w:szCs w:val="24"/>
              </w:rPr>
              <w:t>8</w:t>
            </w:r>
          </w:p>
        </w:tc>
        <w:tc>
          <w:tcPr>
            <w:tcW w:w="3118" w:type="dxa"/>
            <w:vAlign w:val="center"/>
          </w:tcPr>
          <w:p>
            <w:pPr>
              <w:adjustRightInd w:val="0"/>
              <w:snapToGrid w:val="0"/>
              <w:spacing w:line="360" w:lineRule="auto"/>
              <w:jc w:val="center"/>
              <w:rPr>
                <w:rFonts w:cs="Times New Roman"/>
                <w:szCs w:val="24"/>
              </w:rPr>
            </w:pPr>
            <w:r>
              <w:rPr>
                <w:rFonts w:cs="Times New Roman"/>
                <w:szCs w:val="24"/>
              </w:rPr>
              <w:t>汽油发电机</w:t>
            </w:r>
          </w:p>
        </w:tc>
        <w:tc>
          <w:tcPr>
            <w:tcW w:w="1276" w:type="dxa"/>
            <w:vAlign w:val="center"/>
          </w:tcPr>
          <w:p>
            <w:pPr>
              <w:adjustRightInd w:val="0"/>
              <w:snapToGrid w:val="0"/>
              <w:spacing w:line="360" w:lineRule="auto"/>
              <w:jc w:val="center"/>
              <w:rPr>
                <w:rFonts w:cs="Times New Roman"/>
                <w:szCs w:val="24"/>
              </w:rPr>
            </w:pPr>
            <w:r>
              <w:rPr>
                <w:rFonts w:cs="Times New Roman"/>
                <w:szCs w:val="24"/>
              </w:rPr>
              <w:t>2台</w:t>
            </w:r>
          </w:p>
        </w:tc>
        <w:tc>
          <w:tcPr>
            <w:tcW w:w="3377" w:type="dxa"/>
            <w:vAlign w:val="center"/>
          </w:tcPr>
          <w:p>
            <w:pPr>
              <w:adjustRightInd w:val="0"/>
              <w:snapToGrid w:val="0"/>
              <w:spacing w:line="360" w:lineRule="auto"/>
              <w:jc w:val="center"/>
              <w:rPr>
                <w:rFonts w:cs="Times New Roman"/>
                <w:szCs w:val="24"/>
              </w:rPr>
            </w:pPr>
            <w:r>
              <w:rPr>
                <w:rFonts w:cs="Times New Roman"/>
                <w:szCs w:val="24"/>
              </w:rPr>
              <w:t>作业指导书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836" w:type="dxa"/>
            <w:vAlign w:val="center"/>
          </w:tcPr>
          <w:p>
            <w:pPr>
              <w:adjustRightInd w:val="0"/>
              <w:snapToGrid w:val="0"/>
              <w:spacing w:line="360" w:lineRule="auto"/>
              <w:jc w:val="center"/>
              <w:rPr>
                <w:rFonts w:cs="Times New Roman"/>
                <w:szCs w:val="24"/>
              </w:rPr>
            </w:pPr>
            <w:r>
              <w:rPr>
                <w:rFonts w:cs="Times New Roman"/>
                <w:szCs w:val="24"/>
              </w:rPr>
              <w:t>9</w:t>
            </w:r>
          </w:p>
        </w:tc>
        <w:tc>
          <w:tcPr>
            <w:tcW w:w="3118" w:type="dxa"/>
            <w:vAlign w:val="center"/>
          </w:tcPr>
          <w:p>
            <w:pPr>
              <w:adjustRightInd w:val="0"/>
              <w:snapToGrid w:val="0"/>
              <w:spacing w:line="360" w:lineRule="auto"/>
              <w:jc w:val="center"/>
              <w:rPr>
                <w:rFonts w:cs="Times New Roman"/>
                <w:szCs w:val="24"/>
              </w:rPr>
            </w:pPr>
            <w:r>
              <w:rPr>
                <w:rFonts w:cs="Times New Roman"/>
                <w:szCs w:val="24"/>
              </w:rPr>
              <w:t>仪器用放射源</w:t>
            </w:r>
          </w:p>
        </w:tc>
        <w:tc>
          <w:tcPr>
            <w:tcW w:w="1276" w:type="dxa"/>
            <w:vAlign w:val="center"/>
          </w:tcPr>
          <w:p>
            <w:pPr>
              <w:adjustRightInd w:val="0"/>
              <w:snapToGrid w:val="0"/>
              <w:spacing w:line="360" w:lineRule="auto"/>
              <w:jc w:val="center"/>
              <w:rPr>
                <w:rFonts w:cs="Times New Roman"/>
                <w:szCs w:val="24"/>
              </w:rPr>
            </w:pPr>
            <w:r>
              <w:rPr>
                <w:rFonts w:cs="Times New Roman"/>
                <w:szCs w:val="24"/>
              </w:rPr>
              <w:t>---</w:t>
            </w:r>
          </w:p>
        </w:tc>
        <w:tc>
          <w:tcPr>
            <w:tcW w:w="3377" w:type="dxa"/>
            <w:vAlign w:val="center"/>
          </w:tcPr>
          <w:p>
            <w:pPr>
              <w:adjustRightInd w:val="0"/>
              <w:snapToGrid w:val="0"/>
              <w:spacing w:line="360" w:lineRule="auto"/>
              <w:jc w:val="center"/>
              <w:rPr>
                <w:rFonts w:cs="Times New Roman"/>
                <w:szCs w:val="24"/>
              </w:rPr>
            </w:pPr>
            <w:r>
              <w:rPr>
                <w:rFonts w:cs="Times New Roman"/>
                <w:szCs w:val="24"/>
              </w:rPr>
              <w:t>作业指导书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836" w:type="dxa"/>
            <w:vAlign w:val="center"/>
          </w:tcPr>
          <w:p>
            <w:pPr>
              <w:adjustRightInd w:val="0"/>
              <w:snapToGrid w:val="0"/>
              <w:spacing w:line="360" w:lineRule="auto"/>
              <w:jc w:val="center"/>
              <w:rPr>
                <w:rFonts w:cs="Times New Roman"/>
                <w:szCs w:val="24"/>
              </w:rPr>
            </w:pPr>
            <w:r>
              <w:rPr>
                <w:rFonts w:cs="Times New Roman"/>
                <w:szCs w:val="24"/>
              </w:rPr>
              <w:t>10</w:t>
            </w:r>
          </w:p>
        </w:tc>
        <w:tc>
          <w:tcPr>
            <w:tcW w:w="3118" w:type="dxa"/>
            <w:vAlign w:val="center"/>
          </w:tcPr>
          <w:p>
            <w:pPr>
              <w:adjustRightInd w:val="0"/>
              <w:snapToGrid w:val="0"/>
              <w:spacing w:line="360" w:lineRule="auto"/>
              <w:jc w:val="center"/>
              <w:rPr>
                <w:rFonts w:cs="Times New Roman"/>
                <w:szCs w:val="24"/>
              </w:rPr>
            </w:pPr>
            <w:r>
              <w:rPr>
                <w:rFonts w:cs="Times New Roman"/>
                <w:szCs w:val="24"/>
              </w:rPr>
              <w:t>通讯工具及应急联系电话</w:t>
            </w:r>
          </w:p>
        </w:tc>
        <w:tc>
          <w:tcPr>
            <w:tcW w:w="1276" w:type="dxa"/>
            <w:vAlign w:val="center"/>
          </w:tcPr>
          <w:p>
            <w:pPr>
              <w:adjustRightInd w:val="0"/>
              <w:snapToGrid w:val="0"/>
              <w:spacing w:line="360" w:lineRule="auto"/>
              <w:jc w:val="center"/>
              <w:rPr>
                <w:rFonts w:cs="Times New Roman"/>
                <w:szCs w:val="24"/>
              </w:rPr>
            </w:pPr>
            <w:r>
              <w:rPr>
                <w:rFonts w:cs="Times New Roman"/>
                <w:szCs w:val="24"/>
              </w:rPr>
              <w:t>---</w:t>
            </w:r>
          </w:p>
        </w:tc>
        <w:tc>
          <w:tcPr>
            <w:tcW w:w="3377" w:type="dxa"/>
            <w:vAlign w:val="center"/>
          </w:tcPr>
          <w:p>
            <w:pPr>
              <w:adjustRightInd w:val="0"/>
              <w:snapToGrid w:val="0"/>
              <w:spacing w:line="360" w:lineRule="auto"/>
              <w:jc w:val="center"/>
              <w:rPr>
                <w:rFonts w:cs="Times New Roman"/>
                <w:szCs w:val="24"/>
              </w:rPr>
            </w:pPr>
            <w:r>
              <w:rPr>
                <w:rFonts w:cs="Times New Roman"/>
                <w:szCs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cantSplit/>
          <w:jc w:val="center"/>
        </w:trPr>
        <w:tc>
          <w:tcPr>
            <w:tcW w:w="836" w:type="dxa"/>
            <w:vAlign w:val="center"/>
          </w:tcPr>
          <w:p>
            <w:pPr>
              <w:adjustRightInd w:val="0"/>
              <w:snapToGrid w:val="0"/>
              <w:spacing w:line="360" w:lineRule="auto"/>
              <w:jc w:val="center"/>
              <w:rPr>
                <w:rFonts w:cs="Times New Roman"/>
                <w:szCs w:val="24"/>
              </w:rPr>
            </w:pPr>
            <w:r>
              <w:rPr>
                <w:rFonts w:cs="Times New Roman"/>
                <w:szCs w:val="24"/>
              </w:rPr>
              <w:t>11</w:t>
            </w:r>
          </w:p>
        </w:tc>
        <w:tc>
          <w:tcPr>
            <w:tcW w:w="3118" w:type="dxa"/>
            <w:vAlign w:val="center"/>
          </w:tcPr>
          <w:p>
            <w:pPr>
              <w:adjustRightInd w:val="0"/>
              <w:snapToGrid w:val="0"/>
              <w:spacing w:line="360" w:lineRule="auto"/>
              <w:jc w:val="center"/>
              <w:rPr>
                <w:rFonts w:cs="Times New Roman"/>
                <w:szCs w:val="24"/>
              </w:rPr>
            </w:pPr>
            <w:r>
              <w:rPr>
                <w:rFonts w:cs="Times New Roman"/>
                <w:szCs w:val="24"/>
              </w:rPr>
              <w:t>环境介质采样工具和容器</w:t>
            </w:r>
          </w:p>
        </w:tc>
        <w:tc>
          <w:tcPr>
            <w:tcW w:w="1276" w:type="dxa"/>
            <w:vAlign w:val="center"/>
          </w:tcPr>
          <w:p>
            <w:pPr>
              <w:adjustRightInd w:val="0"/>
              <w:snapToGrid w:val="0"/>
              <w:spacing w:line="360" w:lineRule="auto"/>
              <w:jc w:val="center"/>
              <w:rPr>
                <w:rFonts w:cs="Times New Roman"/>
                <w:szCs w:val="24"/>
              </w:rPr>
            </w:pPr>
            <w:r>
              <w:rPr>
                <w:rFonts w:cs="Times New Roman"/>
                <w:szCs w:val="24"/>
              </w:rPr>
              <w:t>若干</w:t>
            </w:r>
          </w:p>
        </w:tc>
        <w:tc>
          <w:tcPr>
            <w:tcW w:w="3377" w:type="dxa"/>
            <w:vAlign w:val="center"/>
          </w:tcPr>
          <w:p>
            <w:pPr>
              <w:adjustRightInd w:val="0"/>
              <w:snapToGrid w:val="0"/>
              <w:spacing w:line="360" w:lineRule="auto"/>
              <w:jc w:val="center"/>
              <w:rPr>
                <w:rFonts w:cs="Times New Roman"/>
                <w:szCs w:val="24"/>
              </w:rPr>
            </w:pPr>
            <w:r>
              <w:rPr>
                <w:rFonts w:cs="Times New Roman"/>
                <w:szCs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836" w:type="dxa"/>
            <w:vAlign w:val="center"/>
          </w:tcPr>
          <w:p>
            <w:pPr>
              <w:adjustRightInd w:val="0"/>
              <w:snapToGrid w:val="0"/>
              <w:spacing w:line="360" w:lineRule="auto"/>
              <w:jc w:val="center"/>
              <w:rPr>
                <w:rFonts w:cs="Times New Roman"/>
                <w:szCs w:val="24"/>
              </w:rPr>
            </w:pPr>
            <w:r>
              <w:rPr>
                <w:rFonts w:cs="Times New Roman"/>
                <w:szCs w:val="24"/>
              </w:rPr>
              <w:t>12</w:t>
            </w:r>
          </w:p>
        </w:tc>
        <w:tc>
          <w:tcPr>
            <w:tcW w:w="3118" w:type="dxa"/>
            <w:vAlign w:val="center"/>
          </w:tcPr>
          <w:p>
            <w:pPr>
              <w:adjustRightInd w:val="0"/>
              <w:snapToGrid w:val="0"/>
              <w:spacing w:line="360" w:lineRule="auto"/>
              <w:jc w:val="center"/>
              <w:rPr>
                <w:rFonts w:cs="Times New Roman"/>
                <w:szCs w:val="24"/>
              </w:rPr>
            </w:pPr>
            <w:r>
              <w:rPr>
                <w:rFonts w:cs="Times New Roman"/>
                <w:szCs w:val="24"/>
              </w:rPr>
              <w:t>辐射防护用品</w:t>
            </w:r>
          </w:p>
        </w:tc>
        <w:tc>
          <w:tcPr>
            <w:tcW w:w="4653" w:type="dxa"/>
            <w:gridSpan w:val="2"/>
            <w:vAlign w:val="center"/>
          </w:tcPr>
          <w:p>
            <w:pPr>
              <w:adjustRightInd w:val="0"/>
              <w:snapToGrid w:val="0"/>
              <w:spacing w:line="360" w:lineRule="auto"/>
              <w:jc w:val="left"/>
              <w:rPr>
                <w:rFonts w:cs="Times New Roman"/>
                <w:szCs w:val="24"/>
              </w:rPr>
            </w:pPr>
            <w:r>
              <w:rPr>
                <w:rFonts w:cs="Times New Roman"/>
                <w:szCs w:val="24"/>
              </w:rPr>
              <w:t>包括个人剂量报警仪、工作服、防护面罩、手套等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836" w:type="dxa"/>
            <w:tcBorders>
              <w:bottom w:val="single" w:color="auto" w:sz="12" w:space="0"/>
            </w:tcBorders>
            <w:vAlign w:val="center"/>
          </w:tcPr>
          <w:p>
            <w:pPr>
              <w:adjustRightInd w:val="0"/>
              <w:snapToGrid w:val="0"/>
              <w:spacing w:line="360" w:lineRule="auto"/>
              <w:jc w:val="center"/>
              <w:rPr>
                <w:rFonts w:cs="Times New Roman"/>
                <w:szCs w:val="24"/>
              </w:rPr>
            </w:pPr>
            <w:r>
              <w:rPr>
                <w:rFonts w:cs="Times New Roman"/>
                <w:szCs w:val="24"/>
              </w:rPr>
              <w:t>13</w:t>
            </w:r>
          </w:p>
        </w:tc>
        <w:tc>
          <w:tcPr>
            <w:tcW w:w="3118" w:type="dxa"/>
            <w:tcBorders>
              <w:bottom w:val="single" w:color="auto" w:sz="12" w:space="0"/>
            </w:tcBorders>
            <w:vAlign w:val="center"/>
          </w:tcPr>
          <w:p>
            <w:pPr>
              <w:adjustRightInd w:val="0"/>
              <w:snapToGrid w:val="0"/>
              <w:spacing w:line="360" w:lineRule="auto"/>
              <w:jc w:val="center"/>
              <w:rPr>
                <w:rFonts w:cs="Times New Roman"/>
                <w:szCs w:val="24"/>
              </w:rPr>
            </w:pPr>
            <w:r>
              <w:rPr>
                <w:rFonts w:cs="Times New Roman"/>
                <w:szCs w:val="24"/>
              </w:rPr>
              <w:t>应急工具</w:t>
            </w:r>
          </w:p>
        </w:tc>
        <w:tc>
          <w:tcPr>
            <w:tcW w:w="4653" w:type="dxa"/>
            <w:gridSpan w:val="2"/>
            <w:tcBorders>
              <w:bottom w:val="single" w:color="auto" w:sz="12" w:space="0"/>
            </w:tcBorders>
            <w:vAlign w:val="center"/>
          </w:tcPr>
          <w:p>
            <w:pPr>
              <w:adjustRightInd w:val="0"/>
              <w:snapToGrid w:val="0"/>
              <w:spacing w:line="360" w:lineRule="auto"/>
              <w:jc w:val="left"/>
              <w:rPr>
                <w:rFonts w:cs="Times New Roman"/>
                <w:szCs w:val="24"/>
              </w:rPr>
            </w:pPr>
            <w:r>
              <w:rPr>
                <w:rFonts w:cs="Times New Roman"/>
                <w:szCs w:val="24"/>
              </w:rPr>
              <w:t>包括仪器修理工具、接线板、电线、药箱、照明工具</w:t>
            </w:r>
          </w:p>
        </w:tc>
      </w:tr>
    </w:tbl>
    <w:p>
      <w:pPr>
        <w:spacing w:line="360" w:lineRule="auto"/>
        <w:ind w:firstLine="482"/>
        <w:rPr>
          <w:rFonts w:cs="Times New Roman"/>
          <w:b/>
          <w:bCs/>
          <w:szCs w:val="24"/>
        </w:rPr>
      </w:pPr>
      <w:r>
        <w:rPr>
          <w:rFonts w:cs="Times New Roman"/>
          <w:b/>
          <w:bCs/>
          <w:szCs w:val="24"/>
        </w:rPr>
        <w:t>* 应急监测队伍由永州市生态环境局内设机构及生态环境局指定的有资质与能力完成监测工作的外协单位组成</w:t>
      </w:r>
    </w:p>
    <w:p>
      <w:pPr>
        <w:pStyle w:val="3"/>
        <w:rPr>
          <w:rFonts w:hint="eastAsia" w:ascii="黑体" w:hAnsi="黑体" w:eastAsia="黑体" w:cs="黑体"/>
          <w:b w:val="0"/>
          <w:bCs w:val="0"/>
          <w:shd w:val="clear" w:color="auto" w:fill="FFFFFF"/>
        </w:rPr>
      </w:pPr>
      <w:r>
        <w:br w:type="page"/>
      </w:r>
      <w:bookmarkStart w:id="103" w:name="_Toc108453173"/>
      <w:bookmarkStart w:id="104" w:name="_Toc407803802"/>
      <w:r>
        <w:rPr>
          <w:rFonts w:hint="eastAsia" w:ascii="黑体" w:hAnsi="黑体" w:eastAsia="黑体" w:cs="黑体"/>
          <w:b w:val="0"/>
          <w:bCs w:val="0"/>
          <w:shd w:val="clear" w:color="auto" w:fill="FFFFFF"/>
        </w:rPr>
        <w:t>附件4</w:t>
      </w:r>
    </w:p>
    <w:p>
      <w:pPr>
        <w:pStyle w:val="3"/>
        <w:jc w:val="center"/>
        <w:rPr>
          <w:rFonts w:hint="eastAsia" w:ascii="方正小标宋简体" w:hAnsi="方正小标宋简体" w:eastAsia="方正小标宋简体" w:cs="方正小标宋简体"/>
          <w:b w:val="0"/>
          <w:bCs w:val="0"/>
          <w:sz w:val="36"/>
          <w:szCs w:val="36"/>
          <w:shd w:val="clear" w:color="auto" w:fill="FFFFFF"/>
        </w:rPr>
      </w:pPr>
      <w:r>
        <w:rPr>
          <w:rFonts w:hint="eastAsia" w:ascii="方正小标宋简体" w:hAnsi="方正小标宋简体" w:eastAsia="方正小标宋简体" w:cs="方正小标宋简体"/>
          <w:b w:val="0"/>
          <w:bCs w:val="0"/>
          <w:sz w:val="36"/>
          <w:szCs w:val="36"/>
          <w:shd w:val="clear" w:color="auto" w:fill="FFFFFF"/>
        </w:rPr>
        <w:t>应急监测时后勤保障物品清单</w:t>
      </w:r>
      <w:bookmarkEnd w:id="103"/>
      <w:bookmarkEnd w:id="104"/>
    </w:p>
    <w:p/>
    <w:p>
      <w:pPr>
        <w:numPr>
          <w:ilvl w:val="2"/>
          <w:numId w:val="2"/>
        </w:numPr>
        <w:spacing w:line="360" w:lineRule="auto"/>
        <w:ind w:left="1134" w:firstLine="0"/>
        <w:rPr>
          <w:rFonts w:cs="Times New Roman"/>
          <w:szCs w:val="24"/>
        </w:rPr>
      </w:pPr>
      <w:r>
        <w:rPr>
          <w:rFonts w:cs="Times New Roman"/>
          <w:szCs w:val="24"/>
        </w:rPr>
        <w:t>任务指令</w:t>
      </w:r>
    </w:p>
    <w:p>
      <w:pPr>
        <w:numPr>
          <w:ilvl w:val="2"/>
          <w:numId w:val="2"/>
        </w:numPr>
        <w:spacing w:line="360" w:lineRule="auto"/>
        <w:ind w:left="1134" w:firstLine="0"/>
        <w:rPr>
          <w:rFonts w:cs="Times New Roman"/>
          <w:szCs w:val="24"/>
        </w:rPr>
      </w:pPr>
      <w:r>
        <w:rPr>
          <w:rFonts w:cs="Times New Roman"/>
          <w:szCs w:val="24"/>
        </w:rPr>
        <w:t>身份证明文件（市生态环境局或有关部门的介绍信）</w:t>
      </w:r>
    </w:p>
    <w:p>
      <w:pPr>
        <w:numPr>
          <w:ilvl w:val="2"/>
          <w:numId w:val="2"/>
        </w:numPr>
        <w:spacing w:line="360" w:lineRule="auto"/>
        <w:ind w:left="1134" w:firstLine="0"/>
        <w:rPr>
          <w:rFonts w:cs="Times New Roman"/>
          <w:szCs w:val="24"/>
        </w:rPr>
      </w:pPr>
      <w:r>
        <w:rPr>
          <w:rFonts w:cs="Times New Roman"/>
          <w:szCs w:val="24"/>
        </w:rPr>
        <w:t>车辆（配备驾驶员）</w:t>
      </w:r>
    </w:p>
    <w:p>
      <w:pPr>
        <w:numPr>
          <w:ilvl w:val="2"/>
          <w:numId w:val="2"/>
        </w:numPr>
        <w:spacing w:line="360" w:lineRule="auto"/>
        <w:ind w:left="1134" w:firstLine="0"/>
        <w:rPr>
          <w:rFonts w:cs="Times New Roman"/>
          <w:szCs w:val="24"/>
        </w:rPr>
      </w:pPr>
      <w:r>
        <w:rPr>
          <w:rFonts w:cs="Times New Roman"/>
          <w:szCs w:val="24"/>
        </w:rPr>
        <w:t>食品及饮水</w:t>
      </w:r>
    </w:p>
    <w:p>
      <w:pPr>
        <w:numPr>
          <w:ilvl w:val="2"/>
          <w:numId w:val="2"/>
        </w:numPr>
        <w:spacing w:line="360" w:lineRule="auto"/>
        <w:ind w:left="1134" w:firstLine="0"/>
        <w:rPr>
          <w:rFonts w:cs="Times New Roman"/>
          <w:szCs w:val="24"/>
        </w:rPr>
      </w:pPr>
      <w:r>
        <w:rPr>
          <w:rFonts w:cs="Times New Roman"/>
          <w:szCs w:val="24"/>
        </w:rPr>
        <w:t>御寒衣服（冬天或寒冷地区用）</w:t>
      </w:r>
    </w:p>
    <w:p>
      <w:pPr>
        <w:numPr>
          <w:ilvl w:val="2"/>
          <w:numId w:val="2"/>
        </w:numPr>
        <w:spacing w:line="360" w:lineRule="auto"/>
        <w:ind w:left="1134" w:firstLine="0"/>
        <w:rPr>
          <w:rFonts w:cs="Times New Roman"/>
          <w:szCs w:val="24"/>
        </w:rPr>
      </w:pPr>
      <w:r>
        <w:rPr>
          <w:rFonts w:cs="Times New Roman"/>
          <w:szCs w:val="24"/>
        </w:rPr>
        <w:t>雨具</w:t>
      </w:r>
    </w:p>
    <w:p>
      <w:pPr>
        <w:numPr>
          <w:ilvl w:val="2"/>
          <w:numId w:val="2"/>
        </w:numPr>
        <w:spacing w:line="360" w:lineRule="auto"/>
        <w:ind w:left="1134" w:firstLine="0"/>
        <w:rPr>
          <w:rFonts w:cs="Times New Roman"/>
          <w:szCs w:val="24"/>
        </w:rPr>
      </w:pPr>
      <w:r>
        <w:rPr>
          <w:rFonts w:cs="Times New Roman"/>
          <w:szCs w:val="24"/>
        </w:rPr>
        <w:t>汽车及发电机用燃料、机油及防冻液</w:t>
      </w:r>
    </w:p>
    <w:p>
      <w:pPr>
        <w:numPr>
          <w:ilvl w:val="2"/>
          <w:numId w:val="2"/>
        </w:numPr>
        <w:spacing w:line="360" w:lineRule="auto"/>
        <w:ind w:left="1134" w:firstLine="0"/>
        <w:rPr>
          <w:rFonts w:cs="Times New Roman"/>
          <w:szCs w:val="24"/>
        </w:rPr>
      </w:pPr>
      <w:r>
        <w:rPr>
          <w:rFonts w:cs="Times New Roman"/>
          <w:szCs w:val="24"/>
        </w:rPr>
        <w:t>监测仪器、采样设备及通讯工具</w:t>
      </w:r>
    </w:p>
    <w:p>
      <w:pPr>
        <w:spacing w:before="120" w:beforeLines="50" w:after="120" w:afterLines="50" w:line="360" w:lineRule="auto"/>
        <w:ind w:firstLine="482"/>
        <w:jc w:val="center"/>
        <w:rPr>
          <w:rFonts w:cs="Times New Roman"/>
          <w:b/>
          <w:bCs/>
          <w:szCs w:val="24"/>
        </w:rPr>
      </w:pPr>
    </w:p>
    <w:p>
      <w:pPr>
        <w:spacing w:before="120" w:beforeLines="50" w:after="120" w:afterLines="50" w:line="360" w:lineRule="auto"/>
        <w:ind w:firstLine="482"/>
        <w:jc w:val="center"/>
        <w:rPr>
          <w:rFonts w:cs="Times New Roman"/>
          <w:b/>
          <w:bCs/>
          <w:szCs w:val="24"/>
        </w:rPr>
      </w:pPr>
    </w:p>
    <w:p>
      <w:pPr>
        <w:spacing w:before="120" w:beforeLines="50" w:after="120" w:afterLines="50" w:line="360" w:lineRule="auto"/>
        <w:ind w:firstLine="482"/>
        <w:jc w:val="center"/>
        <w:rPr>
          <w:rFonts w:cs="Times New Roman"/>
          <w:b/>
          <w:bCs/>
          <w:szCs w:val="24"/>
        </w:rPr>
      </w:pPr>
    </w:p>
    <w:p>
      <w:pPr>
        <w:spacing w:before="120" w:beforeLines="50" w:after="120" w:afterLines="50" w:line="360" w:lineRule="auto"/>
        <w:ind w:firstLine="482"/>
        <w:jc w:val="center"/>
        <w:rPr>
          <w:rFonts w:cs="Times New Roman"/>
          <w:b/>
          <w:bCs/>
          <w:szCs w:val="24"/>
        </w:rPr>
      </w:pPr>
    </w:p>
    <w:p>
      <w:pPr>
        <w:spacing w:before="120" w:beforeLines="50" w:after="120" w:afterLines="50" w:line="360" w:lineRule="auto"/>
        <w:ind w:firstLine="482"/>
        <w:jc w:val="center"/>
        <w:rPr>
          <w:rFonts w:cs="Times New Roman"/>
          <w:b/>
          <w:bCs/>
          <w:szCs w:val="24"/>
        </w:rPr>
      </w:pPr>
    </w:p>
    <w:p>
      <w:pPr>
        <w:spacing w:before="120" w:beforeLines="50" w:after="120" w:afterLines="50" w:line="360" w:lineRule="auto"/>
        <w:ind w:firstLine="482"/>
        <w:jc w:val="center"/>
        <w:rPr>
          <w:rFonts w:cs="Times New Roman"/>
          <w:b/>
          <w:bCs/>
          <w:szCs w:val="24"/>
        </w:rPr>
      </w:pPr>
    </w:p>
    <w:p>
      <w:pPr>
        <w:spacing w:before="120" w:beforeLines="50" w:after="120" w:afterLines="50" w:line="360" w:lineRule="auto"/>
        <w:ind w:firstLine="482"/>
        <w:jc w:val="center"/>
        <w:rPr>
          <w:rFonts w:cs="Times New Roman"/>
          <w:b/>
          <w:bCs/>
          <w:szCs w:val="24"/>
        </w:rPr>
      </w:pPr>
    </w:p>
    <w:p>
      <w:pPr>
        <w:spacing w:before="120" w:beforeLines="50" w:after="120" w:afterLines="50" w:line="360" w:lineRule="auto"/>
        <w:ind w:firstLine="482"/>
        <w:jc w:val="center"/>
        <w:rPr>
          <w:rFonts w:cs="Times New Roman"/>
          <w:b/>
          <w:bCs/>
          <w:szCs w:val="24"/>
        </w:rPr>
      </w:pPr>
    </w:p>
    <w:p>
      <w:pPr>
        <w:spacing w:before="120" w:beforeLines="50" w:after="120" w:afterLines="50" w:line="360" w:lineRule="auto"/>
        <w:ind w:firstLine="482"/>
        <w:jc w:val="center"/>
        <w:rPr>
          <w:rFonts w:cs="Times New Roman"/>
          <w:b/>
          <w:bCs/>
          <w:szCs w:val="24"/>
        </w:rPr>
      </w:pPr>
    </w:p>
    <w:p>
      <w:pPr>
        <w:spacing w:before="120" w:beforeLines="50" w:after="120" w:afterLines="50" w:line="360" w:lineRule="auto"/>
        <w:ind w:firstLine="482"/>
        <w:jc w:val="center"/>
        <w:rPr>
          <w:rFonts w:cs="Times New Roman"/>
          <w:b/>
          <w:bCs/>
          <w:szCs w:val="24"/>
        </w:rPr>
      </w:pPr>
    </w:p>
    <w:p>
      <w:pPr>
        <w:spacing w:before="120" w:beforeLines="50" w:after="120" w:afterLines="50" w:line="360" w:lineRule="auto"/>
        <w:ind w:firstLine="482"/>
        <w:jc w:val="center"/>
        <w:rPr>
          <w:rFonts w:cs="Times New Roman"/>
          <w:b/>
          <w:bCs/>
          <w:szCs w:val="24"/>
        </w:rPr>
      </w:pPr>
    </w:p>
    <w:p>
      <w:pPr>
        <w:spacing w:before="120" w:beforeLines="50" w:after="120" w:afterLines="50" w:line="360" w:lineRule="auto"/>
        <w:ind w:firstLine="482"/>
        <w:jc w:val="center"/>
        <w:rPr>
          <w:rFonts w:cs="Times New Roman"/>
          <w:b/>
          <w:bCs/>
          <w:szCs w:val="24"/>
        </w:rPr>
      </w:pPr>
    </w:p>
    <w:p>
      <w:pPr>
        <w:spacing w:before="120" w:beforeLines="50" w:after="120" w:afterLines="50" w:line="360" w:lineRule="auto"/>
        <w:ind w:firstLine="482"/>
        <w:jc w:val="center"/>
        <w:rPr>
          <w:rFonts w:cs="Times New Roman"/>
          <w:b/>
          <w:bCs/>
          <w:szCs w:val="24"/>
        </w:rPr>
      </w:pPr>
    </w:p>
    <w:p>
      <w:pPr>
        <w:widowControl/>
        <w:spacing w:line="360" w:lineRule="auto"/>
        <w:ind w:firstLine="482"/>
        <w:jc w:val="left"/>
        <w:rPr>
          <w:rFonts w:cs="Times New Roman"/>
          <w:b/>
          <w:bCs/>
          <w:szCs w:val="24"/>
        </w:rPr>
      </w:pPr>
    </w:p>
    <w:p>
      <w:pPr>
        <w:widowControl/>
        <w:spacing w:line="240" w:lineRule="auto"/>
        <w:jc w:val="left"/>
        <w:rPr>
          <w:rFonts w:cs="Times New Roman"/>
          <w:b/>
          <w:bCs/>
          <w:szCs w:val="24"/>
        </w:rPr>
      </w:pPr>
      <w:r>
        <w:rPr>
          <w:rFonts w:cs="Times New Roman"/>
          <w:b/>
          <w:bCs/>
          <w:szCs w:val="24"/>
        </w:rPr>
        <w:br w:type="page"/>
      </w:r>
    </w:p>
    <w:p>
      <w:pPr>
        <w:pStyle w:val="3"/>
        <w:rPr>
          <w:rFonts w:hint="eastAsia" w:ascii="黑体" w:hAnsi="黑体" w:eastAsia="黑体" w:cs="黑体"/>
          <w:b w:val="0"/>
          <w:bCs w:val="0"/>
          <w:shd w:val="clear" w:color="auto" w:fill="FFFFFF"/>
        </w:rPr>
      </w:pPr>
      <w:bookmarkStart w:id="105" w:name="_Toc108453174"/>
      <w:bookmarkStart w:id="106" w:name="_Toc407803804"/>
      <w:r>
        <w:rPr>
          <w:rFonts w:hint="eastAsia" w:ascii="黑体" w:hAnsi="黑体" w:eastAsia="黑体" w:cs="黑体"/>
          <w:b w:val="0"/>
          <w:bCs w:val="0"/>
          <w:shd w:val="clear" w:color="auto" w:fill="FFFFFF"/>
        </w:rPr>
        <w:t>附件5</w:t>
      </w:r>
    </w:p>
    <w:p>
      <w:pPr>
        <w:pStyle w:val="3"/>
        <w:jc w:val="center"/>
        <w:rPr>
          <w:rFonts w:hint="eastAsia" w:ascii="方正小标宋简体" w:hAnsi="方正小标宋简体" w:eastAsia="方正小标宋简体" w:cs="方正小标宋简体"/>
          <w:b w:val="0"/>
          <w:bCs w:val="0"/>
          <w:sz w:val="36"/>
          <w:szCs w:val="36"/>
          <w:shd w:val="clear" w:color="auto" w:fill="FFFFFF"/>
        </w:rPr>
      </w:pPr>
      <w:r>
        <w:rPr>
          <w:rFonts w:hint="eastAsia" w:ascii="方正小标宋简体" w:hAnsi="方正小标宋简体" w:eastAsia="方正小标宋简体" w:cs="方正小标宋简体"/>
          <w:b w:val="0"/>
          <w:bCs w:val="0"/>
          <w:sz w:val="36"/>
          <w:szCs w:val="36"/>
          <w:shd w:val="clear" w:color="auto" w:fill="FFFFFF"/>
        </w:rPr>
        <w:t>辐射事故信息公开文稿模版</w:t>
      </w:r>
      <w:bookmarkEnd w:id="105"/>
      <w:bookmarkEnd w:id="106"/>
    </w:p>
    <w:p>
      <w:pPr>
        <w:snapToGrid w:val="0"/>
        <w:spacing w:before="240" w:beforeLines="100" w:after="120" w:afterLines="50" w:line="360" w:lineRule="auto"/>
        <w:ind w:firstLine="482"/>
        <w:jc w:val="center"/>
        <w:rPr>
          <w:rFonts w:cs="Times New Roman"/>
          <w:b/>
          <w:bCs/>
          <w:szCs w:val="24"/>
        </w:rPr>
      </w:pPr>
      <w:r>
        <w:rPr>
          <w:rFonts w:cs="Times New Roman"/>
          <w:b/>
          <w:bCs/>
          <w:szCs w:val="24"/>
          <w:u w:val="single"/>
        </w:rPr>
        <w:t xml:space="preserve">      </w:t>
      </w:r>
      <w:r>
        <w:rPr>
          <w:rFonts w:cs="Times New Roman"/>
          <w:b/>
          <w:bCs/>
          <w:szCs w:val="24"/>
        </w:rPr>
        <w:t>（时间）</w:t>
      </w:r>
      <w:r>
        <w:rPr>
          <w:rFonts w:cs="Times New Roman"/>
          <w:b/>
          <w:bCs/>
          <w:szCs w:val="24"/>
          <w:u w:val="single"/>
        </w:rPr>
        <w:t xml:space="preserve">     </w:t>
      </w:r>
      <w:r>
        <w:rPr>
          <w:rFonts w:cs="Times New Roman"/>
          <w:b/>
          <w:bCs/>
          <w:szCs w:val="24"/>
        </w:rPr>
        <w:t>（单位名称）发生</w:t>
      </w:r>
      <w:r>
        <w:rPr>
          <w:rFonts w:cs="Times New Roman"/>
          <w:b/>
          <w:bCs/>
          <w:szCs w:val="24"/>
          <w:u w:val="single"/>
        </w:rPr>
        <w:t xml:space="preserve">     </w:t>
      </w:r>
      <w:r>
        <w:rPr>
          <w:rFonts w:cs="Times New Roman"/>
          <w:b/>
          <w:bCs/>
          <w:szCs w:val="24"/>
        </w:rPr>
        <w:t>辐射事故</w:t>
      </w:r>
    </w:p>
    <w:p>
      <w:pPr>
        <w:adjustRightInd w:val="0"/>
        <w:snapToGrid w:val="0"/>
        <w:spacing w:after="120" w:afterLines="50" w:line="360" w:lineRule="auto"/>
        <w:ind w:firstLine="482"/>
        <w:jc w:val="center"/>
        <w:rPr>
          <w:rFonts w:cs="Times New Roman"/>
          <w:b/>
          <w:bCs/>
          <w:szCs w:val="24"/>
        </w:rPr>
      </w:pPr>
      <w:r>
        <w:rPr>
          <w:rFonts w:cs="Times New Roman"/>
          <w:b/>
          <w:bCs/>
          <w:szCs w:val="24"/>
          <w:u w:val="single"/>
        </w:rPr>
        <w:t xml:space="preserve">    </w:t>
      </w:r>
      <w:r>
        <w:rPr>
          <w:rFonts w:cs="Times New Roman"/>
          <w:b/>
          <w:bCs/>
          <w:szCs w:val="24"/>
        </w:rPr>
        <w:t>年</w:t>
      </w:r>
      <w:r>
        <w:rPr>
          <w:rFonts w:cs="Times New Roman"/>
          <w:b/>
          <w:bCs/>
          <w:szCs w:val="24"/>
          <w:u w:val="single"/>
        </w:rPr>
        <w:t xml:space="preserve">   </w:t>
      </w:r>
      <w:r>
        <w:rPr>
          <w:rFonts w:cs="Times New Roman"/>
          <w:b/>
          <w:bCs/>
          <w:szCs w:val="24"/>
        </w:rPr>
        <w:t>月</w:t>
      </w:r>
      <w:r>
        <w:rPr>
          <w:rFonts w:cs="Times New Roman"/>
          <w:b/>
          <w:bCs/>
          <w:szCs w:val="24"/>
          <w:u w:val="single"/>
        </w:rPr>
        <w:t xml:space="preserve">   </w:t>
      </w:r>
      <w:r>
        <w:rPr>
          <w:rFonts w:cs="Times New Roman"/>
          <w:b/>
          <w:bCs/>
          <w:szCs w:val="24"/>
        </w:rPr>
        <w:t>日</w:t>
      </w:r>
    </w:p>
    <w:p>
      <w:pPr>
        <w:snapToGrid w:val="0"/>
        <w:spacing w:line="360" w:lineRule="auto"/>
        <w:ind w:firstLine="480" w:firstLineChars="200"/>
        <w:rPr>
          <w:rFonts w:cs="Times New Roman"/>
          <w:szCs w:val="24"/>
        </w:rPr>
      </w:pPr>
      <w:r>
        <w:rPr>
          <w:rFonts w:cs="Times New Roman"/>
          <w:szCs w:val="24"/>
          <w:u w:val="single"/>
        </w:rPr>
        <w:t xml:space="preserve">     </w:t>
      </w:r>
      <w:r>
        <w:rPr>
          <w:rFonts w:cs="Times New Roman"/>
          <w:szCs w:val="24"/>
        </w:rPr>
        <w:t>年</w:t>
      </w:r>
      <w:r>
        <w:rPr>
          <w:rFonts w:cs="Times New Roman"/>
          <w:szCs w:val="24"/>
          <w:u w:val="single"/>
        </w:rPr>
        <w:t xml:space="preserve">  </w:t>
      </w:r>
      <w:r>
        <w:rPr>
          <w:rFonts w:cs="Times New Roman"/>
          <w:szCs w:val="24"/>
        </w:rPr>
        <w:t>月</w:t>
      </w:r>
      <w:r>
        <w:rPr>
          <w:rFonts w:cs="Times New Roman"/>
          <w:szCs w:val="24"/>
          <w:u w:val="single"/>
        </w:rPr>
        <w:t xml:space="preserve">  </w:t>
      </w:r>
      <w:r>
        <w:rPr>
          <w:rFonts w:cs="Times New Roman"/>
          <w:szCs w:val="24"/>
        </w:rPr>
        <w:t>日</w:t>
      </w:r>
      <w:r>
        <w:rPr>
          <w:rFonts w:cs="Times New Roman"/>
          <w:szCs w:val="24"/>
          <w:u w:val="single"/>
        </w:rPr>
        <w:t xml:space="preserve">  </w:t>
      </w:r>
      <w:r>
        <w:rPr>
          <w:rFonts w:cs="Times New Roman"/>
          <w:szCs w:val="24"/>
        </w:rPr>
        <w:t>时</w:t>
      </w:r>
      <w:r>
        <w:rPr>
          <w:rFonts w:cs="Times New Roman"/>
          <w:szCs w:val="24"/>
          <w:u w:val="single"/>
        </w:rPr>
        <w:t xml:space="preserve">  </w:t>
      </w:r>
      <w:r>
        <w:rPr>
          <w:rFonts w:cs="Times New Roman"/>
          <w:szCs w:val="24"/>
        </w:rPr>
        <w:t>分，位于</w:t>
      </w:r>
      <w:r>
        <w:rPr>
          <w:rFonts w:cs="Times New Roman"/>
          <w:szCs w:val="24"/>
          <w:u w:val="single"/>
        </w:rPr>
        <w:t xml:space="preserve">       </w:t>
      </w:r>
      <w:r>
        <w:rPr>
          <w:rFonts w:cs="Times New Roman"/>
          <w:szCs w:val="24"/>
        </w:rPr>
        <w:t>（地点）的</w:t>
      </w:r>
      <w:r>
        <w:rPr>
          <w:rFonts w:cs="Times New Roman"/>
          <w:szCs w:val="24"/>
          <w:u w:val="single"/>
        </w:rPr>
        <w:t xml:space="preserve">      </w:t>
      </w:r>
      <w:r>
        <w:rPr>
          <w:rFonts w:cs="Times New Roman"/>
          <w:szCs w:val="24"/>
        </w:rPr>
        <w:t>（单位名称）发生</w:t>
      </w:r>
      <w:r>
        <w:rPr>
          <w:rFonts w:cs="Times New Roman"/>
          <w:szCs w:val="24"/>
          <w:u w:val="single"/>
        </w:rPr>
        <w:t xml:space="preserve">      </w:t>
      </w:r>
      <w:r>
        <w:rPr>
          <w:rFonts w:cs="Times New Roman"/>
          <w:szCs w:val="24"/>
        </w:rPr>
        <w:t>事故，事件发生过程简要描述（放射性物质丢失、被盗、失控，或者放射性物质造成人员受到意外异常照射或环境放射性污染的情况描述）。目前，</w:t>
      </w:r>
      <w:r>
        <w:rPr>
          <w:rFonts w:cs="Times New Roman"/>
          <w:szCs w:val="24"/>
          <w:u w:val="single"/>
        </w:rPr>
        <w:t xml:space="preserve">       </w:t>
      </w:r>
      <w:r>
        <w:rPr>
          <w:rFonts w:cs="Times New Roman"/>
          <w:szCs w:val="24"/>
        </w:rPr>
        <w:t>（单位名称）处于</w:t>
      </w:r>
      <w:r>
        <w:rPr>
          <w:rFonts w:cs="Times New Roman"/>
          <w:szCs w:val="24"/>
          <w:u w:val="single"/>
        </w:rPr>
        <w:t xml:space="preserve">        </w:t>
      </w:r>
      <w:r>
        <w:rPr>
          <w:rFonts w:cs="Times New Roman"/>
          <w:szCs w:val="24"/>
        </w:rPr>
        <w:t>状态，该单位正采取</w:t>
      </w:r>
      <w:r>
        <w:rPr>
          <w:rFonts w:cs="Times New Roman"/>
          <w:szCs w:val="24"/>
          <w:u w:val="single"/>
        </w:rPr>
        <w:t xml:space="preserve">        </w:t>
      </w:r>
      <w:r>
        <w:rPr>
          <w:rFonts w:cs="Times New Roman"/>
          <w:szCs w:val="24"/>
        </w:rPr>
        <w:t>措施予以恢复。事故单位周边辐射环境监测水平处于</w:t>
      </w:r>
      <w:r>
        <w:rPr>
          <w:rFonts w:cs="Times New Roman"/>
          <w:szCs w:val="24"/>
          <w:u w:val="single"/>
        </w:rPr>
        <w:t xml:space="preserve">        </w:t>
      </w:r>
      <w:r>
        <w:rPr>
          <w:rFonts w:cs="Times New Roman"/>
          <w:szCs w:val="24"/>
        </w:rPr>
        <w:t>范围内，对当地环境与公众健康造成</w:t>
      </w:r>
      <w:r>
        <w:rPr>
          <w:rFonts w:cs="Times New Roman"/>
          <w:szCs w:val="24"/>
          <w:u w:val="single"/>
        </w:rPr>
        <w:t xml:space="preserve">            </w:t>
      </w:r>
      <w:r>
        <w:rPr>
          <w:rFonts w:cs="Times New Roman"/>
          <w:szCs w:val="24"/>
        </w:rPr>
        <w:t>影响。经（初步）调查，事故发生原因为</w:t>
      </w:r>
      <w:r>
        <w:rPr>
          <w:rFonts w:cs="Times New Roman"/>
          <w:szCs w:val="24"/>
          <w:u w:val="single"/>
        </w:rPr>
        <w:t xml:space="preserve">         </w:t>
      </w:r>
      <w:r>
        <w:rPr>
          <w:rFonts w:cs="Times New Roman"/>
          <w:szCs w:val="24"/>
        </w:rPr>
        <w:t>。</w:t>
      </w:r>
    </w:p>
    <w:p>
      <w:pPr>
        <w:snapToGrid w:val="0"/>
        <w:spacing w:line="360" w:lineRule="auto"/>
        <w:ind w:firstLine="480" w:firstLineChars="200"/>
        <w:rPr>
          <w:rFonts w:cs="Times New Roman"/>
          <w:szCs w:val="24"/>
        </w:rPr>
      </w:pPr>
      <w:r>
        <w:rPr>
          <w:rFonts w:cs="Times New Roman"/>
          <w:szCs w:val="24"/>
        </w:rPr>
        <w:t>我局已采取</w:t>
      </w:r>
      <w:r>
        <w:rPr>
          <w:rFonts w:cs="Times New Roman"/>
          <w:szCs w:val="24"/>
          <w:u w:val="single"/>
        </w:rPr>
        <w:t xml:space="preserve">            </w:t>
      </w:r>
      <w:r>
        <w:rPr>
          <w:rFonts w:cs="Times New Roman"/>
          <w:szCs w:val="24"/>
        </w:rPr>
        <w:t>措施，进行跟踪调查与处理，加强事故单位周边辐射环境监测，密切关注事态发展，重要情况随时公布。</w:t>
      </w:r>
      <w:bookmarkEnd w:id="90"/>
    </w:p>
    <w:sectPr>
      <w:footerReference r:id="rId9" w:type="default"/>
      <w:pgSz w:w="11906" w:h="16838"/>
      <w:pgMar w:top="1440" w:right="1800" w:bottom="1440" w:left="180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中倩简体">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8457060"/>
      <w:docPartObj>
        <w:docPartGallery w:val="autotext"/>
      </w:docPartObj>
    </w:sdtPr>
    <w:sdtContent>
      <w:p>
        <w:pPr>
          <w:pStyle w:val="11"/>
          <w:jc w:val="center"/>
        </w:pPr>
        <w:r>
          <w:fldChar w:fldCharType="begin"/>
        </w:r>
        <w:r>
          <w:instrText xml:space="preserve">PAGE   \* MERGEFORMAT</w:instrText>
        </w:r>
        <w:r>
          <w:fldChar w:fldCharType="separate"/>
        </w:r>
        <w:r>
          <w:rPr>
            <w:lang w:val="zh-CN"/>
          </w:rPr>
          <w:t>III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adjustRightInd w:val="0"/>
      <w:jc w:val="center"/>
    </w:pPr>
    <w:r>
      <w:fldChar w:fldCharType="begin"/>
    </w:r>
    <w:r>
      <w:instrText xml:space="preserve"> PAGE   \* MERGEFORMAT </w:instrText>
    </w:r>
    <w:r>
      <w:fldChar w:fldCharType="separate"/>
    </w:r>
    <w:r>
      <w:rPr>
        <w:lang w:val="zh-CN"/>
      </w:rPr>
      <w:t>8</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33</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adjustRightInd w:val="0"/>
      <w:jc w:val="center"/>
    </w:pPr>
    <w:r>
      <w:fldChar w:fldCharType="begin"/>
    </w:r>
    <w:r>
      <w:instrText xml:space="preserve"> PAGE   \* MERGEFORMAT </w:instrText>
    </w:r>
    <w:r>
      <w:fldChar w:fldCharType="separate"/>
    </w:r>
    <w:r>
      <w:rPr>
        <w:lang w:val="zh-CN"/>
      </w:rPr>
      <w:t>36</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7"/>
    <w:multiLevelType w:val="multilevel"/>
    <w:tmpl w:val="00000007"/>
    <w:lvl w:ilvl="0" w:tentative="0">
      <w:start w:val="7"/>
      <w:numFmt w:val="decimal"/>
      <w:lvlText w:val="%1"/>
      <w:lvlJc w:val="left"/>
      <w:pPr>
        <w:tabs>
          <w:tab w:val="left" w:pos="435"/>
        </w:tabs>
        <w:ind w:left="435" w:hanging="435"/>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YxMzQwMWE0MDBjNTc1Zjk1YjM3NTljNTEzZDg2ZTEifQ=="/>
  </w:docVars>
  <w:rsids>
    <w:rsidRoot w:val="003C6AE5"/>
    <w:rsid w:val="00001F8D"/>
    <w:rsid w:val="0001069F"/>
    <w:rsid w:val="00010AB3"/>
    <w:rsid w:val="00030AED"/>
    <w:rsid w:val="00030B34"/>
    <w:rsid w:val="00032C75"/>
    <w:rsid w:val="00043354"/>
    <w:rsid w:val="00051A66"/>
    <w:rsid w:val="00065F67"/>
    <w:rsid w:val="00076B9D"/>
    <w:rsid w:val="00092035"/>
    <w:rsid w:val="000A14B4"/>
    <w:rsid w:val="000A2B19"/>
    <w:rsid w:val="000C36B4"/>
    <w:rsid w:val="000C7190"/>
    <w:rsid w:val="000E18BA"/>
    <w:rsid w:val="000E2931"/>
    <w:rsid w:val="000E2F87"/>
    <w:rsid w:val="000E304E"/>
    <w:rsid w:val="000F06D3"/>
    <w:rsid w:val="000F2B9E"/>
    <w:rsid w:val="00100B94"/>
    <w:rsid w:val="001045E4"/>
    <w:rsid w:val="001055F7"/>
    <w:rsid w:val="00116DF8"/>
    <w:rsid w:val="0013278B"/>
    <w:rsid w:val="00136645"/>
    <w:rsid w:val="00146FD4"/>
    <w:rsid w:val="00147E32"/>
    <w:rsid w:val="001603C9"/>
    <w:rsid w:val="001609B5"/>
    <w:rsid w:val="001707ED"/>
    <w:rsid w:val="0018532F"/>
    <w:rsid w:val="001948E4"/>
    <w:rsid w:val="00196DA5"/>
    <w:rsid w:val="001A3929"/>
    <w:rsid w:val="001A42FD"/>
    <w:rsid w:val="001B5A70"/>
    <w:rsid w:val="001C68EF"/>
    <w:rsid w:val="001D6984"/>
    <w:rsid w:val="001E1230"/>
    <w:rsid w:val="002014A7"/>
    <w:rsid w:val="0021079E"/>
    <w:rsid w:val="00214933"/>
    <w:rsid w:val="002275E1"/>
    <w:rsid w:val="00236449"/>
    <w:rsid w:val="00236B10"/>
    <w:rsid w:val="002371F8"/>
    <w:rsid w:val="00237E59"/>
    <w:rsid w:val="002467FF"/>
    <w:rsid w:val="00252E6D"/>
    <w:rsid w:val="0026602E"/>
    <w:rsid w:val="00266CCA"/>
    <w:rsid w:val="00283327"/>
    <w:rsid w:val="0028339F"/>
    <w:rsid w:val="0028660B"/>
    <w:rsid w:val="00297FDD"/>
    <w:rsid w:val="002A04EB"/>
    <w:rsid w:val="002B25E4"/>
    <w:rsid w:val="002B3045"/>
    <w:rsid w:val="002B3099"/>
    <w:rsid w:val="002B34E4"/>
    <w:rsid w:val="002C3FE6"/>
    <w:rsid w:val="002D3578"/>
    <w:rsid w:val="002D7E04"/>
    <w:rsid w:val="002E65CD"/>
    <w:rsid w:val="002E722B"/>
    <w:rsid w:val="002F311E"/>
    <w:rsid w:val="002F7382"/>
    <w:rsid w:val="002F7390"/>
    <w:rsid w:val="003005D2"/>
    <w:rsid w:val="00301D7B"/>
    <w:rsid w:val="00323D34"/>
    <w:rsid w:val="003308BD"/>
    <w:rsid w:val="003316C3"/>
    <w:rsid w:val="00332FF6"/>
    <w:rsid w:val="0033604E"/>
    <w:rsid w:val="00341E60"/>
    <w:rsid w:val="00352592"/>
    <w:rsid w:val="00354A1E"/>
    <w:rsid w:val="0036440A"/>
    <w:rsid w:val="00371567"/>
    <w:rsid w:val="00373DC0"/>
    <w:rsid w:val="003775F1"/>
    <w:rsid w:val="00384F8E"/>
    <w:rsid w:val="003867B5"/>
    <w:rsid w:val="00386EEA"/>
    <w:rsid w:val="00387A38"/>
    <w:rsid w:val="003955A2"/>
    <w:rsid w:val="003A04DC"/>
    <w:rsid w:val="003A0664"/>
    <w:rsid w:val="003A33C3"/>
    <w:rsid w:val="003A58C6"/>
    <w:rsid w:val="003A6338"/>
    <w:rsid w:val="003C6AE5"/>
    <w:rsid w:val="003C6D2F"/>
    <w:rsid w:val="003C721F"/>
    <w:rsid w:val="003C7B35"/>
    <w:rsid w:val="003D201B"/>
    <w:rsid w:val="003D3CDF"/>
    <w:rsid w:val="003E0CBF"/>
    <w:rsid w:val="003E319A"/>
    <w:rsid w:val="0040053B"/>
    <w:rsid w:val="00400EF8"/>
    <w:rsid w:val="00404336"/>
    <w:rsid w:val="00406961"/>
    <w:rsid w:val="004157D7"/>
    <w:rsid w:val="00415FA0"/>
    <w:rsid w:val="00425C05"/>
    <w:rsid w:val="004323A0"/>
    <w:rsid w:val="004412E5"/>
    <w:rsid w:val="00443F23"/>
    <w:rsid w:val="004446A4"/>
    <w:rsid w:val="00446E86"/>
    <w:rsid w:val="0044709F"/>
    <w:rsid w:val="00455470"/>
    <w:rsid w:val="0045613C"/>
    <w:rsid w:val="004657C2"/>
    <w:rsid w:val="004671A7"/>
    <w:rsid w:val="0047566F"/>
    <w:rsid w:val="00485372"/>
    <w:rsid w:val="004860A8"/>
    <w:rsid w:val="00491A4D"/>
    <w:rsid w:val="00496968"/>
    <w:rsid w:val="00497AB1"/>
    <w:rsid w:val="004B6D47"/>
    <w:rsid w:val="004B7CAF"/>
    <w:rsid w:val="004C5187"/>
    <w:rsid w:val="004C5328"/>
    <w:rsid w:val="004C73B4"/>
    <w:rsid w:val="004D1922"/>
    <w:rsid w:val="004D31E5"/>
    <w:rsid w:val="004D6A27"/>
    <w:rsid w:val="004E1E78"/>
    <w:rsid w:val="004E5198"/>
    <w:rsid w:val="004E671E"/>
    <w:rsid w:val="004E6C70"/>
    <w:rsid w:val="00511752"/>
    <w:rsid w:val="00520997"/>
    <w:rsid w:val="00520BB7"/>
    <w:rsid w:val="00530590"/>
    <w:rsid w:val="005312C3"/>
    <w:rsid w:val="00540A98"/>
    <w:rsid w:val="00540AB3"/>
    <w:rsid w:val="00541F09"/>
    <w:rsid w:val="00542600"/>
    <w:rsid w:val="0057111B"/>
    <w:rsid w:val="00574985"/>
    <w:rsid w:val="00584B49"/>
    <w:rsid w:val="00591DEF"/>
    <w:rsid w:val="005A43D7"/>
    <w:rsid w:val="005A7C20"/>
    <w:rsid w:val="005B307A"/>
    <w:rsid w:val="005C0CEF"/>
    <w:rsid w:val="005C651C"/>
    <w:rsid w:val="005D1319"/>
    <w:rsid w:val="005D3D84"/>
    <w:rsid w:val="005E5EAE"/>
    <w:rsid w:val="005F5478"/>
    <w:rsid w:val="005F6044"/>
    <w:rsid w:val="0060380A"/>
    <w:rsid w:val="006038FF"/>
    <w:rsid w:val="00606634"/>
    <w:rsid w:val="00614F9E"/>
    <w:rsid w:val="00615FA4"/>
    <w:rsid w:val="006203D1"/>
    <w:rsid w:val="00622233"/>
    <w:rsid w:val="00634023"/>
    <w:rsid w:val="00672015"/>
    <w:rsid w:val="006762F8"/>
    <w:rsid w:val="00681209"/>
    <w:rsid w:val="00682314"/>
    <w:rsid w:val="006876EB"/>
    <w:rsid w:val="00696318"/>
    <w:rsid w:val="006C2FA6"/>
    <w:rsid w:val="006C685B"/>
    <w:rsid w:val="006D460D"/>
    <w:rsid w:val="006D5482"/>
    <w:rsid w:val="006D7367"/>
    <w:rsid w:val="006D744A"/>
    <w:rsid w:val="0070748A"/>
    <w:rsid w:val="00727B7E"/>
    <w:rsid w:val="00730F03"/>
    <w:rsid w:val="007430DF"/>
    <w:rsid w:val="00745397"/>
    <w:rsid w:val="00770FA3"/>
    <w:rsid w:val="00774185"/>
    <w:rsid w:val="00786C13"/>
    <w:rsid w:val="007A5281"/>
    <w:rsid w:val="007A6A1E"/>
    <w:rsid w:val="007D157D"/>
    <w:rsid w:val="007E1528"/>
    <w:rsid w:val="007E2130"/>
    <w:rsid w:val="007E7B6A"/>
    <w:rsid w:val="007F2F91"/>
    <w:rsid w:val="008035CC"/>
    <w:rsid w:val="00815510"/>
    <w:rsid w:val="00817467"/>
    <w:rsid w:val="008412E5"/>
    <w:rsid w:val="00843B97"/>
    <w:rsid w:val="00845908"/>
    <w:rsid w:val="00847DE1"/>
    <w:rsid w:val="00855314"/>
    <w:rsid w:val="00865D55"/>
    <w:rsid w:val="0087502A"/>
    <w:rsid w:val="0087569E"/>
    <w:rsid w:val="00875776"/>
    <w:rsid w:val="00876421"/>
    <w:rsid w:val="00880121"/>
    <w:rsid w:val="008811F9"/>
    <w:rsid w:val="00893C05"/>
    <w:rsid w:val="00893C28"/>
    <w:rsid w:val="008B3A2D"/>
    <w:rsid w:val="008B6EA4"/>
    <w:rsid w:val="008C06C4"/>
    <w:rsid w:val="008C14C3"/>
    <w:rsid w:val="008C4D4F"/>
    <w:rsid w:val="008D5F7A"/>
    <w:rsid w:val="008D725A"/>
    <w:rsid w:val="008E58B0"/>
    <w:rsid w:val="008F1C4B"/>
    <w:rsid w:val="009108FC"/>
    <w:rsid w:val="00917095"/>
    <w:rsid w:val="0093164E"/>
    <w:rsid w:val="0093432B"/>
    <w:rsid w:val="00945E7F"/>
    <w:rsid w:val="009513E0"/>
    <w:rsid w:val="00954775"/>
    <w:rsid w:val="00963CC8"/>
    <w:rsid w:val="009666F4"/>
    <w:rsid w:val="009740DA"/>
    <w:rsid w:val="009827A2"/>
    <w:rsid w:val="00984A73"/>
    <w:rsid w:val="0098724C"/>
    <w:rsid w:val="009A16F5"/>
    <w:rsid w:val="009A47E8"/>
    <w:rsid w:val="009C2FE0"/>
    <w:rsid w:val="009C741D"/>
    <w:rsid w:val="009D1ED5"/>
    <w:rsid w:val="009D7ABE"/>
    <w:rsid w:val="009D7ABF"/>
    <w:rsid w:val="009F442C"/>
    <w:rsid w:val="009F51C6"/>
    <w:rsid w:val="00A01A14"/>
    <w:rsid w:val="00A11858"/>
    <w:rsid w:val="00A1283C"/>
    <w:rsid w:val="00A14887"/>
    <w:rsid w:val="00A151BD"/>
    <w:rsid w:val="00A3134D"/>
    <w:rsid w:val="00A33B4E"/>
    <w:rsid w:val="00A45723"/>
    <w:rsid w:val="00A5326D"/>
    <w:rsid w:val="00A628F3"/>
    <w:rsid w:val="00A64E52"/>
    <w:rsid w:val="00A746CE"/>
    <w:rsid w:val="00A80F58"/>
    <w:rsid w:val="00A9551C"/>
    <w:rsid w:val="00AA103F"/>
    <w:rsid w:val="00AB3369"/>
    <w:rsid w:val="00AB47C0"/>
    <w:rsid w:val="00AC25F4"/>
    <w:rsid w:val="00AC4350"/>
    <w:rsid w:val="00AE0ADA"/>
    <w:rsid w:val="00AF3D88"/>
    <w:rsid w:val="00B0753E"/>
    <w:rsid w:val="00B0799E"/>
    <w:rsid w:val="00B20732"/>
    <w:rsid w:val="00B235C8"/>
    <w:rsid w:val="00B30ADF"/>
    <w:rsid w:val="00B337CA"/>
    <w:rsid w:val="00B344AC"/>
    <w:rsid w:val="00B40449"/>
    <w:rsid w:val="00B40DE5"/>
    <w:rsid w:val="00B653D5"/>
    <w:rsid w:val="00B662A0"/>
    <w:rsid w:val="00B7581A"/>
    <w:rsid w:val="00B802F4"/>
    <w:rsid w:val="00B93270"/>
    <w:rsid w:val="00B94B4D"/>
    <w:rsid w:val="00B95C27"/>
    <w:rsid w:val="00BA0BE2"/>
    <w:rsid w:val="00BA2816"/>
    <w:rsid w:val="00BA46FA"/>
    <w:rsid w:val="00BA6C3A"/>
    <w:rsid w:val="00BB1DBB"/>
    <w:rsid w:val="00BB7017"/>
    <w:rsid w:val="00BC054B"/>
    <w:rsid w:val="00BC0FE3"/>
    <w:rsid w:val="00BD04F5"/>
    <w:rsid w:val="00BD15B5"/>
    <w:rsid w:val="00BD790B"/>
    <w:rsid w:val="00BE3E36"/>
    <w:rsid w:val="00BE4BCA"/>
    <w:rsid w:val="00BF1728"/>
    <w:rsid w:val="00C051AA"/>
    <w:rsid w:val="00C06E16"/>
    <w:rsid w:val="00C074CB"/>
    <w:rsid w:val="00C163FE"/>
    <w:rsid w:val="00C16C83"/>
    <w:rsid w:val="00C23387"/>
    <w:rsid w:val="00C37C39"/>
    <w:rsid w:val="00C42B2D"/>
    <w:rsid w:val="00C55F9D"/>
    <w:rsid w:val="00C65556"/>
    <w:rsid w:val="00C66EB9"/>
    <w:rsid w:val="00C7116A"/>
    <w:rsid w:val="00C8353B"/>
    <w:rsid w:val="00CA11AD"/>
    <w:rsid w:val="00CA2C1A"/>
    <w:rsid w:val="00CA6C7E"/>
    <w:rsid w:val="00CB229E"/>
    <w:rsid w:val="00CB4CC5"/>
    <w:rsid w:val="00CB631E"/>
    <w:rsid w:val="00CB6BC8"/>
    <w:rsid w:val="00CC2FA0"/>
    <w:rsid w:val="00CC3180"/>
    <w:rsid w:val="00CC47A7"/>
    <w:rsid w:val="00CD753F"/>
    <w:rsid w:val="00CE5EF1"/>
    <w:rsid w:val="00CF257C"/>
    <w:rsid w:val="00D01027"/>
    <w:rsid w:val="00D01840"/>
    <w:rsid w:val="00D01AFB"/>
    <w:rsid w:val="00D03DE9"/>
    <w:rsid w:val="00D10618"/>
    <w:rsid w:val="00D12321"/>
    <w:rsid w:val="00D26925"/>
    <w:rsid w:val="00D344B1"/>
    <w:rsid w:val="00D54E8D"/>
    <w:rsid w:val="00D779AB"/>
    <w:rsid w:val="00D84639"/>
    <w:rsid w:val="00D91CF7"/>
    <w:rsid w:val="00DA7F59"/>
    <w:rsid w:val="00DB00CC"/>
    <w:rsid w:val="00DB0E20"/>
    <w:rsid w:val="00DB6C0D"/>
    <w:rsid w:val="00DD288C"/>
    <w:rsid w:val="00DD2A29"/>
    <w:rsid w:val="00DD2C04"/>
    <w:rsid w:val="00DD2FC4"/>
    <w:rsid w:val="00DD52A2"/>
    <w:rsid w:val="00DE5BB6"/>
    <w:rsid w:val="00DE7BEA"/>
    <w:rsid w:val="00E002EC"/>
    <w:rsid w:val="00E00D8A"/>
    <w:rsid w:val="00E14569"/>
    <w:rsid w:val="00E17F56"/>
    <w:rsid w:val="00E21496"/>
    <w:rsid w:val="00E219D3"/>
    <w:rsid w:val="00E42377"/>
    <w:rsid w:val="00E45683"/>
    <w:rsid w:val="00E45A98"/>
    <w:rsid w:val="00E45FE1"/>
    <w:rsid w:val="00E521EC"/>
    <w:rsid w:val="00E5264C"/>
    <w:rsid w:val="00E52F91"/>
    <w:rsid w:val="00E5466D"/>
    <w:rsid w:val="00E55BBE"/>
    <w:rsid w:val="00E712DA"/>
    <w:rsid w:val="00E72F26"/>
    <w:rsid w:val="00E730A4"/>
    <w:rsid w:val="00E75255"/>
    <w:rsid w:val="00E867B9"/>
    <w:rsid w:val="00E91D3D"/>
    <w:rsid w:val="00EB3CEC"/>
    <w:rsid w:val="00EB4798"/>
    <w:rsid w:val="00EC03FB"/>
    <w:rsid w:val="00EC7AFC"/>
    <w:rsid w:val="00ED37D5"/>
    <w:rsid w:val="00ED3EBC"/>
    <w:rsid w:val="00EE03FE"/>
    <w:rsid w:val="00EE2800"/>
    <w:rsid w:val="00EF1C58"/>
    <w:rsid w:val="00EF291F"/>
    <w:rsid w:val="00EF56A0"/>
    <w:rsid w:val="00F01FDF"/>
    <w:rsid w:val="00F14F83"/>
    <w:rsid w:val="00F15032"/>
    <w:rsid w:val="00F40AE5"/>
    <w:rsid w:val="00F41AC6"/>
    <w:rsid w:val="00F426FD"/>
    <w:rsid w:val="00F57E34"/>
    <w:rsid w:val="00F71517"/>
    <w:rsid w:val="00F71F23"/>
    <w:rsid w:val="00F74896"/>
    <w:rsid w:val="00F81C6F"/>
    <w:rsid w:val="00F87F14"/>
    <w:rsid w:val="00F92B0B"/>
    <w:rsid w:val="00FB5F8F"/>
    <w:rsid w:val="00FC089E"/>
    <w:rsid w:val="00FC5E4D"/>
    <w:rsid w:val="00FC690F"/>
    <w:rsid w:val="00FC75AE"/>
    <w:rsid w:val="00FD1465"/>
    <w:rsid w:val="00FE17B5"/>
    <w:rsid w:val="00FF006C"/>
    <w:rsid w:val="00FF56B2"/>
    <w:rsid w:val="00FF5973"/>
    <w:rsid w:val="00FF7A0C"/>
    <w:rsid w:val="03F17FE1"/>
    <w:rsid w:val="15A23F13"/>
    <w:rsid w:val="16A57539"/>
    <w:rsid w:val="17020839"/>
    <w:rsid w:val="2142237C"/>
    <w:rsid w:val="244D251B"/>
    <w:rsid w:val="27345954"/>
    <w:rsid w:val="2735764B"/>
    <w:rsid w:val="369714B2"/>
    <w:rsid w:val="3EBF0913"/>
    <w:rsid w:val="3F004A44"/>
    <w:rsid w:val="5CFE16E3"/>
    <w:rsid w:val="602433B2"/>
    <w:rsid w:val="739F5566"/>
    <w:rsid w:val="78BD35C4"/>
    <w:rsid w:val="7AB04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Times New Roman" w:hAnsi="Times New Roman" w:eastAsia="仿宋" w:cstheme="minorBidi"/>
      <w:kern w:val="2"/>
      <w:sz w:val="24"/>
      <w:szCs w:val="22"/>
      <w:lang w:val="en-US" w:eastAsia="zh-CN" w:bidi="ar-SA"/>
    </w:rPr>
  </w:style>
  <w:style w:type="paragraph" w:styleId="2">
    <w:name w:val="heading 1"/>
    <w:basedOn w:val="1"/>
    <w:next w:val="1"/>
    <w:link w:val="22"/>
    <w:qFormat/>
    <w:uiPriority w:val="9"/>
    <w:pPr>
      <w:keepNext/>
      <w:keepLines/>
      <w:adjustRightInd w:val="0"/>
      <w:snapToGrid w:val="0"/>
      <w:spacing w:before="120" w:after="120" w:line="360" w:lineRule="auto"/>
      <w:outlineLvl w:val="0"/>
    </w:pPr>
    <w:rPr>
      <w:b/>
      <w:bCs/>
      <w:kern w:val="44"/>
      <w:sz w:val="30"/>
      <w:szCs w:val="30"/>
    </w:rPr>
  </w:style>
  <w:style w:type="paragraph" w:styleId="3">
    <w:name w:val="heading 2"/>
    <w:basedOn w:val="1"/>
    <w:next w:val="1"/>
    <w:link w:val="23"/>
    <w:unhideWhenUsed/>
    <w:qFormat/>
    <w:uiPriority w:val="9"/>
    <w:pPr>
      <w:keepNext/>
      <w:keepLines/>
      <w:adjustRightInd w:val="0"/>
      <w:snapToGrid w:val="0"/>
      <w:spacing w:before="120" w:beforeLines="50" w:line="360" w:lineRule="auto"/>
      <w:outlineLvl w:val="1"/>
    </w:pPr>
    <w:rPr>
      <w:rFonts w:cs="Times New Roman"/>
      <w:b/>
      <w:bCs/>
      <w:sz w:val="28"/>
      <w:szCs w:val="28"/>
    </w:rPr>
  </w:style>
  <w:style w:type="paragraph" w:styleId="4">
    <w:name w:val="heading 3"/>
    <w:basedOn w:val="1"/>
    <w:next w:val="1"/>
    <w:link w:val="24"/>
    <w:unhideWhenUsed/>
    <w:qFormat/>
    <w:uiPriority w:val="9"/>
    <w:pPr>
      <w:keepNext/>
      <w:keepLines/>
      <w:spacing w:before="260" w:line="415" w:lineRule="auto"/>
      <w:outlineLvl w:val="2"/>
    </w:pPr>
    <w:rPr>
      <w:rFonts w:eastAsia="楷体"/>
      <w:b/>
      <w:bCs/>
      <w:szCs w:val="32"/>
    </w:rPr>
  </w:style>
  <w:style w:type="paragraph" w:styleId="5">
    <w:name w:val="heading 4"/>
    <w:basedOn w:val="1"/>
    <w:next w:val="1"/>
    <w:link w:val="25"/>
    <w:unhideWhenUsed/>
    <w:qFormat/>
    <w:uiPriority w:val="9"/>
    <w:pPr>
      <w:keepNext/>
      <w:keepLines/>
      <w:spacing w:before="280" w:line="377"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0"/>
    <w:semiHidden/>
    <w:unhideWhenUsed/>
    <w:qFormat/>
    <w:uiPriority w:val="99"/>
    <w:pPr>
      <w:jc w:val="left"/>
    </w:pPr>
  </w:style>
  <w:style w:type="paragraph" w:styleId="7">
    <w:name w:val="Body Text"/>
    <w:basedOn w:val="1"/>
    <w:link w:val="32"/>
    <w:qFormat/>
    <w:uiPriority w:val="1"/>
    <w:pPr>
      <w:spacing w:line="360" w:lineRule="auto"/>
      <w:ind w:left="1418" w:firstLine="640" w:firstLineChars="200"/>
    </w:pPr>
    <w:rPr>
      <w:rFonts w:ascii="仿宋" w:hAnsi="仿宋" w:cs="仿宋"/>
      <w:sz w:val="32"/>
      <w:szCs w:val="32"/>
    </w:rPr>
  </w:style>
  <w:style w:type="paragraph" w:styleId="8">
    <w:name w:val="toc 3"/>
    <w:basedOn w:val="1"/>
    <w:next w:val="1"/>
    <w:unhideWhenUsed/>
    <w:qFormat/>
    <w:uiPriority w:val="39"/>
    <w:pPr>
      <w:ind w:left="840" w:leftChars="400"/>
    </w:pPr>
  </w:style>
  <w:style w:type="paragraph" w:styleId="9">
    <w:name w:val="Date"/>
    <w:basedOn w:val="1"/>
    <w:next w:val="1"/>
    <w:link w:val="26"/>
    <w:unhideWhenUsed/>
    <w:qFormat/>
    <w:uiPriority w:val="99"/>
    <w:pPr>
      <w:ind w:left="100" w:leftChars="2500"/>
    </w:pPr>
  </w:style>
  <w:style w:type="paragraph" w:styleId="10">
    <w:name w:val="Balloon Text"/>
    <w:basedOn w:val="1"/>
    <w:link w:val="29"/>
    <w:semiHidden/>
    <w:unhideWhenUsed/>
    <w:qFormat/>
    <w:uiPriority w:val="99"/>
    <w:pPr>
      <w:spacing w:line="240" w:lineRule="auto"/>
    </w:pPr>
    <w:rPr>
      <w:sz w:val="18"/>
      <w:szCs w:val="18"/>
    </w:rPr>
  </w:style>
  <w:style w:type="paragraph" w:styleId="11">
    <w:name w:val="footer"/>
    <w:basedOn w:val="1"/>
    <w:link w:val="21"/>
    <w:unhideWhenUsed/>
    <w:qFormat/>
    <w:uiPriority w:val="99"/>
    <w:pPr>
      <w:tabs>
        <w:tab w:val="center" w:pos="4153"/>
        <w:tab w:val="right" w:pos="8306"/>
      </w:tabs>
      <w:snapToGrid w:val="0"/>
      <w:spacing w:line="240" w:lineRule="auto"/>
      <w:jc w:val="left"/>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3">
    <w:name w:val="toc 1"/>
    <w:basedOn w:val="1"/>
    <w:next w:val="1"/>
    <w:unhideWhenUsed/>
    <w:qFormat/>
    <w:uiPriority w:val="39"/>
    <w:pPr>
      <w:tabs>
        <w:tab w:val="right" w:leader="dot" w:pos="8381"/>
      </w:tabs>
      <w:adjustRightInd w:val="0"/>
      <w:snapToGrid w:val="0"/>
      <w:spacing w:before="50" w:beforeLines="50" w:after="50" w:afterLines="50" w:line="440" w:lineRule="exact"/>
    </w:pPr>
    <w:rPr>
      <w:b/>
    </w:rPr>
  </w:style>
  <w:style w:type="paragraph" w:styleId="14">
    <w:name w:val="toc 2"/>
    <w:basedOn w:val="1"/>
    <w:next w:val="1"/>
    <w:unhideWhenUsed/>
    <w:qFormat/>
    <w:uiPriority w:val="39"/>
    <w:pPr>
      <w:adjustRightInd w:val="0"/>
      <w:snapToGrid w:val="0"/>
      <w:spacing w:line="440" w:lineRule="exact"/>
    </w:pPr>
  </w:style>
  <w:style w:type="paragraph" w:styleId="15">
    <w:name w:val="annotation subject"/>
    <w:basedOn w:val="6"/>
    <w:next w:val="6"/>
    <w:link w:val="31"/>
    <w:semiHidden/>
    <w:unhideWhenUsed/>
    <w:qFormat/>
    <w:uiPriority w:val="99"/>
    <w:rPr>
      <w:b/>
      <w:bCs/>
    </w:r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styleId="19">
    <w:name w:val="annotation reference"/>
    <w:basedOn w:val="17"/>
    <w:semiHidden/>
    <w:unhideWhenUsed/>
    <w:qFormat/>
    <w:uiPriority w:val="99"/>
    <w:rPr>
      <w:sz w:val="21"/>
      <w:szCs w:val="21"/>
    </w:rPr>
  </w:style>
  <w:style w:type="character" w:customStyle="1" w:styleId="20">
    <w:name w:val="页眉 Char"/>
    <w:basedOn w:val="17"/>
    <w:link w:val="12"/>
    <w:qFormat/>
    <w:uiPriority w:val="99"/>
    <w:rPr>
      <w:sz w:val="18"/>
      <w:szCs w:val="18"/>
    </w:rPr>
  </w:style>
  <w:style w:type="character" w:customStyle="1" w:styleId="21">
    <w:name w:val="页脚 Char1"/>
    <w:basedOn w:val="17"/>
    <w:link w:val="11"/>
    <w:qFormat/>
    <w:uiPriority w:val="99"/>
    <w:rPr>
      <w:sz w:val="18"/>
      <w:szCs w:val="18"/>
    </w:rPr>
  </w:style>
  <w:style w:type="character" w:customStyle="1" w:styleId="22">
    <w:name w:val="标题 1 Char"/>
    <w:basedOn w:val="17"/>
    <w:link w:val="2"/>
    <w:qFormat/>
    <w:uiPriority w:val="9"/>
    <w:rPr>
      <w:rFonts w:ascii="Times New Roman" w:hAnsi="Times New Roman" w:eastAsia="仿宋"/>
      <w:b/>
      <w:bCs/>
      <w:kern w:val="44"/>
      <w:sz w:val="30"/>
      <w:szCs w:val="30"/>
    </w:rPr>
  </w:style>
  <w:style w:type="character" w:customStyle="1" w:styleId="23">
    <w:name w:val="标题 2 Char"/>
    <w:basedOn w:val="17"/>
    <w:link w:val="3"/>
    <w:qFormat/>
    <w:uiPriority w:val="9"/>
    <w:rPr>
      <w:rFonts w:ascii="Times New Roman" w:hAnsi="Times New Roman" w:eastAsia="仿宋" w:cs="Times New Roman"/>
      <w:b/>
      <w:bCs/>
      <w:sz w:val="28"/>
      <w:szCs w:val="28"/>
    </w:rPr>
  </w:style>
  <w:style w:type="character" w:customStyle="1" w:styleId="24">
    <w:name w:val="标题 3 Char"/>
    <w:basedOn w:val="17"/>
    <w:link w:val="4"/>
    <w:qFormat/>
    <w:uiPriority w:val="9"/>
    <w:rPr>
      <w:rFonts w:ascii="Times New Roman" w:hAnsi="Times New Roman" w:eastAsia="楷体"/>
      <w:b/>
      <w:bCs/>
      <w:sz w:val="24"/>
      <w:szCs w:val="32"/>
    </w:rPr>
  </w:style>
  <w:style w:type="character" w:customStyle="1" w:styleId="25">
    <w:name w:val="标题 4 Char"/>
    <w:basedOn w:val="17"/>
    <w:link w:val="5"/>
    <w:qFormat/>
    <w:uiPriority w:val="9"/>
    <w:rPr>
      <w:rFonts w:asciiTheme="majorHAnsi" w:hAnsiTheme="majorHAnsi" w:eastAsiaTheme="majorEastAsia" w:cstheme="majorBidi"/>
      <w:b/>
      <w:bCs/>
      <w:sz w:val="28"/>
      <w:szCs w:val="28"/>
    </w:rPr>
  </w:style>
  <w:style w:type="character" w:customStyle="1" w:styleId="26">
    <w:name w:val="日期 Char"/>
    <w:basedOn w:val="17"/>
    <w:link w:val="9"/>
    <w:qFormat/>
    <w:uiPriority w:val="99"/>
    <w:rPr>
      <w:rFonts w:ascii="Times New Roman" w:hAnsi="Times New Roman"/>
    </w:rPr>
  </w:style>
  <w:style w:type="paragraph" w:customStyle="1" w:styleId="27">
    <w:name w:val="xl25"/>
    <w:basedOn w:val="1"/>
    <w:qFormat/>
    <w:uiPriority w:val="99"/>
    <w:pPr>
      <w:widowControl/>
      <w:pBdr>
        <w:bottom w:val="single" w:color="auto" w:sz="4" w:space="0"/>
        <w:right w:val="single" w:color="auto" w:sz="4" w:space="0"/>
      </w:pBdr>
      <w:spacing w:before="100" w:beforeAutospacing="1" w:after="100" w:afterAutospacing="1" w:line="240" w:lineRule="auto"/>
      <w:jc w:val="center"/>
    </w:pPr>
    <w:rPr>
      <w:rFonts w:ascii="黑体" w:hAnsi="宋体" w:eastAsia="黑体" w:cs="黑体"/>
      <w:kern w:val="0"/>
      <w:szCs w:val="24"/>
    </w:rPr>
  </w:style>
  <w:style w:type="paragraph" w:customStyle="1" w:styleId="2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9">
    <w:name w:val="批注框文本 Char"/>
    <w:basedOn w:val="17"/>
    <w:link w:val="10"/>
    <w:semiHidden/>
    <w:qFormat/>
    <w:uiPriority w:val="99"/>
    <w:rPr>
      <w:rFonts w:ascii="Times New Roman" w:hAnsi="Times New Roman" w:eastAsia="仿宋"/>
      <w:sz w:val="18"/>
      <w:szCs w:val="18"/>
    </w:rPr>
  </w:style>
  <w:style w:type="character" w:customStyle="1" w:styleId="30">
    <w:name w:val="批注文字 Char"/>
    <w:basedOn w:val="17"/>
    <w:link w:val="6"/>
    <w:semiHidden/>
    <w:qFormat/>
    <w:uiPriority w:val="99"/>
    <w:rPr>
      <w:rFonts w:ascii="Times New Roman" w:hAnsi="Times New Roman" w:eastAsia="仿宋"/>
      <w:sz w:val="24"/>
    </w:rPr>
  </w:style>
  <w:style w:type="character" w:customStyle="1" w:styleId="31">
    <w:name w:val="批注主题 Char"/>
    <w:basedOn w:val="30"/>
    <w:link w:val="15"/>
    <w:semiHidden/>
    <w:qFormat/>
    <w:uiPriority w:val="99"/>
    <w:rPr>
      <w:rFonts w:ascii="Times New Roman" w:hAnsi="Times New Roman" w:eastAsia="仿宋"/>
      <w:b/>
      <w:bCs/>
      <w:sz w:val="24"/>
    </w:rPr>
  </w:style>
  <w:style w:type="character" w:customStyle="1" w:styleId="32">
    <w:name w:val="正文文本 Char"/>
    <w:basedOn w:val="17"/>
    <w:link w:val="7"/>
    <w:qFormat/>
    <w:uiPriority w:val="1"/>
    <w:rPr>
      <w:rFonts w:ascii="仿宋" w:hAnsi="仿宋" w:eastAsia="仿宋" w:cs="仿宋"/>
      <w:sz w:val="32"/>
      <w:szCs w:val="32"/>
    </w:rPr>
  </w:style>
  <w:style w:type="character" w:customStyle="1" w:styleId="33">
    <w:name w:val="页脚 Char"/>
    <w:qFormat/>
    <w:uiPriority w:val="99"/>
    <w:rPr>
      <w:rFonts w:ascii="仿宋" w:hAnsi="仿宋" w:eastAsia="仿宋"/>
      <w:sz w:val="18"/>
      <w:szCs w:val="18"/>
    </w:rPr>
  </w:style>
  <w:style w:type="paragraph" w:customStyle="1" w:styleId="34">
    <w:name w:val="Table Paragraph"/>
    <w:basedOn w:val="1"/>
    <w:qFormat/>
    <w:uiPriority w:val="1"/>
    <w:pPr>
      <w:spacing w:line="360" w:lineRule="auto"/>
      <w:ind w:firstLine="560" w:firstLineChars="200"/>
      <w:jc w:val="left"/>
    </w:pPr>
    <w:rPr>
      <w:rFonts w:ascii="仿宋" w:hAnsi="仿宋" w:cs="仿宋"/>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ED8A6A-BA47-4BB0-93FF-6DB6602EBED4}">
  <ds:schemaRefs/>
</ds:datastoreItem>
</file>

<file path=docProps/app.xml><?xml version="1.0" encoding="utf-8"?>
<Properties xmlns="http://schemas.openxmlformats.org/officeDocument/2006/extended-properties" xmlns:vt="http://schemas.openxmlformats.org/officeDocument/2006/docPropsVTypes">
  <Template>Normal</Template>
  <Pages>40</Pages>
  <Words>16774</Words>
  <Characters>17534</Characters>
  <Lines>184</Lines>
  <Paragraphs>52</Paragraphs>
  <TotalTime>15</TotalTime>
  <ScaleCrop>false</ScaleCrop>
  <LinksUpToDate>false</LinksUpToDate>
  <CharactersWithSpaces>18409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2022-03-15T07:30:00Z</dcterms:created>
  <dc:creator>Windows 用户</dc:creator>
  <cp:lastModifiedBy>夏豪</cp:lastModifiedBy>
  <cp:lastPrinted>2022-12-16T03:15:00Z</cp:lastPrinted>
  <dcterms:modified xsi:type="dcterms:W3CDTF">2023-01-16T02:40:50Z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8E3E655D9CEE4E2881FB732B38806770</vt:lpwstr>
  </property>
</Properties>
</file>