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B3497">
      <w:pPr>
        <w:keepNext w:val="0"/>
        <w:keepLines w:val="0"/>
        <w:pageBreakBefore w:val="0"/>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51194B2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val="0"/>
          <w:bCs w:val="0"/>
          <w:color w:val="000000"/>
          <w:kern w:val="0"/>
          <w:sz w:val="44"/>
          <w:szCs w:val="44"/>
          <w:lang w:val="en-US" w:eastAsia="zh-CN" w:bidi="ar"/>
        </w:rPr>
      </w:pPr>
      <w:bookmarkStart w:id="0" w:name="_GoBack"/>
      <w:r>
        <w:rPr>
          <w:rFonts w:hint="eastAsia" w:ascii="方正小标宋_GBK" w:hAnsi="方正小标宋_GBK" w:eastAsia="方正小标宋_GBK" w:cs="方正小标宋_GBK"/>
          <w:sz w:val="44"/>
          <w:szCs w:val="44"/>
          <w:lang w:val="en-US" w:eastAsia="zh-CN"/>
        </w:rPr>
        <w:t>永州市二级医院评审前置要求审查表</w:t>
      </w:r>
      <w:bookmarkEnd w:id="0"/>
    </w:p>
    <w:p w14:paraId="5080842C">
      <w:pPr>
        <w:keepNext w:val="0"/>
        <w:keepLines w:val="0"/>
        <w:pageBreakBefore w:val="0"/>
        <w:kinsoku/>
        <w:wordWrap/>
        <w:overflowPunct/>
        <w:topLinePunct w:val="0"/>
        <w:autoSpaceDE/>
        <w:autoSpaceDN/>
        <w:bidi w:val="0"/>
        <w:adjustRightInd/>
        <w:snapToGrid/>
        <w:spacing w:line="460" w:lineRule="exact"/>
        <w:jc w:val="both"/>
        <w:textAlignment w:val="auto"/>
        <w:rPr>
          <w:rFonts w:hint="default" w:ascii="原版宋体" w:hAnsi="原版宋体" w:eastAsia="方正小标宋_GBK" w:cs="方正小标宋_GBK"/>
          <w:b w:val="0"/>
          <w:bCs w:val="0"/>
          <w:color w:val="000000"/>
          <w:kern w:val="0"/>
          <w:sz w:val="28"/>
          <w:szCs w:val="28"/>
          <w:u w:val="single"/>
          <w:lang w:val="en-US" w:eastAsia="zh-CN" w:bidi="ar"/>
        </w:rPr>
      </w:pPr>
      <w:r>
        <w:rPr>
          <w:rFonts w:hint="eastAsia" w:ascii="黑体" w:hAnsi="黑体" w:eastAsia="黑体" w:cs="黑体"/>
          <w:b w:val="0"/>
          <w:bCs w:val="0"/>
          <w:color w:val="000000"/>
          <w:kern w:val="0"/>
          <w:sz w:val="32"/>
          <w:szCs w:val="32"/>
          <w:lang w:val="en-US" w:eastAsia="zh-CN" w:bidi="ar"/>
        </w:rPr>
        <w:t xml:space="preserve">医疗机构名称：  </w:t>
      </w:r>
      <w:r>
        <w:rPr>
          <w:rFonts w:hint="eastAsia" w:ascii="原版宋体" w:hAnsi="原版宋体" w:eastAsia="方正小标宋_GBK" w:cs="方正小标宋_GBK"/>
          <w:b w:val="0"/>
          <w:bCs w:val="0"/>
          <w:color w:val="000000"/>
          <w:kern w:val="0"/>
          <w:sz w:val="44"/>
          <w:szCs w:val="44"/>
          <w:lang w:val="en-US" w:eastAsia="zh-CN" w:bidi="ar"/>
        </w:rPr>
        <w:t xml:space="preserve">                           </w:t>
      </w:r>
      <w:r>
        <w:rPr>
          <w:rFonts w:hint="eastAsia" w:ascii="黑体" w:hAnsi="黑体" w:eastAsia="黑体" w:cs="黑体"/>
          <w:b w:val="0"/>
          <w:bCs w:val="0"/>
          <w:color w:val="000000"/>
          <w:kern w:val="0"/>
          <w:sz w:val="32"/>
          <w:szCs w:val="32"/>
          <w:lang w:val="en-US" w:eastAsia="zh-CN" w:bidi="ar"/>
        </w:rPr>
        <w:t xml:space="preserve">     </w:t>
      </w:r>
    </w:p>
    <w:tbl>
      <w:tblPr>
        <w:tblStyle w:val="2"/>
        <w:tblW w:w="15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3"/>
        <w:gridCol w:w="6229"/>
        <w:gridCol w:w="2265"/>
        <w:gridCol w:w="2636"/>
      </w:tblGrid>
      <w:tr w14:paraId="69D2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blHeader/>
          <w:jc w:val="center"/>
        </w:trPr>
        <w:tc>
          <w:tcPr>
            <w:tcW w:w="4383" w:type="dxa"/>
            <w:tcBorders>
              <w:top w:val="single" w:color="000000" w:sz="4" w:space="0"/>
              <w:left w:val="single" w:color="000000" w:sz="4" w:space="0"/>
              <w:bottom w:val="single" w:color="000000" w:sz="4" w:space="0"/>
              <w:right w:val="single" w:color="000000" w:sz="4" w:space="0"/>
            </w:tcBorders>
            <w:noWrap/>
            <w:vAlign w:val="center"/>
          </w:tcPr>
          <w:p w14:paraId="1AF95A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前置</w:t>
            </w:r>
            <w:r>
              <w:rPr>
                <w:rFonts w:hint="eastAsia" w:ascii="宋体" w:hAnsi="宋体" w:cs="宋体"/>
                <w:b/>
                <w:bCs/>
                <w:i w:val="0"/>
                <w:iCs w:val="0"/>
                <w:color w:val="000000"/>
                <w:kern w:val="0"/>
                <w:sz w:val="28"/>
                <w:szCs w:val="28"/>
                <w:u w:val="none"/>
                <w:lang w:val="en-US" w:eastAsia="zh-CN" w:bidi="ar"/>
              </w:rPr>
              <w:t>要求</w:t>
            </w:r>
            <w:r>
              <w:rPr>
                <w:rFonts w:hint="eastAsia" w:ascii="宋体" w:hAnsi="宋体" w:eastAsia="宋体" w:cs="宋体"/>
                <w:b/>
                <w:bCs/>
                <w:i w:val="0"/>
                <w:iCs w:val="0"/>
                <w:color w:val="000000"/>
                <w:kern w:val="0"/>
                <w:sz w:val="28"/>
                <w:szCs w:val="28"/>
                <w:u w:val="none"/>
                <w:lang w:val="en-US" w:eastAsia="zh-CN" w:bidi="ar"/>
              </w:rPr>
              <w:t>条款</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F9A8D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前置</w:t>
            </w:r>
            <w:r>
              <w:rPr>
                <w:rFonts w:hint="eastAsia" w:ascii="宋体" w:hAnsi="宋体" w:cs="宋体"/>
                <w:b/>
                <w:bCs/>
                <w:i w:val="0"/>
                <w:iCs w:val="0"/>
                <w:color w:val="000000"/>
                <w:kern w:val="0"/>
                <w:sz w:val="28"/>
                <w:szCs w:val="28"/>
                <w:u w:val="none"/>
                <w:lang w:val="en-US" w:eastAsia="zh-CN" w:bidi="ar"/>
              </w:rPr>
              <w:t>要求</w:t>
            </w:r>
            <w:r>
              <w:rPr>
                <w:rFonts w:hint="eastAsia" w:ascii="宋体" w:hAnsi="宋体" w:eastAsia="宋体" w:cs="宋体"/>
                <w:b/>
                <w:bCs/>
                <w:i w:val="0"/>
                <w:iCs w:val="0"/>
                <w:color w:val="000000"/>
                <w:kern w:val="0"/>
                <w:sz w:val="28"/>
                <w:szCs w:val="28"/>
                <w:u w:val="none"/>
                <w:lang w:val="en-US" w:eastAsia="zh-CN" w:bidi="ar"/>
              </w:rPr>
              <w:t>细则</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02F61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单位填报</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89D73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县区审核</w:t>
            </w:r>
          </w:p>
        </w:tc>
      </w:tr>
      <w:tr w14:paraId="59CF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ign w:val="center"/>
          </w:tcPr>
          <w:p w14:paraId="618BBA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一、依法设置与执业</w:t>
            </w:r>
          </w:p>
        </w:tc>
      </w:tr>
      <w:tr w14:paraId="43BC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642F8D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（一）医院规模和基本设置未达到《医疗机构管理条例》《医疗机构基本标准（试行）》所要求的医院标准。</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C22AF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医院规模和基本设置未达到《医疗机构管理条例》《医疗机构基本标准（试行）》所要求的医院标准，包括但不限于床位、科室设置、人员、房屋、设备、注册资金等方面的要求。</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CBBC868">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D86F864">
            <w:pPr>
              <w:keepNext w:val="0"/>
              <w:keepLines w:val="0"/>
              <w:pageBreakBefore w:val="0"/>
              <w:widowControl/>
              <w:kinsoku/>
              <w:wordWrap/>
              <w:overflowPunct/>
              <w:topLinePunct w:val="0"/>
              <w:autoSpaceDE/>
              <w:autoSpaceDN/>
              <w:bidi w:val="0"/>
              <w:adjustRightInd/>
              <w:snapToGrid/>
              <w:spacing w:line="400" w:lineRule="exact"/>
              <w:ind w:left="0" w:leftChars="0" w:firstLine="240" w:firstLineChars="10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31E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438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6F7F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highlight w:val="none"/>
                <w:u w:val="none"/>
                <w:lang w:val="en-US" w:eastAsia="zh-CN" w:bidi="ar"/>
              </w:rPr>
              <w:t>违反</w:t>
            </w:r>
            <w:r>
              <w:rPr>
                <w:rFonts w:hint="eastAsia" w:ascii="宋体" w:hAnsi="宋体" w:eastAsia="宋体" w:cs="宋体"/>
                <w:i w:val="0"/>
                <w:iCs w:val="0"/>
                <w:color w:val="000000"/>
                <w:kern w:val="0"/>
                <w:sz w:val="24"/>
                <w:szCs w:val="24"/>
                <w:u w:val="none"/>
                <w:lang w:val="en-US" w:eastAsia="zh-CN" w:bidi="ar"/>
              </w:rPr>
              <w:t>《中华人民共和国基本医疗卫生与健康促进法》《医疗机构管理条例》，伪造、变造、买卖、出租、出借《医疗机构执业许可证》；医院命名不符合《医疗机构管理条例实施细则》等有关规定（使用有损于国家、社会或者公共利益的名称；侵犯他人利益的名称；以外文字母、汉语拼音组成的名称；以医疗仪器、药品、医用产品命名的名称；含有“疑难病”“专治”“专家”“名医”或者同类含义文字的名称以及其他宣传或者暗示诊疗效果的名称；超出登记的诊疗科目范围的名称；使用省级以上卫生健康行政部门规定不得使用的名称），未按时校验、拒不校验或有暂缓校验记录，擅自变更诊疗科目或有诊疗活动超出诊疗科目登记范围；政府举办的医疗卫生机构与其他组织投资设立非独立法人资格的医疗卫生机构；医疗卫生机构对外出租、承包医疗科室；非营利性医疗卫生机构向出资人、举办者分配或变相分配收益。</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3F801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违反《中华人民共和国基本医疗卫生与健康促进法》《医疗机构管理条例》，伪造、变造、买卖、出租、出借《医疗机构执业许可证》。</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F177B3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3182CC9">
            <w:pPr>
              <w:keepNext w:val="0"/>
              <w:keepLines w:val="0"/>
              <w:pageBreakBefore w:val="0"/>
              <w:widowControl/>
              <w:kinsoku/>
              <w:wordWrap/>
              <w:overflowPunct/>
              <w:topLinePunct w:val="0"/>
              <w:autoSpaceDE/>
              <w:autoSpaceDN/>
              <w:bidi w:val="0"/>
              <w:adjustRightInd/>
              <w:snapToGrid/>
              <w:spacing w:line="400" w:lineRule="exact"/>
              <w:ind w:left="0" w:leftChars="0" w:firstLine="240" w:firstLineChars="10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1DC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68629">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E1F18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.2 医院命名不符合《医疗机构管理条例实施细则》等有关规定，未按时校验、拒不校验或有暂缓校验记录，擅自变更诊疗科目或有诊疗活动超出诊疗科目登记范围。</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A9B1E6F">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3D9B017">
            <w:pPr>
              <w:keepNext w:val="0"/>
              <w:keepLines w:val="0"/>
              <w:pageBreakBefore w:val="0"/>
              <w:widowControl/>
              <w:kinsoku/>
              <w:wordWrap/>
              <w:overflowPunct/>
              <w:topLinePunct w:val="0"/>
              <w:autoSpaceDE/>
              <w:autoSpaceDN/>
              <w:bidi w:val="0"/>
              <w:adjustRightInd/>
              <w:snapToGrid/>
              <w:spacing w:line="400" w:lineRule="exact"/>
              <w:ind w:left="0" w:leftChars="0" w:firstLine="240" w:firstLineChars="10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287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8BE48">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D5077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政府举办的医疗卫生机构与其他组织投资设立非独立法人资格的医疗卫生机构。 </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265C704">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6C8F465">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9DA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C9B4D">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296D9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医疗卫生机构对外出租、承包医疗科室。</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B3E6429">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87FCE22">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C19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4383" w:type="dxa"/>
            <w:vMerge w:val="continue"/>
            <w:tcBorders>
              <w:top w:val="single" w:color="000000" w:sz="4" w:space="0"/>
              <w:left w:val="single" w:color="000000" w:sz="4" w:space="0"/>
              <w:bottom w:val="single" w:color="auto" w:sz="4" w:space="0"/>
              <w:right w:val="single" w:color="000000" w:sz="4" w:space="0"/>
            </w:tcBorders>
            <w:noWrap w:val="0"/>
            <w:vAlign w:val="center"/>
          </w:tcPr>
          <w:p w14:paraId="37B7C5C5">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auto" w:sz="4" w:space="0"/>
              <w:right w:val="single" w:color="000000" w:sz="4" w:space="0"/>
            </w:tcBorders>
            <w:noWrap/>
            <w:vAlign w:val="center"/>
          </w:tcPr>
          <w:p w14:paraId="2D9A35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 非营利性医疗卫生机构向出资人、举办者分配或变相分配收益。</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C8F1AC0">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CAEAA3B">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9BB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exac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68588A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（三）违反《中华人民共和国医师法》《医疗机构管理条例》《护士条例》，使用非卫生技术人员从事医疗卫生技术工作。</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311334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违反《中华人民共和国医师法》《医疗机构管理条例》《护士条例》，使用非卫生技术人员从事医疗卫生技术工作。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66E8B4A3">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32F0E6E">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DB2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exac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5462D2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6001DDD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 发生被主管部门通报或媒体曝光的严重违反依法执业行为。</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C5A7C92">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EC7D664">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0DA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jc w:val="center"/>
        </w:trPr>
        <w:tc>
          <w:tcPr>
            <w:tcW w:w="4383" w:type="dxa"/>
            <w:vMerge w:val="continue"/>
            <w:tcBorders>
              <w:top w:val="single" w:color="auto" w:sz="4" w:space="0"/>
              <w:left w:val="single" w:color="auto" w:sz="4" w:space="0"/>
              <w:bottom w:val="single" w:color="000000" w:sz="4" w:space="0"/>
              <w:right w:val="single" w:color="000000" w:sz="4" w:space="0"/>
            </w:tcBorders>
            <w:noWrap w:val="0"/>
            <w:vAlign w:val="center"/>
          </w:tcPr>
          <w:p w14:paraId="4FC614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13525D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 未按相关规定完成全院医师、护士的电子化证照注册。</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0E65CA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EFB32EB">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9C9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17A266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（四）违反《中华人民共和国药品管理法》《医疗器械监督管理条例》，违法违规采购或使用药品、设备、器械、耗材开展诊疗活动，造成严重后果；未经许可配置使用需要准入审批的大型医用设备。</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F177C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违反《中华人民共和国药品管理法》《医疗器械监督管理条例》，违法违规采购或使用药品、设备、器械、 耗材开展诊疗活动，造成严重后果。</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53B58EC">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D6352E7">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A8D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04F2C4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C016B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 未经许可配置使用需要准入审批的大型医用设备。</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8B69B4D">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2F32377">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FF1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4DE059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（五）违反《中华人民共和国母婴保健法》，未取得母婴保健技术服务执业许可证开展相关母婴保健技术。</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016FC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违反《中华人民共和国母婴保健法》，未取得母婴保健技术服务执业许可证开展相关母婴保健技术。</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313A885">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E7E4681">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2E7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bottom w:val="single" w:color="auto" w:sz="4" w:space="0"/>
              <w:right w:val="single" w:color="000000" w:sz="4" w:space="0"/>
            </w:tcBorders>
            <w:noWrap w:val="0"/>
            <w:vAlign w:val="center"/>
          </w:tcPr>
          <w:p w14:paraId="75B1C4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auto" w:sz="4" w:space="0"/>
              <w:right w:val="single" w:color="000000" w:sz="4" w:space="0"/>
            </w:tcBorders>
            <w:noWrap w:val="0"/>
            <w:vAlign w:val="center"/>
          </w:tcPr>
          <w:p w14:paraId="36633B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 医疗机构在开展母婴保健技术服务过程中，被卫生行政主管部门公开处罚通报。</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C1DBB6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0C0C5EC">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C2C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exac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0A2004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（六）违反《人体器官移植条例》，买卖人体器官或者从事与买卖人体器官有关的活动，未经许可开展人体器官获取与移植技术。</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44E679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 开展人体器官获取与移植技术的医疗机构未获批器官移植诊疗科目；器官移植的医师不具备相应的资质。</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0202580A">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B90B20D">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445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184ED0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3C5D92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 被卫生健康行政部门责令暂停器官移植的情形发生。</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3A74B945">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9C5798F">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5CC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single" w:color="auto" w:sz="4" w:space="0"/>
              <w:left w:val="single" w:color="auto" w:sz="4" w:space="0"/>
              <w:bottom w:val="single" w:color="000000" w:sz="4" w:space="0"/>
              <w:right w:val="single" w:color="000000" w:sz="4" w:space="0"/>
            </w:tcBorders>
            <w:noWrap w:val="0"/>
            <w:vAlign w:val="center"/>
          </w:tcPr>
          <w:p w14:paraId="616782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488C1B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 参与非法买卖人体器官或者从事与买卖人体器官有关的活动。</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C74AC6F">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1186EB4">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67C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39AAAA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（七）违反《中华人民共和国献血法》，非法采集血液、非法组织他人出卖血液、出售无偿献血的血液。</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41766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 违反《中华人民共和国献血法》，发生非法采集血液的情形。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9196166">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24774A4">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AE2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right w:val="single" w:color="000000" w:sz="4" w:space="0"/>
            </w:tcBorders>
            <w:noWrap w:val="0"/>
            <w:vAlign w:val="center"/>
          </w:tcPr>
          <w:p w14:paraId="234681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66763C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 违反《中华人民共和国献血法》，非法组织他人出卖血液。</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0198A98">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FE89A18">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D48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73C75C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A5810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 违反《中华人民共和国献血法》，出售无偿献血的血液。</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B8B0258">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11671DB">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44C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06221B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违反《中华人民共和国传染病防治法》，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587E83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 违反《中华人民共和国传染病防治法》，发生传染病传播、流行或其他严重后果，且受到卫生健康行政部门通报处罚的情况。</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DB0DEF3">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EC559F1">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A91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left w:val="single" w:color="000000" w:sz="4" w:space="0"/>
              <w:right w:val="single" w:color="000000" w:sz="4" w:space="0"/>
            </w:tcBorders>
            <w:noWrap w:val="0"/>
            <w:vAlign w:val="center"/>
          </w:tcPr>
          <w:p w14:paraId="05D96F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F5FFD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 发生造成严重后果或情节严重的重大医疗违规事件，且受到卫生健康行政部门通报处罚的情况。</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A518A03">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297F6BF">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3FF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26CA76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DE233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 卫生健康行政部门或监督执法机构近两年来对其进行传染病防治分类监督综合评价为重点监督单位情况（以两年来最近一次评价结果为准）。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A70629F">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C39199E">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846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exac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5031B2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（九）违反《医疗纠纷预防和处理条例》《医疗事故处理条例》，篡改、伪造、隐匿、毁灭病历资料，造成严重后果。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6D99E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 违反《医疗纠纷预防和处理条例》《医疗事故处理条例》，篡改、伪造、隐匿、毁灭病历资料，造成严重后果。</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0AE862A">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248A1C5">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F7F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349F9C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（十）违反《医疗技术临床应用管理办法》，将未通过技术评估与伦理审查的医疗新技术、禁止类医疗技术应用于临床，造成严重后果。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58B82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 医疗机构违反《医疗技术临床应用管理办法》，开展医疗新技术未通过技术评估与伦理审查。</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EECCA16">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E265FCC">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67A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exact"/>
          <w:jc w:val="center"/>
        </w:trPr>
        <w:tc>
          <w:tcPr>
            <w:tcW w:w="4383" w:type="dxa"/>
            <w:vMerge w:val="continue"/>
            <w:tcBorders>
              <w:left w:val="single" w:color="000000" w:sz="4" w:space="0"/>
              <w:right w:val="single" w:color="000000" w:sz="4" w:space="0"/>
            </w:tcBorders>
            <w:noWrap w:val="0"/>
            <w:vAlign w:val="center"/>
          </w:tcPr>
          <w:p w14:paraId="2F25CC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CA659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 医疗机构开展限制类技术未在医疗机构执业许可证副本有登记备案。</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908F450">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399397A">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3E4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exact"/>
          <w:jc w:val="center"/>
        </w:trPr>
        <w:tc>
          <w:tcPr>
            <w:tcW w:w="4383" w:type="dxa"/>
            <w:vMerge w:val="continue"/>
            <w:tcBorders>
              <w:left w:val="single" w:color="000000" w:sz="4" w:space="0"/>
              <w:bottom w:val="single" w:color="auto" w:sz="4" w:space="0"/>
              <w:right w:val="single" w:color="000000" w:sz="4" w:space="0"/>
            </w:tcBorders>
            <w:noWrap w:val="0"/>
            <w:vAlign w:val="center"/>
          </w:tcPr>
          <w:p w14:paraId="232643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auto" w:sz="4" w:space="0"/>
              <w:right w:val="single" w:color="000000" w:sz="4" w:space="0"/>
            </w:tcBorders>
            <w:noWrap w:val="0"/>
            <w:vAlign w:val="center"/>
          </w:tcPr>
          <w:p w14:paraId="647EF1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 医疗机构开展禁止类技术。</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656B5E7">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6441B06">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0BC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61CB02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（十一）违反《麻醉药品和精神药品管理条例》《易制毒化学品管理条例》《处方管理办法》，违规购买、储存、调剂、开具、登记、销毁麻醉药品和第一类精神药品，</w:t>
            </w:r>
            <w:r>
              <w:rPr>
                <w:rFonts w:hint="eastAsia" w:ascii="宋体" w:hAnsi="宋体" w:eastAsia="宋体" w:cs="宋体"/>
                <w:i w:val="0"/>
                <w:iCs w:val="0"/>
                <w:color w:val="000000"/>
                <w:kern w:val="0"/>
                <w:sz w:val="24"/>
                <w:szCs w:val="24"/>
                <w:highlight w:val="none"/>
                <w:u w:val="none"/>
                <w:lang w:val="en-US" w:eastAsia="zh-CN" w:bidi="ar"/>
              </w:rPr>
              <w:t>使用未取得处方权的人员或被取消处方权的医师开具处方，造成严重后果。</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4BB752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 违规购买麻醉药品和第一类精神药品管理，造成严重后果。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55C05C87">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56C0BC1">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20B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3F52F4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2EC4EF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 医疗机构在麻醉药品和第一类精神药品储存、调剂、开具、登记、销毁等环节管理不规范，导致麻醉药品和第一类精神药品滥用、被盗抢、丢失、骗取、冒领或者其他流入非法渠道等事件，造成严重后果。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26620B84">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DE4FF67">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D30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266EED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56BC64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 违反《易制毒化学品管理条例》规定，未经许可、备案，违规购买、运输易制毒化学品。</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656ED9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91139D4">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3BC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restart"/>
            <w:tcBorders>
              <w:top w:val="single" w:color="auto" w:sz="4" w:space="0"/>
              <w:left w:val="single" w:color="000000" w:sz="4" w:space="0"/>
              <w:right w:val="single" w:color="000000" w:sz="4" w:space="0"/>
            </w:tcBorders>
            <w:noWrap w:val="0"/>
            <w:vAlign w:val="center"/>
          </w:tcPr>
          <w:p w14:paraId="38525E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（十二）违反《放射诊疗管理规定》，未取得放射诊疗许可从事放射诊疗工作，造成严重后果。</w:t>
            </w: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3A9F46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 从事放射诊疗活动的医疗机构未取得《放射诊疗许可证》。</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C3CAAA4">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CF8282D">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A72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3E1740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5EB6D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 医护人员未取得放射诊疗资质，从事放射诊疗工作造成严重后果。</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D6DB28C">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8C5484E">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F2E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4383" w:type="dxa"/>
            <w:tcBorders>
              <w:top w:val="single" w:color="000000" w:sz="4" w:space="0"/>
              <w:left w:val="single" w:color="000000" w:sz="4" w:space="0"/>
              <w:bottom w:val="single" w:color="auto" w:sz="4" w:space="0"/>
              <w:right w:val="single" w:color="000000" w:sz="4" w:space="0"/>
            </w:tcBorders>
            <w:noWrap w:val="0"/>
            <w:vAlign w:val="center"/>
          </w:tcPr>
          <w:p w14:paraId="564CE5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（十三）违反《人类辅助生殖技术管理办法》，非法开展人类辅助生殖技术，造成严重影响。</w:t>
            </w:r>
          </w:p>
        </w:tc>
        <w:tc>
          <w:tcPr>
            <w:tcW w:w="6229" w:type="dxa"/>
            <w:tcBorders>
              <w:top w:val="single" w:color="000000" w:sz="4" w:space="0"/>
              <w:left w:val="single" w:color="000000" w:sz="4" w:space="0"/>
              <w:bottom w:val="single" w:color="auto" w:sz="4" w:space="0"/>
              <w:right w:val="single" w:color="000000" w:sz="4" w:space="0"/>
            </w:tcBorders>
            <w:noWrap w:val="0"/>
            <w:vAlign w:val="center"/>
          </w:tcPr>
          <w:p w14:paraId="08B408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13.1医疗机构在评审周期内</w:t>
            </w:r>
            <w:r>
              <w:rPr>
                <w:rFonts w:hint="eastAsia" w:ascii="宋体" w:hAnsi="宋体" w:eastAsia="宋体" w:cs="宋体"/>
                <w:i w:val="0"/>
                <w:iCs w:val="0"/>
                <w:color w:val="000000"/>
                <w:kern w:val="0"/>
                <w:sz w:val="24"/>
                <w:szCs w:val="24"/>
                <w:u w:val="none"/>
                <w:lang w:val="en-US" w:eastAsia="zh-CN" w:bidi="ar"/>
              </w:rPr>
              <w:t>违反《人类辅助生殖技术管理办法》，非法开展人类辅助生殖技术，造成严重影响。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E730F9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8282342">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C33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36EB91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（十四）违反《中华人民共和国职业病防治法》，未依法开展职业健康检查或职业病诊断、未依法履行职业病与疑似职业病报告等法定职责，造成严重后果。</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2ADE78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.1 违反《中华人民共和国职业病防治法》，未依法开展职业健康检查或职业病诊断。</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EE2D81A">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EEA502A">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130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49F870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0413DC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.2 未依法履行职业病与疑似职业病报告等法定职责，造成严重后果。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176E62EF">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56B3F74">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198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4383" w:type="dxa"/>
            <w:tcBorders>
              <w:top w:val="single" w:color="auto" w:sz="4" w:space="0"/>
              <w:left w:val="single" w:color="auto" w:sz="4" w:space="0"/>
              <w:bottom w:val="single" w:color="auto" w:sz="4" w:space="0"/>
              <w:right w:val="single" w:color="auto" w:sz="4" w:space="0"/>
            </w:tcBorders>
            <w:noWrap w:val="0"/>
            <w:vAlign w:val="center"/>
          </w:tcPr>
          <w:p w14:paraId="55D63A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（十五）违反《中华人民共和国广告法》《医疗广告管理办法》，违规发布医疗广告，情节严重。</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228DBC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.1 违反《中华人民共和国广告法》《医疗广告管理办法》，违规发布医疗广告，情节严重。</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B0AA2D4">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5526212">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518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tcBorders>
              <w:top w:val="single" w:color="auto" w:sz="4" w:space="0"/>
              <w:left w:val="single" w:color="000000" w:sz="4" w:space="0"/>
              <w:bottom w:val="single" w:color="000000" w:sz="4" w:space="0"/>
              <w:right w:val="single" w:color="000000" w:sz="4" w:space="0"/>
            </w:tcBorders>
            <w:noWrap w:val="0"/>
            <w:vAlign w:val="center"/>
          </w:tcPr>
          <w:p w14:paraId="410F39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（十六）其他重大违法、违规事件，造成严重后果或情节严重。</w:t>
            </w: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5480B9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.1 医疗机构发生其他重大违法、违规事件，造成严重后果或情节严重。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0F9EB8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1964FB3">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783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0"/>
            <w:vAlign w:val="center"/>
          </w:tcPr>
          <w:p w14:paraId="20635D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二、公益性责任</w:t>
            </w:r>
          </w:p>
        </w:tc>
      </w:tr>
      <w:tr w14:paraId="3E29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337DF9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（十七）应当完成而未完成对口支援、中国援外医疗队、突发公共事件医疗救援、公共卫生任务等政府指令性工作。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EA7DE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.1 应当完成而未完成对口支援、中国援外医疗队、 突发公共事件医疗救援、公共卫生任务等政府指令性工作的情形。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EEEAB81">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26B2372">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E17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28D4BB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（十八）应当执行而未执行国家基本药物制度和分级诊疗政策。</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584B1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.1 未执行国家基本药物制度。</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7C6B24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5F43C29">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54A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5B414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E1569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.2 未建立分级诊疗制度。</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D03AF4F">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9AA84CB">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D2B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0"/>
            <w:vAlign w:val="center"/>
          </w:tcPr>
          <w:p w14:paraId="34E744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三、行风和诚信</w:t>
            </w:r>
          </w:p>
        </w:tc>
      </w:tr>
      <w:tr w14:paraId="7382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18CA64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（十九）医院领导班子发生3起以上严重职务犯罪或严重违纪事件，造成重大社会影响。</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59CE54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.1 医院领导班子发生 3 起以上严重职务犯罪或严重违纪事件造成重大社会影响的情形。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62550D1">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B317ED5">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92D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633A80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（二十）医务人员发生3起以上违反《医疗机构工作人员廉洁从业九项准则》的群体性事件（≥3人/起），造成重大社会影响。</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C7B24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20.1</w:t>
            </w:r>
            <w:r>
              <w:rPr>
                <w:rFonts w:hint="eastAsia" w:ascii="宋体" w:hAnsi="宋体" w:eastAsia="宋体" w:cs="宋体"/>
                <w:i w:val="0"/>
                <w:iCs w:val="0"/>
                <w:color w:val="000000"/>
                <w:kern w:val="0"/>
                <w:sz w:val="24"/>
                <w:szCs w:val="24"/>
                <w:u w:val="none"/>
                <w:lang w:val="en-US" w:eastAsia="zh-CN" w:bidi="ar"/>
              </w:rPr>
              <w:t>医务人员发生 3 起以上违反《医疗机构工作人员廉洁从业九项准则》的群体性事件（≧3 人/起），造成重大社会影响。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CC5C2A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EECB01F">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669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0FE469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（二十一）发生重大价格或收费违法事件，以及恶意骗取医保基金。</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197CB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21.1</w:t>
            </w:r>
            <w:r>
              <w:rPr>
                <w:rFonts w:hint="eastAsia" w:ascii="宋体" w:hAnsi="宋体" w:eastAsia="宋体" w:cs="宋体"/>
                <w:i w:val="0"/>
                <w:iCs w:val="0"/>
                <w:color w:val="000000"/>
                <w:kern w:val="0"/>
                <w:sz w:val="24"/>
                <w:szCs w:val="24"/>
                <w:u w:val="none"/>
                <w:lang w:val="en-US" w:eastAsia="zh-CN" w:bidi="ar"/>
              </w:rPr>
              <w:t xml:space="preserve"> 医疗机构发生重大价格或收费违法事件。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B7C95F7">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E90B37A">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B2D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1759DB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24470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r>
              <w:rPr>
                <w:rFonts w:hint="eastAsia" w:ascii="宋体" w:hAnsi="宋体" w:eastAsia="宋体" w:cs="宋体"/>
                <w:i w:val="0"/>
                <w:iCs w:val="0"/>
                <w:color w:val="000000"/>
                <w:kern w:val="0"/>
                <w:sz w:val="24"/>
                <w:szCs w:val="24"/>
                <w:u w:val="none"/>
                <w:lang w:val="en-US" w:eastAsia="zh-CN" w:bidi="ar"/>
              </w:rPr>
              <w:t>.2 发生通过伪造、变造、隐匿、涂改、销毁医学文书、医学证明、会计凭证、电子信息等有关资料，或者虚构医药服务项目等方式，恶意骗取医疗保障基金的行为。</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9966AD3">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5D05D7F">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9D0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6629F3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（二十二）违反《中华人民共和国统计法》《医疗质量管理办法》《医学科研诚信和相关行为规范》相关要求，提供、报告虚假住院病案首页等医疗服务信息、统计数据、申报材料和科研成果，情节严重。</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2FAB6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22.1医疗机构</w:t>
            </w:r>
            <w:r>
              <w:rPr>
                <w:rFonts w:hint="eastAsia" w:ascii="宋体" w:hAnsi="宋体" w:eastAsia="宋体" w:cs="宋体"/>
                <w:i w:val="0"/>
                <w:iCs w:val="0"/>
                <w:color w:val="000000"/>
                <w:kern w:val="0"/>
                <w:sz w:val="24"/>
                <w:szCs w:val="24"/>
                <w:u w:val="none"/>
                <w:lang w:val="en-US" w:eastAsia="zh-CN" w:bidi="ar"/>
              </w:rPr>
              <w:t>违反《中华人民共和国统计法》《医疗质量管理办法》等规定，发生重大数据泄露或严重的数据上报错误，导致严重质量安全事件。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844127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705471B">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6CC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83" w:type="dxa"/>
            <w:vMerge w:val="continue"/>
            <w:tcBorders>
              <w:left w:val="single" w:color="000000" w:sz="4" w:space="0"/>
              <w:right w:val="single" w:color="000000" w:sz="4" w:space="0"/>
            </w:tcBorders>
            <w:noWrap w:val="0"/>
            <w:vAlign w:val="center"/>
          </w:tcPr>
          <w:p w14:paraId="539C87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5A90A7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22.2医疗机构</w:t>
            </w:r>
            <w:r>
              <w:rPr>
                <w:rFonts w:hint="eastAsia" w:ascii="宋体" w:hAnsi="宋体" w:eastAsia="宋体" w:cs="宋体"/>
                <w:i w:val="0"/>
                <w:iCs w:val="0"/>
                <w:color w:val="000000"/>
                <w:kern w:val="0"/>
                <w:sz w:val="24"/>
                <w:szCs w:val="24"/>
                <w:u w:val="none"/>
                <w:lang w:val="en-US" w:eastAsia="zh-CN" w:bidi="ar"/>
              </w:rPr>
              <w:t>因科研诚信问题和学术不端现象，受到上级有关部门的通报。</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771253F">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95DEE26">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15E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3C354C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5CA83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22.3医疗机构</w:t>
            </w:r>
            <w:r>
              <w:rPr>
                <w:rFonts w:hint="eastAsia" w:ascii="宋体" w:hAnsi="宋体" w:eastAsia="宋体" w:cs="宋体"/>
                <w:i w:val="0"/>
                <w:iCs w:val="0"/>
                <w:color w:val="000000"/>
                <w:kern w:val="0"/>
                <w:sz w:val="24"/>
                <w:szCs w:val="24"/>
                <w:u w:val="none"/>
                <w:lang w:val="en-US" w:eastAsia="zh-CN" w:bidi="ar"/>
              </w:rPr>
              <w:t>提供、报告虚假住院病案首页等医疗服务信息，造成严重后果的情形。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9337E8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DD85BBA">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584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6C9C99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（二十三）发生重大负面舆情事件处置不力，造成广泛负面舆论影响，被通报批评或经调查属实受到追责处理。</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B8CC3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23.1</w:t>
            </w:r>
            <w:r>
              <w:rPr>
                <w:rFonts w:hint="eastAsia" w:ascii="宋体" w:hAnsi="宋体" w:eastAsia="宋体" w:cs="宋体"/>
                <w:i w:val="0"/>
                <w:iCs w:val="0"/>
                <w:color w:val="000000"/>
                <w:kern w:val="0"/>
                <w:sz w:val="24"/>
                <w:szCs w:val="24"/>
                <w:u w:val="none"/>
                <w:lang w:val="en-US" w:eastAsia="zh-CN" w:bidi="ar"/>
              </w:rPr>
              <w:t>参评医疗机构</w:t>
            </w:r>
            <w:r>
              <w:rPr>
                <w:rFonts w:hint="eastAsia" w:ascii="宋体" w:hAnsi="宋体" w:cs="宋体"/>
                <w:i w:val="0"/>
                <w:iCs w:val="0"/>
                <w:color w:val="000000"/>
                <w:kern w:val="0"/>
                <w:sz w:val="24"/>
                <w:szCs w:val="24"/>
                <w:u w:val="none"/>
                <w:lang w:val="en-US" w:eastAsia="zh-CN" w:bidi="ar"/>
              </w:rPr>
              <w:t>在评审周期内</w:t>
            </w:r>
            <w:r>
              <w:rPr>
                <w:rFonts w:hint="eastAsia" w:ascii="宋体" w:hAnsi="宋体" w:eastAsia="宋体" w:cs="宋体"/>
                <w:i w:val="0"/>
                <w:iCs w:val="0"/>
                <w:color w:val="000000"/>
                <w:kern w:val="0"/>
                <w:sz w:val="24"/>
                <w:szCs w:val="24"/>
                <w:u w:val="none"/>
                <w:lang w:val="en-US" w:eastAsia="zh-CN" w:bidi="ar"/>
              </w:rPr>
              <w:t>发生重大负面舆情事件处置不力，造成广泛负面舆论影响，被通报批评或经调查属实受到追责处理。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2BA4F62">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5B1B980">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CDC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ign w:val="center"/>
          </w:tcPr>
          <w:p w14:paraId="692B5B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四、安全管理与重大事件</w:t>
            </w:r>
          </w:p>
        </w:tc>
      </w:tr>
      <w:tr w14:paraId="7FB4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6D2C55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（二十四）发生定性为完全责任的一级医疗事故或直接被卫生健康行政部门判定的重大医疗事故。</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A8AE9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.1 医疗机构在评审周期内发生定性为完全责任的一级医疗事故或直接被卫生健康行政部门判定的重大医疗事故。</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2EA4769">
            <w:pPr>
              <w:keepNext w:val="0"/>
              <w:keepLines w:val="0"/>
              <w:pageBreakBefore w:val="0"/>
              <w:widowControl/>
              <w:kinsoku/>
              <w:wordWrap/>
              <w:overflowPunct/>
              <w:topLinePunct w:val="0"/>
              <w:autoSpaceDE/>
              <w:autoSpaceDN/>
              <w:bidi w:val="0"/>
              <w:adjustRightInd/>
              <w:snapToGrid/>
              <w:spacing w:line="400" w:lineRule="exact"/>
              <w:ind w:left="0" w:left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442BAF5">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084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0D19B6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（二十五）发生重大医院感染事件，造成严重后果。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DB68D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.1医疗机构在评审周期内发生受到卫生健康行政部门通报或处理的重大医院感染事件。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283EBF1">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6439EA2">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C25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4708C2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（二十六）发生因重大火灾、放射源泄漏、有害气体泄漏等被通报或处罚的重大安全事故。</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E707E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.1 医疗机构在评审周期内发生重大火灾、放射源泄漏、有害气体泄漏并被通报或处罚的安全事故。</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B66B795">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1AE3EF8">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A4A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208258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（二十七）发生瞒报、漏报重大医疗过失事件的行为。</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9D3FB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.1 医疗机构在评审周期内发生瞒报、漏报重大医疗过失事件的行为。</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D3A656B">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74E47CC">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C52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0E37FE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（二十八）发生大规模医疗数据泄露或其他重大网络安全事件，造成严重后果。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12765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.1 医疗机构在评审周期内因发生大规模医疗数据泄露或其他重大网络安全事件而被社会媒体曝光或上级主管部门通报处罚的情形。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9C21897">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6A61362">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FF4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ign w:val="center"/>
          </w:tcPr>
          <w:p w14:paraId="25B627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五、综合管理</w:t>
            </w:r>
          </w:p>
        </w:tc>
      </w:tr>
      <w:tr w14:paraId="559B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4B7054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（二十九）电子病历系统应用水平分级评价未达到</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级及以上，未开展互联网咨询及诊疗服务。</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A001B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29.1</w:t>
            </w:r>
            <w:r>
              <w:rPr>
                <w:rFonts w:hint="eastAsia" w:ascii="宋体" w:hAnsi="宋体" w:eastAsia="宋体" w:cs="宋体"/>
                <w:i w:val="0"/>
                <w:iCs w:val="0"/>
                <w:color w:val="000000"/>
                <w:kern w:val="0"/>
                <w:sz w:val="24"/>
                <w:szCs w:val="24"/>
                <w:u w:val="none"/>
                <w:lang w:val="en-US" w:eastAsia="zh-CN" w:bidi="ar"/>
              </w:rPr>
              <w:t>医疗机构</w:t>
            </w:r>
            <w:r>
              <w:rPr>
                <w:rFonts w:hint="eastAsia" w:ascii="宋体" w:hAnsi="宋体" w:cs="宋体"/>
                <w:i w:val="0"/>
                <w:iCs w:val="0"/>
                <w:color w:val="000000"/>
                <w:kern w:val="0"/>
                <w:sz w:val="24"/>
                <w:szCs w:val="24"/>
                <w:u w:val="none"/>
                <w:lang w:val="en-US" w:eastAsia="zh-CN" w:bidi="ar"/>
              </w:rPr>
              <w:t>电子病历系统应用水平分级评价未达到3级及以上。</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6EDF56A">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2FB33A6">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39D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3B7AA1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C45D7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29.2</w:t>
            </w:r>
            <w:r>
              <w:rPr>
                <w:rFonts w:hint="eastAsia" w:ascii="宋体" w:hAnsi="宋体" w:eastAsia="宋体" w:cs="宋体"/>
                <w:i w:val="0"/>
                <w:iCs w:val="0"/>
                <w:color w:val="000000"/>
                <w:kern w:val="0"/>
                <w:sz w:val="24"/>
                <w:szCs w:val="24"/>
                <w:u w:val="none"/>
                <w:lang w:val="en-US" w:eastAsia="zh-CN" w:bidi="ar"/>
              </w:rPr>
              <w:t>医疗机构</w:t>
            </w:r>
            <w:r>
              <w:rPr>
                <w:rFonts w:hint="eastAsia" w:ascii="宋体" w:hAnsi="宋体" w:cs="宋体"/>
                <w:i w:val="0"/>
                <w:iCs w:val="0"/>
                <w:color w:val="000000"/>
                <w:kern w:val="0"/>
                <w:sz w:val="24"/>
                <w:szCs w:val="24"/>
                <w:u w:val="none"/>
                <w:lang w:val="en-US" w:eastAsia="zh-CN" w:bidi="ar"/>
              </w:rPr>
              <w:t>未</w:t>
            </w:r>
            <w:r>
              <w:rPr>
                <w:rFonts w:hint="eastAsia" w:ascii="宋体" w:hAnsi="宋体" w:eastAsia="宋体" w:cs="宋体"/>
                <w:i w:val="0"/>
                <w:iCs w:val="0"/>
                <w:color w:val="000000"/>
                <w:kern w:val="0"/>
                <w:sz w:val="24"/>
                <w:szCs w:val="24"/>
                <w:u w:val="none"/>
                <w:lang w:val="en-US" w:eastAsia="zh-CN" w:bidi="ar"/>
              </w:rPr>
              <w:t>开展互联网咨询及诊疗服务</w:t>
            </w:r>
            <w:r>
              <w:rPr>
                <w:rFonts w:hint="eastAsia" w:ascii="宋体" w:hAnsi="宋体" w:cs="宋体"/>
                <w:i w:val="0"/>
                <w:iCs w:val="0"/>
                <w:color w:val="000000"/>
                <w:kern w:val="0"/>
                <w:sz w:val="24"/>
                <w:szCs w:val="24"/>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0E94027">
            <w:pPr>
              <w:keepNext w:val="0"/>
              <w:keepLines w:val="0"/>
              <w:pageBreakBefore w:val="0"/>
              <w:widowControl/>
              <w:kinsoku/>
              <w:wordWrap/>
              <w:overflowPunct/>
              <w:topLinePunct w:val="0"/>
              <w:autoSpaceDE/>
              <w:autoSpaceDN/>
              <w:bidi w:val="0"/>
              <w:adjustRightInd/>
              <w:snapToGrid/>
              <w:spacing w:line="400" w:lineRule="exact"/>
              <w:ind w:left="0" w:leftChar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B9D0657">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6C8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53679D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（三十）三基考试（APP考试）未达标（参考率100%，合格率≥90%）。</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7A912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30.1参评期间组织参评医疗机构进行三基考试2-3次，每次考试将随机抽取100名医务人员参加，参考率达到100%，合格率达到90%（合格分数为80分）。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AAAED0D">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9305DB9">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r>
    </w:tbl>
    <w:p w14:paraId="508C317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原版宋体">
    <w:altName w:val="宋体"/>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Yzc5NDY2YzEyZjE5ZGVmMTc4OGY0NzI5YTI2NGMifQ=="/>
  </w:docVars>
  <w:rsids>
    <w:rsidRoot w:val="2E234255"/>
    <w:rsid w:val="2E23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2025-09-05T12:14:00Z</dcterms:created>
  <dc:creator>Administrator</dc:creator>
  <cp:lastModifiedBy>Administrator</cp:lastModifiedBy>
  <dcterms:modified xsi:type="dcterms:W3CDTF">2025-09-05T12:14:54Z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2321614E0D8B4CED8B57FC5B28FCE283_11</vt:lpwstr>
  </property>
</Properties>
</file>