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609859">
      <w:pPr>
        <w:keepNext w:val="0"/>
        <w:keepLines w:val="0"/>
        <w:pageBreakBefore w:val="0"/>
        <w:widowControl w:val="0"/>
        <w:kinsoku/>
        <w:wordWrap/>
        <w:overflowPunct/>
        <w:topLinePunct w:val="0"/>
        <w:autoSpaceDE/>
        <w:autoSpaceDN/>
        <w:bidi w:val="0"/>
        <w:adjustRightInd/>
        <w:snapToGrid/>
        <w:spacing w:after="100" w:line="440" w:lineRule="exact"/>
        <w:jc w:val="both"/>
        <w:textAlignment w:val="auto"/>
        <w:rPr>
          <w:rFonts w:hint="eastAsia" w:ascii="宋体" w:hAnsi="宋体" w:eastAsia="宋体" w:cs="宋体"/>
          <w:b/>
          <w:bCs w:val="0"/>
          <w:kern w:val="2"/>
          <w:sz w:val="32"/>
          <w:szCs w:val="32"/>
          <w:u w:val="none"/>
          <w:lang w:val="en-US" w:eastAsia="zh-CN" w:bidi="ar-SA"/>
        </w:rPr>
      </w:pPr>
      <w:r>
        <w:rPr>
          <w:rFonts w:hint="eastAsia" w:ascii="宋体" w:hAnsi="宋体" w:eastAsia="宋体" w:cs="宋体"/>
          <w:b/>
          <w:bCs w:val="0"/>
          <w:kern w:val="2"/>
          <w:sz w:val="32"/>
          <w:szCs w:val="32"/>
          <w:u w:val="none"/>
          <w:lang w:val="en-US" w:eastAsia="zh-CN" w:bidi="ar-SA"/>
        </w:rPr>
        <w:t>附件2      2026年桐梓县征地区片综合地价标准调整成果</w:t>
      </w:r>
    </w:p>
    <w:p w14:paraId="2467F04C">
      <w:pPr>
        <w:keepNext w:val="0"/>
        <w:keepLines w:val="0"/>
        <w:pageBreakBefore w:val="0"/>
        <w:widowControl w:val="0"/>
        <w:kinsoku/>
        <w:wordWrap/>
        <w:overflowPunct/>
        <w:topLinePunct w:val="0"/>
        <w:autoSpaceDE/>
        <w:autoSpaceDN/>
        <w:bidi w:val="0"/>
        <w:adjustRightInd/>
        <w:snapToGrid/>
        <w:spacing w:after="100" w:line="440" w:lineRule="exact"/>
        <w:jc w:val="center"/>
        <w:textAlignment w:val="auto"/>
        <w:rPr>
          <w:rFonts w:hint="eastAsia" w:ascii="宋体" w:hAnsi="宋体" w:eastAsia="宋体" w:cs="宋体"/>
          <w:b/>
          <w:bCs w:val="0"/>
          <w:kern w:val="2"/>
          <w:sz w:val="32"/>
          <w:szCs w:val="32"/>
          <w:u w:val="none"/>
          <w:lang w:val="en-US" w:eastAsia="zh-CN" w:bidi="ar-SA"/>
        </w:rPr>
      </w:pPr>
      <w:r>
        <w:rPr>
          <w:rFonts w:hint="eastAsia" w:ascii="宋体" w:hAnsi="宋体" w:eastAsia="宋体" w:cs="宋体"/>
          <w:b/>
          <w:bCs w:val="0"/>
          <w:kern w:val="2"/>
          <w:sz w:val="32"/>
          <w:szCs w:val="32"/>
          <w:u w:val="none"/>
          <w:lang w:val="en-US" w:eastAsia="zh-CN" w:bidi="ar-SA"/>
        </w:rPr>
        <w:t xml:space="preserve">    </w:t>
      </w:r>
      <w:bookmarkStart w:id="0" w:name="_GoBack"/>
      <w:bookmarkEnd w:id="0"/>
      <w:r>
        <w:rPr>
          <w:rFonts w:hint="eastAsia" w:ascii="宋体" w:hAnsi="宋体" w:eastAsia="宋体" w:cs="宋体"/>
          <w:b/>
          <w:bCs w:val="0"/>
          <w:kern w:val="2"/>
          <w:sz w:val="32"/>
          <w:szCs w:val="32"/>
          <w:u w:val="none"/>
          <w:lang w:val="en-US" w:eastAsia="zh-CN" w:bidi="ar-SA"/>
        </w:rPr>
        <w:t>社会稳定风险评估民意调查表</w:t>
      </w:r>
    </w:p>
    <w:tbl>
      <w:tblPr>
        <w:tblStyle w:val="8"/>
        <w:tblW w:w="100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6"/>
        <w:gridCol w:w="1680"/>
        <w:gridCol w:w="1395"/>
        <w:gridCol w:w="1560"/>
        <w:gridCol w:w="1455"/>
        <w:gridCol w:w="2699"/>
      </w:tblGrid>
      <w:tr w14:paraId="78D15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1216" w:type="dxa"/>
            <w:vAlign w:val="center"/>
          </w:tcPr>
          <w:p w14:paraId="399DD2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姓名</w:t>
            </w:r>
          </w:p>
        </w:tc>
        <w:tc>
          <w:tcPr>
            <w:tcW w:w="1680" w:type="dxa"/>
            <w:vAlign w:val="center"/>
          </w:tcPr>
          <w:p w14:paraId="3C50FDA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Cs/>
                <w:kern w:val="2"/>
                <w:sz w:val="21"/>
                <w:szCs w:val="21"/>
                <w:u w:val="none"/>
                <w:vertAlign w:val="baseline"/>
                <w:lang w:val="en-US" w:eastAsia="zh-CN" w:bidi="ar-SA"/>
              </w:rPr>
            </w:pPr>
          </w:p>
        </w:tc>
        <w:tc>
          <w:tcPr>
            <w:tcW w:w="1395" w:type="dxa"/>
            <w:vAlign w:val="center"/>
          </w:tcPr>
          <w:p w14:paraId="6C03E7D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职业</w:t>
            </w:r>
          </w:p>
        </w:tc>
        <w:tc>
          <w:tcPr>
            <w:tcW w:w="1560" w:type="dxa"/>
            <w:vAlign w:val="center"/>
          </w:tcPr>
          <w:p w14:paraId="0B93F29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Cs/>
                <w:kern w:val="2"/>
                <w:sz w:val="21"/>
                <w:szCs w:val="21"/>
                <w:u w:val="none"/>
                <w:vertAlign w:val="baseline"/>
                <w:lang w:val="en-US" w:eastAsia="zh-CN" w:bidi="ar-SA"/>
              </w:rPr>
            </w:pPr>
          </w:p>
        </w:tc>
        <w:tc>
          <w:tcPr>
            <w:tcW w:w="1455" w:type="dxa"/>
            <w:vAlign w:val="center"/>
          </w:tcPr>
          <w:p w14:paraId="76BBB2D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联系电话</w:t>
            </w:r>
          </w:p>
        </w:tc>
        <w:tc>
          <w:tcPr>
            <w:tcW w:w="2699" w:type="dxa"/>
            <w:vAlign w:val="center"/>
          </w:tcPr>
          <w:p w14:paraId="3AE2442D">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bCs/>
                <w:kern w:val="2"/>
                <w:sz w:val="21"/>
                <w:szCs w:val="21"/>
                <w:u w:val="none"/>
                <w:vertAlign w:val="baseline"/>
                <w:lang w:val="en-US" w:eastAsia="zh-CN" w:bidi="ar-SA"/>
              </w:rPr>
            </w:pPr>
          </w:p>
        </w:tc>
      </w:tr>
      <w:tr w14:paraId="5DE25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1216" w:type="dxa"/>
            <w:vAlign w:val="center"/>
          </w:tcPr>
          <w:p w14:paraId="3D24094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单位</w:t>
            </w:r>
          </w:p>
        </w:tc>
        <w:tc>
          <w:tcPr>
            <w:tcW w:w="4635" w:type="dxa"/>
            <w:gridSpan w:val="3"/>
            <w:vAlign w:val="center"/>
          </w:tcPr>
          <w:p w14:paraId="5103B31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Cs/>
                <w:kern w:val="2"/>
                <w:sz w:val="21"/>
                <w:szCs w:val="21"/>
                <w:u w:val="none"/>
                <w:vertAlign w:val="baseline"/>
                <w:lang w:val="en-US" w:eastAsia="zh-CN" w:bidi="ar-SA"/>
              </w:rPr>
            </w:pPr>
          </w:p>
        </w:tc>
        <w:tc>
          <w:tcPr>
            <w:tcW w:w="1455" w:type="dxa"/>
            <w:vAlign w:val="center"/>
          </w:tcPr>
          <w:p w14:paraId="50386EC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常住地址</w:t>
            </w:r>
          </w:p>
        </w:tc>
        <w:tc>
          <w:tcPr>
            <w:tcW w:w="2699" w:type="dxa"/>
            <w:vAlign w:val="center"/>
          </w:tcPr>
          <w:p w14:paraId="3CF851DD">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bCs/>
                <w:kern w:val="2"/>
                <w:sz w:val="21"/>
                <w:szCs w:val="21"/>
                <w:u w:val="none"/>
                <w:vertAlign w:val="baseline"/>
                <w:lang w:val="en-US" w:eastAsia="zh-CN" w:bidi="ar-SA"/>
              </w:rPr>
            </w:pPr>
          </w:p>
        </w:tc>
      </w:tr>
      <w:tr w14:paraId="57C1D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05" w:type="dxa"/>
            <w:gridSpan w:val="6"/>
            <w:vAlign w:val="center"/>
          </w:tcPr>
          <w:p w14:paraId="7A65DE0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项目简介</w:t>
            </w:r>
          </w:p>
        </w:tc>
      </w:tr>
      <w:tr w14:paraId="0ED69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10005" w:type="dxa"/>
            <w:gridSpan w:val="6"/>
            <w:vAlign w:val="center"/>
          </w:tcPr>
          <w:p w14:paraId="28815E4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为保持征地补偿标准的现势性，使之与当地经济社会发展水平相适应，有效支撑桐梓县征地补偿安置相关政策的实施，对被征收人给予公平、合理的补偿，维护被征收人的合法权益，保障被征地农民原有生活水平不降低、长远生计有保障，根据有关法律法规相关规定，调整更新2026年桐梓县征地区片综合地价标准。</w:t>
            </w:r>
          </w:p>
        </w:tc>
      </w:tr>
      <w:tr w14:paraId="7DA82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0005" w:type="dxa"/>
            <w:gridSpan w:val="6"/>
            <w:vAlign w:val="center"/>
          </w:tcPr>
          <w:p w14:paraId="367C029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1.您是通过何种途径了解到本次征地区片综合地价调整工作的？（可多选）</w:t>
            </w:r>
          </w:p>
          <w:p w14:paraId="238F081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政府官方公示或会议宣传</w:t>
            </w:r>
            <w:r>
              <w:rPr>
                <w:rFonts w:hint="eastAsia" w:ascii="宋体" w:hAnsi="宋体" w:eastAsia="宋体" w:cs="宋体"/>
                <w:bCs/>
                <w:kern w:val="2"/>
                <w:sz w:val="21"/>
                <w:szCs w:val="21"/>
                <w:u w:val="none"/>
                <w:vertAlign w:val="baseline"/>
                <w:lang w:val="en-US" w:eastAsia="zh-CN" w:bidi="ar-SA"/>
              </w:rPr>
              <w:sym w:font="Wingdings 2" w:char="00A3"/>
            </w:r>
            <w:r>
              <w:rPr>
                <w:rFonts w:hint="eastAsia" w:ascii="宋体" w:hAnsi="宋体" w:eastAsia="宋体" w:cs="宋体"/>
                <w:bCs/>
                <w:kern w:val="2"/>
                <w:sz w:val="21"/>
                <w:szCs w:val="21"/>
                <w:u w:val="none"/>
                <w:vertAlign w:val="baseline"/>
                <w:lang w:val="en-US" w:eastAsia="zh-CN" w:bidi="ar-SA"/>
              </w:rPr>
              <w:t xml:space="preserve">   本次问卷调查</w:t>
            </w:r>
            <w:r>
              <w:rPr>
                <w:rFonts w:hint="eastAsia" w:ascii="宋体" w:hAnsi="宋体" w:eastAsia="宋体" w:cs="宋体"/>
                <w:bCs/>
                <w:kern w:val="2"/>
                <w:sz w:val="21"/>
                <w:szCs w:val="21"/>
                <w:u w:val="none"/>
                <w:vertAlign w:val="baseline"/>
                <w:lang w:val="en-US" w:eastAsia="zh-CN" w:bidi="ar-SA"/>
              </w:rPr>
              <w:sym w:font="Wingdings 2" w:char="00A3"/>
            </w:r>
            <w:r>
              <w:rPr>
                <w:rFonts w:hint="eastAsia" w:ascii="宋体" w:hAnsi="宋体" w:eastAsia="宋体" w:cs="宋体"/>
                <w:bCs/>
                <w:kern w:val="2"/>
                <w:sz w:val="21"/>
                <w:szCs w:val="21"/>
                <w:u w:val="none"/>
                <w:vertAlign w:val="baseline"/>
                <w:lang w:val="en-US" w:eastAsia="zh-CN" w:bidi="ar-SA"/>
              </w:rPr>
              <w:t xml:space="preserve">   其他：</w:t>
            </w:r>
          </w:p>
        </w:tc>
      </w:tr>
      <w:tr w14:paraId="7D87E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10005" w:type="dxa"/>
            <w:gridSpan w:val="6"/>
            <w:vAlign w:val="center"/>
          </w:tcPr>
          <w:p w14:paraId="0FE5D01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2.您是否了解本区域现行征收征地区片综合地价标准？</w:t>
            </w:r>
          </w:p>
          <w:p w14:paraId="0F36AEF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了解</w:t>
            </w:r>
            <w:r>
              <w:rPr>
                <w:rFonts w:hint="eastAsia" w:ascii="宋体" w:hAnsi="宋体" w:eastAsia="宋体" w:cs="宋体"/>
                <w:bCs/>
                <w:kern w:val="2"/>
                <w:sz w:val="21"/>
                <w:szCs w:val="21"/>
                <w:u w:val="none"/>
                <w:vertAlign w:val="baseline"/>
                <w:lang w:val="en-US" w:eastAsia="zh-CN" w:bidi="ar-SA"/>
              </w:rPr>
              <w:sym w:font="Wingdings 2" w:char="00A3"/>
            </w:r>
            <w:r>
              <w:rPr>
                <w:rFonts w:hint="eastAsia" w:ascii="宋体" w:hAnsi="宋体" w:eastAsia="宋体" w:cs="宋体"/>
                <w:bCs/>
                <w:kern w:val="2"/>
                <w:sz w:val="21"/>
                <w:szCs w:val="21"/>
                <w:u w:val="none"/>
                <w:vertAlign w:val="baseline"/>
                <w:lang w:val="en-US" w:eastAsia="zh-CN" w:bidi="ar-SA"/>
              </w:rPr>
              <w:t xml:space="preserve">   不了解</w:t>
            </w:r>
            <w:r>
              <w:rPr>
                <w:rFonts w:hint="eastAsia" w:ascii="宋体" w:hAnsi="宋体" w:eastAsia="宋体" w:cs="宋体"/>
                <w:bCs/>
                <w:kern w:val="2"/>
                <w:sz w:val="21"/>
                <w:szCs w:val="21"/>
                <w:u w:val="none"/>
                <w:vertAlign w:val="baseline"/>
                <w:lang w:val="en-US" w:eastAsia="zh-CN" w:bidi="ar-SA"/>
              </w:rPr>
              <w:sym w:font="Wingdings 2" w:char="00A3"/>
            </w:r>
            <w:r>
              <w:rPr>
                <w:rFonts w:hint="eastAsia" w:ascii="宋体" w:hAnsi="宋体" w:eastAsia="宋体" w:cs="宋体"/>
                <w:bCs/>
                <w:kern w:val="2"/>
                <w:sz w:val="21"/>
                <w:szCs w:val="21"/>
                <w:u w:val="none"/>
                <w:vertAlign w:val="baseline"/>
                <w:lang w:val="en-US" w:eastAsia="zh-CN" w:bidi="ar-SA"/>
              </w:rPr>
              <w:t xml:space="preserve">   不关心</w:t>
            </w:r>
            <w:r>
              <w:rPr>
                <w:rFonts w:hint="eastAsia" w:ascii="宋体" w:hAnsi="宋体" w:eastAsia="宋体" w:cs="宋体"/>
                <w:bCs/>
                <w:kern w:val="2"/>
                <w:sz w:val="21"/>
                <w:szCs w:val="21"/>
                <w:u w:val="none"/>
                <w:vertAlign w:val="baseline"/>
                <w:lang w:val="en-US" w:eastAsia="zh-CN" w:bidi="ar-SA"/>
              </w:rPr>
              <w:sym w:font="Wingdings 2" w:char="00A3"/>
            </w:r>
            <w:r>
              <w:rPr>
                <w:rFonts w:hint="eastAsia" w:ascii="宋体" w:hAnsi="宋体" w:eastAsia="宋体" w:cs="宋体"/>
                <w:bCs/>
                <w:kern w:val="2"/>
                <w:sz w:val="21"/>
                <w:szCs w:val="21"/>
                <w:u w:val="none"/>
                <w:vertAlign w:val="baseline"/>
                <w:lang w:val="en-US" w:eastAsia="zh-CN" w:bidi="ar-SA"/>
              </w:rPr>
              <w:t xml:space="preserve"> </w:t>
            </w:r>
          </w:p>
        </w:tc>
      </w:tr>
      <w:tr w14:paraId="3C631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0005" w:type="dxa"/>
            <w:gridSpan w:val="6"/>
            <w:vAlign w:val="top"/>
          </w:tcPr>
          <w:p w14:paraId="57A047F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3.您认为本次更新的征收征地区片综合地价标准是否公平、合理？</w:t>
            </w:r>
          </w:p>
          <w:p w14:paraId="78A37C1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公平、合理</w:t>
            </w:r>
            <w:r>
              <w:rPr>
                <w:rFonts w:hint="eastAsia" w:ascii="宋体" w:hAnsi="宋体" w:eastAsia="宋体" w:cs="宋体"/>
                <w:bCs/>
                <w:kern w:val="2"/>
                <w:sz w:val="21"/>
                <w:szCs w:val="21"/>
                <w:u w:val="none"/>
                <w:vertAlign w:val="baseline"/>
                <w:lang w:val="en-US" w:eastAsia="zh-CN" w:bidi="ar-SA"/>
              </w:rPr>
              <w:sym w:font="Wingdings 2" w:char="00A3"/>
            </w:r>
            <w:r>
              <w:rPr>
                <w:rFonts w:hint="eastAsia" w:ascii="宋体" w:hAnsi="宋体" w:eastAsia="宋体" w:cs="宋体"/>
                <w:bCs/>
                <w:kern w:val="2"/>
                <w:sz w:val="21"/>
                <w:szCs w:val="21"/>
                <w:u w:val="none"/>
                <w:vertAlign w:val="baseline"/>
                <w:lang w:val="en-US" w:eastAsia="zh-CN" w:bidi="ar-SA"/>
              </w:rPr>
              <w:t xml:space="preserve">    较公平、较合理</w:t>
            </w:r>
            <w:r>
              <w:rPr>
                <w:rFonts w:hint="eastAsia" w:ascii="宋体" w:hAnsi="宋体" w:eastAsia="宋体" w:cs="宋体"/>
                <w:bCs/>
                <w:kern w:val="2"/>
                <w:sz w:val="21"/>
                <w:szCs w:val="21"/>
                <w:u w:val="none"/>
                <w:vertAlign w:val="baseline"/>
                <w:lang w:val="en-US" w:eastAsia="zh-CN" w:bidi="ar-SA"/>
              </w:rPr>
              <w:sym w:font="Wingdings 2" w:char="00A3"/>
            </w:r>
            <w:r>
              <w:rPr>
                <w:rFonts w:hint="eastAsia" w:ascii="宋体" w:hAnsi="宋体" w:eastAsia="宋体" w:cs="宋体"/>
                <w:bCs/>
                <w:kern w:val="2"/>
                <w:sz w:val="21"/>
                <w:szCs w:val="21"/>
                <w:u w:val="none"/>
                <w:vertAlign w:val="baseline"/>
                <w:lang w:val="en-US" w:eastAsia="zh-CN" w:bidi="ar-SA"/>
              </w:rPr>
              <w:t xml:space="preserve">    不公平、不合理</w:t>
            </w:r>
            <w:r>
              <w:rPr>
                <w:rFonts w:hint="eastAsia" w:ascii="宋体" w:hAnsi="宋体" w:eastAsia="宋体" w:cs="宋体"/>
                <w:bCs/>
                <w:kern w:val="2"/>
                <w:sz w:val="21"/>
                <w:szCs w:val="21"/>
                <w:u w:val="none"/>
                <w:vertAlign w:val="baseline"/>
                <w:lang w:val="en-US" w:eastAsia="zh-CN" w:bidi="ar-SA"/>
              </w:rPr>
              <w:sym w:font="Wingdings 2" w:char="00A3"/>
            </w:r>
          </w:p>
          <w:p w14:paraId="7A77846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 xml:space="preserve">认为不公平、不合理的理由：  </w:t>
            </w:r>
          </w:p>
        </w:tc>
      </w:tr>
      <w:tr w14:paraId="1AFDA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0005" w:type="dxa"/>
            <w:gridSpan w:val="6"/>
            <w:vAlign w:val="top"/>
          </w:tcPr>
          <w:p w14:paraId="2EC7726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4.您认为本次更新的征收征地区片综合地价标准是否会加剧当地财政压力？</w:t>
            </w:r>
          </w:p>
          <w:p w14:paraId="580BEC5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会</w:t>
            </w:r>
            <w:r>
              <w:rPr>
                <w:rFonts w:hint="eastAsia" w:ascii="宋体" w:hAnsi="宋体" w:eastAsia="宋体" w:cs="宋体"/>
                <w:bCs/>
                <w:kern w:val="2"/>
                <w:sz w:val="21"/>
                <w:szCs w:val="21"/>
                <w:u w:val="none"/>
                <w:vertAlign w:val="baseline"/>
                <w:lang w:val="en-US" w:eastAsia="zh-CN" w:bidi="ar-SA"/>
              </w:rPr>
              <w:sym w:font="Wingdings 2" w:char="00A3"/>
            </w:r>
            <w:r>
              <w:rPr>
                <w:rFonts w:hint="eastAsia" w:ascii="宋体" w:hAnsi="宋体" w:eastAsia="宋体" w:cs="宋体"/>
                <w:bCs/>
                <w:kern w:val="2"/>
                <w:sz w:val="21"/>
                <w:szCs w:val="21"/>
                <w:u w:val="none"/>
                <w:vertAlign w:val="baseline"/>
                <w:lang w:val="en-US" w:eastAsia="zh-CN" w:bidi="ar-SA"/>
              </w:rPr>
              <w:t xml:space="preserve">  可能会</w:t>
            </w:r>
            <w:r>
              <w:rPr>
                <w:rFonts w:hint="eastAsia" w:ascii="宋体" w:hAnsi="宋体" w:eastAsia="宋体" w:cs="宋体"/>
                <w:bCs/>
                <w:kern w:val="2"/>
                <w:sz w:val="21"/>
                <w:szCs w:val="21"/>
                <w:u w:val="none"/>
                <w:vertAlign w:val="baseline"/>
                <w:lang w:val="en-US" w:eastAsia="zh-CN" w:bidi="ar-SA"/>
              </w:rPr>
              <w:sym w:font="Wingdings 2" w:char="00A3"/>
            </w:r>
            <w:r>
              <w:rPr>
                <w:rFonts w:hint="eastAsia" w:ascii="宋体" w:hAnsi="宋体" w:eastAsia="宋体" w:cs="宋体"/>
                <w:bCs/>
                <w:kern w:val="2"/>
                <w:sz w:val="21"/>
                <w:szCs w:val="21"/>
                <w:u w:val="none"/>
                <w:vertAlign w:val="baseline"/>
                <w:lang w:val="en-US" w:eastAsia="zh-CN" w:bidi="ar-SA"/>
              </w:rPr>
              <w:t xml:space="preserve">  不会</w:t>
            </w:r>
            <w:r>
              <w:rPr>
                <w:rFonts w:hint="eastAsia" w:ascii="宋体" w:hAnsi="宋体" w:eastAsia="宋体" w:cs="宋体"/>
                <w:bCs/>
                <w:kern w:val="2"/>
                <w:sz w:val="21"/>
                <w:szCs w:val="21"/>
                <w:u w:val="none"/>
                <w:vertAlign w:val="baseline"/>
                <w:lang w:val="en-US" w:eastAsia="zh-CN" w:bidi="ar-SA"/>
              </w:rPr>
              <w:sym w:font="Wingdings 2" w:char="00A3"/>
            </w:r>
          </w:p>
        </w:tc>
      </w:tr>
      <w:tr w14:paraId="5C7D3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05" w:type="dxa"/>
            <w:gridSpan w:val="6"/>
            <w:vAlign w:val="top"/>
          </w:tcPr>
          <w:p w14:paraId="28B75A4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5.对于本次征地区片综合地价调整，您最担心哪方面的问题？</w:t>
            </w:r>
          </w:p>
          <w:p w14:paraId="5AD1E9F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补偿标准高低</w:t>
            </w:r>
            <w:r>
              <w:rPr>
                <w:rFonts w:hint="eastAsia" w:ascii="宋体" w:hAnsi="宋体" w:eastAsia="宋体" w:cs="宋体"/>
                <w:bCs/>
                <w:kern w:val="2"/>
                <w:sz w:val="21"/>
                <w:szCs w:val="21"/>
                <w:u w:val="none"/>
                <w:vertAlign w:val="baseline"/>
                <w:lang w:val="en-US" w:eastAsia="zh-CN" w:bidi="ar-SA"/>
              </w:rPr>
              <w:sym w:font="Wingdings 2" w:char="00A3"/>
            </w:r>
            <w:r>
              <w:rPr>
                <w:rFonts w:hint="eastAsia" w:ascii="宋体" w:hAnsi="宋体" w:eastAsia="宋体" w:cs="宋体"/>
                <w:bCs/>
                <w:kern w:val="2"/>
                <w:sz w:val="21"/>
                <w:szCs w:val="21"/>
                <w:u w:val="none"/>
                <w:vertAlign w:val="baseline"/>
                <w:lang w:val="en-US" w:eastAsia="zh-CN" w:bidi="ar-SA"/>
              </w:rPr>
              <w:t xml:space="preserve"> 区片范围的划分</w:t>
            </w:r>
            <w:r>
              <w:rPr>
                <w:rFonts w:hint="eastAsia" w:ascii="宋体" w:hAnsi="宋体" w:eastAsia="宋体" w:cs="宋体"/>
                <w:bCs/>
                <w:kern w:val="2"/>
                <w:sz w:val="21"/>
                <w:szCs w:val="21"/>
                <w:u w:val="none"/>
                <w:vertAlign w:val="baseline"/>
                <w:lang w:val="en-US" w:eastAsia="zh-CN" w:bidi="ar-SA"/>
              </w:rPr>
              <w:sym w:font="Wingdings 2" w:char="00A3"/>
            </w:r>
            <w:r>
              <w:rPr>
                <w:rFonts w:hint="eastAsia" w:ascii="宋体" w:hAnsi="宋体" w:eastAsia="宋体" w:cs="宋体"/>
                <w:bCs/>
                <w:kern w:val="2"/>
                <w:sz w:val="21"/>
                <w:szCs w:val="21"/>
                <w:u w:val="none"/>
                <w:vertAlign w:val="baseline"/>
                <w:lang w:val="en-US" w:eastAsia="zh-CN" w:bidi="ar-SA"/>
              </w:rPr>
              <w:t xml:space="preserve"> 后续的生活保障</w:t>
            </w:r>
            <w:r>
              <w:rPr>
                <w:rFonts w:hint="eastAsia" w:ascii="宋体" w:hAnsi="宋体" w:eastAsia="宋体" w:cs="宋体"/>
                <w:bCs/>
                <w:kern w:val="2"/>
                <w:sz w:val="21"/>
                <w:szCs w:val="21"/>
                <w:u w:val="none"/>
                <w:vertAlign w:val="baseline"/>
                <w:lang w:val="en-US" w:eastAsia="zh-CN" w:bidi="ar-SA"/>
              </w:rPr>
              <w:sym w:font="Wingdings 2" w:char="00A3"/>
            </w:r>
            <w:r>
              <w:rPr>
                <w:rFonts w:hint="eastAsia" w:ascii="宋体" w:hAnsi="宋体" w:eastAsia="宋体" w:cs="宋体"/>
                <w:bCs/>
                <w:kern w:val="2"/>
                <w:sz w:val="21"/>
                <w:szCs w:val="21"/>
                <w:u w:val="none"/>
                <w:vertAlign w:val="baseline"/>
                <w:lang w:val="en-US" w:eastAsia="zh-CN" w:bidi="ar-SA"/>
              </w:rPr>
              <w:t xml:space="preserve"> 政策程序的合法性</w:t>
            </w:r>
            <w:r>
              <w:rPr>
                <w:rFonts w:hint="eastAsia" w:ascii="宋体" w:hAnsi="宋体" w:eastAsia="宋体" w:cs="宋体"/>
                <w:bCs/>
                <w:kern w:val="2"/>
                <w:sz w:val="21"/>
                <w:szCs w:val="21"/>
                <w:u w:val="none"/>
                <w:vertAlign w:val="baseline"/>
                <w:lang w:val="en-US" w:eastAsia="zh-CN" w:bidi="ar-SA"/>
              </w:rPr>
              <w:sym w:font="Wingdings 2" w:char="00A3"/>
            </w:r>
            <w:r>
              <w:rPr>
                <w:rFonts w:hint="eastAsia" w:ascii="宋体" w:hAnsi="宋体" w:eastAsia="宋体" w:cs="宋体"/>
                <w:bCs/>
                <w:kern w:val="2"/>
                <w:sz w:val="21"/>
                <w:szCs w:val="21"/>
                <w:u w:val="none"/>
                <w:vertAlign w:val="baseline"/>
                <w:lang w:val="en-US" w:eastAsia="zh-CN" w:bidi="ar-SA"/>
              </w:rPr>
              <w:t>其他：</w:t>
            </w:r>
          </w:p>
        </w:tc>
      </w:tr>
      <w:tr w14:paraId="014D5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10005" w:type="dxa"/>
            <w:gridSpan w:val="6"/>
            <w:vAlign w:val="top"/>
          </w:tcPr>
          <w:p w14:paraId="5B2DF8F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6.您认为本次更新的征收征地区片综合地价标准是否可行？</w:t>
            </w:r>
          </w:p>
          <w:p w14:paraId="5567F30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可行</w:t>
            </w:r>
            <w:r>
              <w:rPr>
                <w:rFonts w:hint="eastAsia" w:ascii="宋体" w:hAnsi="宋体" w:eastAsia="宋体" w:cs="宋体"/>
                <w:bCs/>
                <w:kern w:val="2"/>
                <w:sz w:val="21"/>
                <w:szCs w:val="21"/>
                <w:u w:val="none"/>
                <w:vertAlign w:val="baseline"/>
                <w:lang w:val="en-US" w:eastAsia="zh-CN" w:bidi="ar-SA"/>
              </w:rPr>
              <w:sym w:font="Wingdings 2" w:char="00A3"/>
            </w:r>
            <w:r>
              <w:rPr>
                <w:rFonts w:hint="eastAsia" w:ascii="宋体" w:hAnsi="宋体" w:eastAsia="宋体" w:cs="宋体"/>
                <w:bCs/>
                <w:kern w:val="2"/>
                <w:sz w:val="21"/>
                <w:szCs w:val="21"/>
                <w:u w:val="none"/>
                <w:vertAlign w:val="baseline"/>
                <w:lang w:val="en-US" w:eastAsia="zh-CN" w:bidi="ar-SA"/>
              </w:rPr>
              <w:t xml:space="preserve">     不可行</w:t>
            </w:r>
            <w:r>
              <w:rPr>
                <w:rFonts w:hint="eastAsia" w:ascii="宋体" w:hAnsi="宋体" w:eastAsia="宋体" w:cs="宋体"/>
                <w:bCs/>
                <w:kern w:val="2"/>
                <w:sz w:val="21"/>
                <w:szCs w:val="21"/>
                <w:u w:val="none"/>
                <w:vertAlign w:val="baseline"/>
                <w:lang w:val="en-US" w:eastAsia="zh-CN" w:bidi="ar-SA"/>
              </w:rPr>
              <w:sym w:font="Wingdings 2" w:char="00A3"/>
            </w:r>
            <w:r>
              <w:rPr>
                <w:rFonts w:hint="eastAsia" w:ascii="宋体" w:hAnsi="宋体" w:eastAsia="宋体" w:cs="宋体"/>
                <w:bCs/>
                <w:kern w:val="2"/>
                <w:sz w:val="21"/>
                <w:szCs w:val="21"/>
                <w:u w:val="none"/>
                <w:vertAlign w:val="baseline"/>
                <w:lang w:val="en-US" w:eastAsia="zh-CN" w:bidi="ar-SA"/>
              </w:rPr>
              <w:t xml:space="preserve">  不可行的具体原因：</w:t>
            </w:r>
          </w:p>
        </w:tc>
      </w:tr>
      <w:tr w14:paraId="732C4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0005" w:type="dxa"/>
            <w:gridSpan w:val="6"/>
            <w:vAlign w:val="top"/>
          </w:tcPr>
          <w:p w14:paraId="734071B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7.</w:t>
            </w:r>
            <w:r>
              <w:rPr>
                <w:rFonts w:hint="default" w:ascii="宋体" w:hAnsi="宋体" w:eastAsia="宋体" w:cs="宋体"/>
                <w:bCs/>
                <w:kern w:val="2"/>
                <w:sz w:val="21"/>
                <w:szCs w:val="21"/>
                <w:u w:val="none"/>
                <w:vertAlign w:val="baseline"/>
                <w:lang w:val="en-US" w:eastAsia="zh-CN" w:bidi="ar-SA"/>
              </w:rPr>
              <w:t>您认为本项目的</w:t>
            </w:r>
            <w:r>
              <w:rPr>
                <w:rFonts w:hint="eastAsia" w:ascii="宋体" w:hAnsi="宋体" w:eastAsia="宋体" w:cs="宋体"/>
                <w:bCs/>
                <w:kern w:val="2"/>
                <w:sz w:val="21"/>
                <w:szCs w:val="21"/>
                <w:u w:val="none"/>
                <w:vertAlign w:val="baseline"/>
                <w:lang w:val="en-US" w:eastAsia="zh-CN" w:bidi="ar-SA"/>
              </w:rPr>
              <w:t>实施</w:t>
            </w:r>
            <w:r>
              <w:rPr>
                <w:rFonts w:hint="default" w:ascii="宋体" w:hAnsi="宋体" w:eastAsia="宋体" w:cs="宋体"/>
                <w:bCs/>
                <w:kern w:val="2"/>
                <w:sz w:val="21"/>
                <w:szCs w:val="21"/>
                <w:u w:val="none"/>
                <w:vertAlign w:val="baseline"/>
                <w:lang w:val="en-US" w:eastAsia="zh-CN" w:bidi="ar-SA"/>
              </w:rPr>
              <w:t>对当地经济发展和社会生活的作用如何？</w:t>
            </w:r>
          </w:p>
          <w:p w14:paraId="7778068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Cs/>
                <w:kern w:val="2"/>
                <w:sz w:val="21"/>
                <w:szCs w:val="21"/>
                <w:u w:val="none"/>
                <w:vertAlign w:val="baseline"/>
                <w:lang w:val="en-US" w:eastAsia="zh-CN" w:bidi="ar-SA"/>
              </w:rPr>
            </w:pPr>
            <w:r>
              <w:rPr>
                <w:rFonts w:hint="default" w:ascii="宋体" w:hAnsi="宋体" w:eastAsia="宋体" w:cs="宋体"/>
                <w:bCs/>
                <w:kern w:val="2"/>
                <w:sz w:val="21"/>
                <w:szCs w:val="21"/>
                <w:u w:val="none"/>
                <w:vertAlign w:val="baseline"/>
                <w:lang w:val="en-US" w:eastAsia="zh-CN" w:bidi="ar-SA"/>
              </w:rPr>
              <w:t>积极作用</w:t>
            </w:r>
            <w:r>
              <w:rPr>
                <w:rFonts w:hint="eastAsia" w:ascii="宋体" w:hAnsi="宋体" w:eastAsia="宋体" w:cs="宋体"/>
                <w:bCs/>
                <w:kern w:val="2"/>
                <w:sz w:val="21"/>
                <w:szCs w:val="21"/>
                <w:u w:val="none"/>
                <w:vertAlign w:val="baseline"/>
                <w:lang w:val="en-US" w:eastAsia="zh-CN" w:bidi="ar-SA"/>
              </w:rPr>
              <w:sym w:font="Wingdings 2" w:char="00A3"/>
            </w:r>
            <w:r>
              <w:rPr>
                <w:rFonts w:hint="eastAsia" w:ascii="宋体" w:hAnsi="宋体" w:eastAsia="宋体" w:cs="宋体"/>
                <w:bCs/>
                <w:kern w:val="2"/>
                <w:sz w:val="21"/>
                <w:szCs w:val="21"/>
                <w:u w:val="none"/>
                <w:vertAlign w:val="baseline"/>
                <w:lang w:val="en-US" w:eastAsia="zh-CN" w:bidi="ar-SA"/>
              </w:rPr>
              <w:t xml:space="preserve">    </w:t>
            </w:r>
            <w:r>
              <w:rPr>
                <w:rFonts w:hint="default" w:ascii="宋体" w:hAnsi="宋体" w:eastAsia="宋体" w:cs="宋体"/>
                <w:bCs/>
                <w:kern w:val="2"/>
                <w:sz w:val="21"/>
                <w:szCs w:val="21"/>
                <w:u w:val="none"/>
                <w:vertAlign w:val="baseline"/>
                <w:lang w:val="en-US" w:eastAsia="zh-CN" w:bidi="ar-SA"/>
              </w:rPr>
              <w:t>作用一般</w:t>
            </w:r>
            <w:r>
              <w:rPr>
                <w:rFonts w:hint="eastAsia" w:ascii="宋体" w:hAnsi="宋体" w:eastAsia="宋体" w:cs="宋体"/>
                <w:bCs/>
                <w:kern w:val="2"/>
                <w:sz w:val="21"/>
                <w:szCs w:val="21"/>
                <w:u w:val="none"/>
                <w:vertAlign w:val="baseline"/>
                <w:lang w:val="en-US" w:eastAsia="zh-CN" w:bidi="ar-SA"/>
              </w:rPr>
              <w:sym w:font="Wingdings 2" w:char="00A3"/>
            </w:r>
            <w:r>
              <w:rPr>
                <w:rFonts w:hint="eastAsia" w:ascii="宋体" w:hAnsi="宋体" w:eastAsia="宋体" w:cs="宋体"/>
                <w:bCs/>
                <w:kern w:val="2"/>
                <w:sz w:val="21"/>
                <w:szCs w:val="21"/>
                <w:u w:val="none"/>
                <w:vertAlign w:val="baseline"/>
                <w:lang w:val="en-US" w:eastAsia="zh-CN" w:bidi="ar-SA"/>
              </w:rPr>
              <w:t xml:space="preserve">    </w:t>
            </w:r>
            <w:r>
              <w:rPr>
                <w:rFonts w:hint="default" w:ascii="宋体" w:hAnsi="宋体" w:eastAsia="宋体" w:cs="宋体"/>
                <w:bCs/>
                <w:kern w:val="2"/>
                <w:sz w:val="21"/>
                <w:szCs w:val="21"/>
                <w:u w:val="none"/>
                <w:vertAlign w:val="baseline"/>
                <w:lang w:val="en-US" w:eastAsia="zh-CN" w:bidi="ar-SA"/>
              </w:rPr>
              <w:t>作用很小</w:t>
            </w:r>
            <w:r>
              <w:rPr>
                <w:rFonts w:hint="eastAsia" w:ascii="宋体" w:hAnsi="宋体" w:eastAsia="宋体" w:cs="宋体"/>
                <w:bCs/>
                <w:kern w:val="2"/>
                <w:sz w:val="21"/>
                <w:szCs w:val="21"/>
                <w:u w:val="none"/>
                <w:vertAlign w:val="baseline"/>
                <w:lang w:val="en-US" w:eastAsia="zh-CN" w:bidi="ar-SA"/>
              </w:rPr>
              <w:sym w:font="Wingdings 2" w:char="00A3"/>
            </w:r>
            <w:r>
              <w:rPr>
                <w:rFonts w:hint="eastAsia" w:ascii="宋体" w:hAnsi="宋体" w:eastAsia="宋体" w:cs="宋体"/>
                <w:bCs/>
                <w:kern w:val="2"/>
                <w:sz w:val="21"/>
                <w:szCs w:val="21"/>
                <w:u w:val="none"/>
                <w:vertAlign w:val="baseline"/>
                <w:lang w:val="en-US" w:eastAsia="zh-CN" w:bidi="ar-SA"/>
              </w:rPr>
              <w:t xml:space="preserve"> </w:t>
            </w:r>
            <w:r>
              <w:rPr>
                <w:rFonts w:hint="default" w:ascii="宋体" w:hAnsi="宋体" w:eastAsia="宋体" w:cs="宋体"/>
                <w:bCs/>
                <w:kern w:val="2"/>
                <w:sz w:val="21"/>
                <w:szCs w:val="21"/>
                <w:u w:val="none"/>
                <w:vertAlign w:val="baseline"/>
                <w:lang w:val="en-US" w:eastAsia="zh-CN" w:bidi="ar-SA"/>
              </w:rPr>
              <w:t>作用很小</w:t>
            </w:r>
            <w:r>
              <w:rPr>
                <w:rFonts w:hint="eastAsia" w:ascii="宋体" w:hAnsi="宋体" w:eastAsia="宋体" w:cs="宋体"/>
                <w:bCs/>
                <w:kern w:val="2"/>
                <w:sz w:val="21"/>
                <w:szCs w:val="21"/>
                <w:u w:val="none"/>
                <w:vertAlign w:val="baseline"/>
                <w:lang w:val="en-US" w:eastAsia="zh-CN" w:bidi="ar-SA"/>
              </w:rPr>
              <w:t>原因：</w:t>
            </w:r>
          </w:p>
        </w:tc>
      </w:tr>
      <w:tr w14:paraId="70078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jc w:val="center"/>
        </w:trPr>
        <w:tc>
          <w:tcPr>
            <w:tcW w:w="10005" w:type="dxa"/>
            <w:gridSpan w:val="6"/>
            <w:vAlign w:val="top"/>
          </w:tcPr>
          <w:p w14:paraId="496C61E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8.您认为本次调整在实施过程中，哪些方面最容易引发社会稳定风险？（可多选）</w:t>
            </w:r>
          </w:p>
          <w:p w14:paraId="7C6D84D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地价标准不合理</w:t>
            </w:r>
            <w:r>
              <w:rPr>
                <w:rFonts w:hint="eastAsia" w:ascii="宋体" w:hAnsi="宋体" w:eastAsia="宋体" w:cs="宋体"/>
                <w:bCs/>
                <w:kern w:val="2"/>
                <w:sz w:val="21"/>
                <w:szCs w:val="21"/>
                <w:u w:val="none"/>
                <w:vertAlign w:val="baseline"/>
                <w:lang w:val="en-US" w:eastAsia="zh-CN" w:bidi="ar-SA"/>
              </w:rPr>
              <w:sym w:font="Wingdings 2" w:char="00A3"/>
            </w:r>
            <w:r>
              <w:rPr>
                <w:rFonts w:hint="eastAsia" w:ascii="宋体" w:hAnsi="宋体" w:eastAsia="宋体" w:cs="宋体"/>
                <w:bCs/>
                <w:kern w:val="2"/>
                <w:sz w:val="21"/>
                <w:szCs w:val="21"/>
                <w:u w:val="none"/>
                <w:vertAlign w:val="baseline"/>
                <w:lang w:val="en-US" w:eastAsia="zh-CN" w:bidi="ar-SA"/>
              </w:rPr>
              <w:t xml:space="preserve"> 公众参与度不够</w:t>
            </w:r>
            <w:r>
              <w:rPr>
                <w:rFonts w:hint="eastAsia" w:ascii="宋体" w:hAnsi="宋体" w:eastAsia="宋体" w:cs="宋体"/>
                <w:bCs/>
                <w:kern w:val="2"/>
                <w:sz w:val="21"/>
                <w:szCs w:val="21"/>
                <w:u w:val="none"/>
                <w:vertAlign w:val="baseline"/>
                <w:lang w:val="en-US" w:eastAsia="zh-CN" w:bidi="ar-SA"/>
              </w:rPr>
              <w:sym w:font="Wingdings 2" w:char="00A3"/>
            </w:r>
            <w:r>
              <w:rPr>
                <w:rFonts w:hint="eastAsia" w:ascii="宋体" w:hAnsi="宋体" w:eastAsia="宋体" w:cs="宋体"/>
                <w:bCs/>
                <w:kern w:val="2"/>
                <w:sz w:val="21"/>
                <w:szCs w:val="21"/>
                <w:u w:val="none"/>
                <w:vertAlign w:val="baseline"/>
                <w:lang w:val="en-US" w:eastAsia="zh-CN" w:bidi="ar-SA"/>
              </w:rPr>
              <w:t xml:space="preserve"> 经济社会影响性</w:t>
            </w:r>
            <w:r>
              <w:rPr>
                <w:rFonts w:hint="eastAsia" w:ascii="宋体" w:hAnsi="宋体" w:eastAsia="宋体" w:cs="宋体"/>
                <w:bCs/>
                <w:kern w:val="2"/>
                <w:sz w:val="21"/>
                <w:szCs w:val="21"/>
                <w:u w:val="none"/>
                <w:vertAlign w:val="baseline"/>
                <w:lang w:val="en-US" w:eastAsia="zh-CN" w:bidi="ar-SA"/>
              </w:rPr>
              <w:sym w:font="Wingdings 2" w:char="00A3"/>
            </w:r>
            <w:r>
              <w:rPr>
                <w:rFonts w:hint="eastAsia" w:ascii="宋体" w:hAnsi="宋体" w:eastAsia="宋体" w:cs="宋体"/>
                <w:bCs/>
                <w:kern w:val="2"/>
                <w:sz w:val="21"/>
                <w:szCs w:val="21"/>
                <w:u w:val="none"/>
                <w:vertAlign w:val="baseline"/>
                <w:lang w:val="en-US" w:eastAsia="zh-CN" w:bidi="ar-SA"/>
              </w:rPr>
              <w:t>媒体舆论导向</w:t>
            </w:r>
            <w:r>
              <w:rPr>
                <w:rFonts w:hint="eastAsia" w:ascii="宋体" w:hAnsi="宋体" w:eastAsia="宋体" w:cs="宋体"/>
                <w:bCs/>
                <w:kern w:val="2"/>
                <w:sz w:val="21"/>
                <w:szCs w:val="21"/>
                <w:u w:val="none"/>
                <w:vertAlign w:val="baseline"/>
                <w:lang w:val="en-US" w:eastAsia="zh-CN" w:bidi="ar-SA"/>
              </w:rPr>
              <w:sym w:font="Wingdings 2" w:char="00A3"/>
            </w:r>
          </w:p>
          <w:p w14:paraId="2557DBF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其他：</w:t>
            </w:r>
          </w:p>
        </w:tc>
      </w:tr>
      <w:tr w14:paraId="0A0FC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jc w:val="center"/>
        </w:trPr>
        <w:tc>
          <w:tcPr>
            <w:tcW w:w="10005" w:type="dxa"/>
            <w:gridSpan w:val="6"/>
            <w:vAlign w:val="top"/>
          </w:tcPr>
          <w:p w14:paraId="2174B25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9.您对本项目实施的支持情况？</w:t>
            </w:r>
          </w:p>
          <w:p w14:paraId="12BC085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Cs/>
                <w:kern w:val="2"/>
                <w:sz w:val="21"/>
                <w:szCs w:val="21"/>
                <w:u w:val="none"/>
                <w:vertAlign w:val="baseline"/>
                <w:lang w:val="en-US" w:eastAsia="zh-CN" w:bidi="ar-SA"/>
              </w:rPr>
            </w:pPr>
            <w:r>
              <w:rPr>
                <w:rFonts w:hint="eastAsia" w:ascii="宋体" w:hAnsi="宋体" w:eastAsia="宋体" w:cs="宋体"/>
                <w:bCs/>
                <w:kern w:val="2"/>
                <w:sz w:val="21"/>
                <w:szCs w:val="21"/>
                <w:u w:val="none"/>
                <w:vertAlign w:val="baseline"/>
                <w:lang w:val="en-US" w:eastAsia="zh-CN" w:bidi="ar-SA"/>
              </w:rPr>
              <w:t>支持</w:t>
            </w:r>
            <w:r>
              <w:rPr>
                <w:rFonts w:hint="eastAsia" w:ascii="宋体" w:hAnsi="宋体" w:eastAsia="宋体" w:cs="宋体"/>
                <w:bCs/>
                <w:kern w:val="2"/>
                <w:sz w:val="21"/>
                <w:szCs w:val="21"/>
                <w:u w:val="none"/>
                <w:vertAlign w:val="baseline"/>
                <w:lang w:val="en-US" w:eastAsia="zh-CN" w:bidi="ar-SA"/>
              </w:rPr>
              <w:sym w:font="Wingdings 2" w:char="00A3"/>
            </w:r>
            <w:r>
              <w:rPr>
                <w:rFonts w:hint="eastAsia" w:ascii="宋体" w:hAnsi="宋体" w:eastAsia="宋体" w:cs="宋体"/>
                <w:bCs/>
                <w:kern w:val="2"/>
                <w:sz w:val="21"/>
                <w:szCs w:val="21"/>
                <w:u w:val="none"/>
                <w:vertAlign w:val="baseline"/>
                <w:lang w:val="en-US" w:eastAsia="zh-CN" w:bidi="ar-SA"/>
              </w:rPr>
              <w:t xml:space="preserve">   无所谓</w:t>
            </w:r>
            <w:r>
              <w:rPr>
                <w:rFonts w:hint="eastAsia" w:ascii="宋体" w:hAnsi="宋体" w:eastAsia="宋体" w:cs="宋体"/>
                <w:bCs/>
                <w:kern w:val="2"/>
                <w:sz w:val="21"/>
                <w:szCs w:val="21"/>
                <w:u w:val="none"/>
                <w:vertAlign w:val="baseline"/>
                <w:lang w:val="en-US" w:eastAsia="zh-CN" w:bidi="ar-SA"/>
              </w:rPr>
              <w:sym w:font="Wingdings 2" w:char="00A3"/>
            </w:r>
            <w:r>
              <w:rPr>
                <w:rFonts w:hint="eastAsia" w:ascii="宋体" w:hAnsi="宋体" w:eastAsia="宋体" w:cs="宋体"/>
                <w:bCs/>
                <w:kern w:val="2"/>
                <w:sz w:val="21"/>
                <w:szCs w:val="21"/>
                <w:u w:val="none"/>
                <w:vertAlign w:val="baseline"/>
                <w:lang w:val="en-US" w:eastAsia="zh-CN" w:bidi="ar-SA"/>
              </w:rPr>
              <w:t xml:space="preserve">   反对</w:t>
            </w:r>
            <w:r>
              <w:rPr>
                <w:rFonts w:hint="eastAsia" w:ascii="宋体" w:hAnsi="宋体" w:eastAsia="宋体" w:cs="宋体"/>
                <w:bCs/>
                <w:kern w:val="2"/>
                <w:sz w:val="21"/>
                <w:szCs w:val="21"/>
                <w:u w:val="none"/>
                <w:vertAlign w:val="baseline"/>
                <w:lang w:val="en-US" w:eastAsia="zh-CN" w:bidi="ar-SA"/>
              </w:rPr>
              <w:sym w:font="Wingdings 2" w:char="00A3"/>
            </w:r>
            <w:r>
              <w:rPr>
                <w:rFonts w:hint="eastAsia" w:ascii="宋体" w:hAnsi="宋体" w:eastAsia="宋体" w:cs="宋体"/>
                <w:bCs/>
                <w:kern w:val="2"/>
                <w:sz w:val="21"/>
                <w:szCs w:val="21"/>
                <w:u w:val="none"/>
                <w:vertAlign w:val="baseline"/>
                <w:lang w:val="en-US" w:eastAsia="zh-CN" w:bidi="ar-SA"/>
              </w:rPr>
              <w:t xml:space="preserve">    反对原因：</w:t>
            </w:r>
          </w:p>
        </w:tc>
      </w:tr>
      <w:tr w14:paraId="286BA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8" w:hRule="atLeast"/>
          <w:jc w:val="center"/>
        </w:trPr>
        <w:tc>
          <w:tcPr>
            <w:tcW w:w="10005" w:type="dxa"/>
            <w:gridSpan w:val="6"/>
            <w:vAlign w:val="top"/>
          </w:tcPr>
          <w:p w14:paraId="754778E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 w:hAnsi="仿宋" w:eastAsia="仿宋" w:cs="仿宋"/>
                <w:color w:val="auto"/>
                <w:sz w:val="21"/>
                <w:szCs w:val="21"/>
                <w:highlight w:val="none"/>
                <w:shd w:val="clear" w:color="auto" w:fill="FFFFFF"/>
                <w:lang w:val="en-US" w:eastAsia="zh-CN"/>
              </w:rPr>
            </w:pPr>
            <w:r>
              <w:rPr>
                <w:rFonts w:hint="eastAsia" w:ascii="宋体" w:hAnsi="宋体" w:eastAsia="宋体" w:cs="宋体"/>
                <w:bCs/>
                <w:kern w:val="2"/>
                <w:sz w:val="21"/>
                <w:szCs w:val="21"/>
                <w:u w:val="none"/>
                <w:vertAlign w:val="baseline"/>
                <w:lang w:val="en-US" w:eastAsia="zh-CN" w:bidi="ar-SA"/>
              </w:rPr>
              <w:t>10.您对本次遵义市桐梓县征地区片综合地价补偿标准制定的建议或意见(50字以内)</w:t>
            </w:r>
          </w:p>
        </w:tc>
      </w:tr>
    </w:tbl>
    <w:p w14:paraId="19190EC6">
      <w:pPr>
        <w:keepNext w:val="0"/>
        <w:keepLines w:val="0"/>
        <w:pageBreakBefore w:val="0"/>
        <w:widowControl w:val="0"/>
        <w:kinsoku/>
        <w:wordWrap/>
        <w:overflowPunct/>
        <w:topLinePunct w:val="0"/>
        <w:autoSpaceDE/>
        <w:autoSpaceDN/>
        <w:bidi w:val="0"/>
        <w:adjustRightInd/>
        <w:snapToGrid/>
        <w:spacing w:line="20" w:lineRule="exact"/>
        <w:jc w:val="left"/>
        <w:textAlignment w:val="auto"/>
        <w:rPr>
          <w:rFonts w:hint="default" w:ascii="宋体" w:hAnsi="宋体" w:eastAsia="宋体" w:cs="宋体"/>
          <w:bCs/>
          <w:kern w:val="2"/>
          <w:sz w:val="24"/>
          <w:szCs w:val="24"/>
          <w:u w:val="none"/>
          <w:lang w:val="en-US" w:eastAsia="zh-CN" w:bidi="ar-SA"/>
        </w:rPr>
      </w:pPr>
      <w:r>
        <w:rPr>
          <w:rFonts w:hint="eastAsia" w:ascii="宋体" w:hAnsi="宋体" w:eastAsia="宋体" w:cs="宋体"/>
          <w:bCs/>
          <w:kern w:val="2"/>
          <w:sz w:val="24"/>
          <w:szCs w:val="24"/>
          <w:u w:val="none"/>
          <w:lang w:val="en-US" w:eastAsia="zh-CN" w:bidi="ar-SA"/>
        </w:rPr>
        <w:t xml:space="preserve">    </w:t>
      </w:r>
    </w:p>
    <w:sectPr>
      <w:footerReference r:id="rId3" w:type="default"/>
      <w:pgSz w:w="11906" w:h="16838"/>
      <w:pgMar w:top="1134" w:right="1417" w:bottom="1417" w:left="1417" w:header="851" w:footer="96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436BF">
    <w:pPr>
      <w:spacing w:line="380" w:lineRule="exact"/>
      <w:rPr>
        <w:b w:val="0"/>
        <w:bCs w:val="0"/>
        <w:color w:val="000000" w:themeColor="text1"/>
        <w14:textFill>
          <w14:solidFill>
            <w14:schemeClr w14:val="tx1"/>
          </w14:solidFill>
        </w14:textFill>
      </w:rPr>
    </w:pPr>
    <w:r>
      <w:rPr>
        <w:rFonts w:hint="eastAsia" w:ascii="仿宋" w:hAnsi="仿宋" w:eastAsia="仿宋" w:cs="仿宋"/>
        <w:b w:val="0"/>
        <w:bCs w:val="0"/>
        <w:color w:val="000000" w:themeColor="text1"/>
        <w:w w:val="95"/>
        <w:sz w:val="21"/>
        <w:szCs w:val="21"/>
        <w:highlight w:val="none"/>
        <w14:textFill>
          <w14:solidFill>
            <w14:schemeClr w14:val="tx1"/>
          </w14:solidFill>
        </w14:textFill>
      </w:rPr>
      <w:t>社会稳定风险评估机构：贵州众擎房地产资产评估有限公司</w:t>
    </w:r>
    <w:r>
      <w:rPr>
        <w:rFonts w:hint="eastAsia" w:ascii="仿宋" w:hAnsi="仿宋" w:eastAsia="仿宋" w:cs="仿宋"/>
        <w:b w:val="0"/>
        <w:bCs w:val="0"/>
        <w:color w:val="000000" w:themeColor="text1"/>
        <w:w w:val="95"/>
        <w:sz w:val="21"/>
        <w:szCs w:val="21"/>
        <w:highlight w:val="none"/>
        <w:lang w:val="en-US" w:eastAsia="zh-CN"/>
        <w14:textFill>
          <w14:solidFill>
            <w14:schemeClr w14:val="tx1"/>
          </w14:solidFill>
        </w14:textFill>
      </w:rPr>
      <w:t xml:space="preserve">    </w:t>
    </w:r>
    <w:r>
      <w:rPr>
        <w:rFonts w:hint="eastAsia" w:ascii="仿宋" w:hAnsi="仿宋" w:eastAsia="仿宋" w:cs="仿宋"/>
        <w:b w:val="0"/>
        <w:bCs w:val="0"/>
        <w:color w:val="000000" w:themeColor="text1"/>
        <w:w w:val="95"/>
        <w:sz w:val="21"/>
        <w:szCs w:val="21"/>
        <w:highlight w:val="none"/>
        <w14:textFill>
          <w14:solidFill>
            <w14:schemeClr w14:val="tx1"/>
          </w14:solidFill>
        </w14:textFill>
      </w:rPr>
      <w:t xml:space="preserve"> </w:t>
    </w:r>
    <w:r>
      <w:rPr>
        <w:rFonts w:hint="eastAsia" w:ascii="仿宋" w:hAnsi="仿宋" w:eastAsia="仿宋" w:cs="仿宋"/>
        <w:b w:val="0"/>
        <w:bCs w:val="0"/>
        <w:color w:val="000000" w:themeColor="text1"/>
        <w:w w:val="95"/>
        <w:sz w:val="21"/>
        <w:szCs w:val="21"/>
        <w:highlight w:val="none"/>
        <w:lang w:val="en-US" w:eastAsia="zh-CN"/>
        <w14:textFill>
          <w14:solidFill>
            <w14:schemeClr w14:val="tx1"/>
          </w14:solidFill>
        </w14:textFill>
      </w:rPr>
      <w:t xml:space="preserve"> </w:t>
    </w:r>
    <w:r>
      <w:rPr>
        <w:rFonts w:hint="eastAsia" w:ascii="仿宋" w:hAnsi="仿宋" w:eastAsia="仿宋" w:cs="仿宋"/>
        <w:b w:val="0"/>
        <w:bCs w:val="0"/>
        <w:color w:val="000000" w:themeColor="text1"/>
        <w:w w:val="95"/>
        <w:sz w:val="21"/>
        <w:szCs w:val="21"/>
        <w:highlight w:val="none"/>
        <w14:textFill>
          <w14:solidFill>
            <w14:schemeClr w14:val="tx1"/>
          </w14:solidFill>
        </w14:textFill>
      </w:rPr>
      <w:t>调查员：</w:t>
    </w:r>
    <w:r>
      <w:rPr>
        <w:rFonts w:hint="eastAsia" w:ascii="仿宋" w:hAnsi="仿宋" w:eastAsia="仿宋" w:cs="仿宋"/>
        <w:b w:val="0"/>
        <w:bCs w:val="0"/>
        <w:color w:val="000000" w:themeColor="text1"/>
        <w:w w:val="95"/>
        <w:sz w:val="21"/>
        <w:szCs w:val="21"/>
        <w:highlight w:val="none"/>
        <w:lang w:val="en-US" w:eastAsia="zh-CN"/>
        <w14:textFill>
          <w14:solidFill>
            <w14:schemeClr w14:val="tx1"/>
          </w14:solidFill>
        </w14:textFill>
      </w:rPr>
      <w:t>毛鑫 18385144474</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zZjUyY2ZiYTdlOTA4YzRkMTk0NzczNDhjZmU3MzYifQ=="/>
  </w:docVars>
  <w:rsids>
    <w:rsidRoot w:val="00000000"/>
    <w:rsid w:val="00AF0B51"/>
    <w:rsid w:val="01B40D75"/>
    <w:rsid w:val="031F2043"/>
    <w:rsid w:val="04021749"/>
    <w:rsid w:val="048B5BE2"/>
    <w:rsid w:val="06112117"/>
    <w:rsid w:val="0AB87005"/>
    <w:rsid w:val="0C3E71D6"/>
    <w:rsid w:val="0DA815B3"/>
    <w:rsid w:val="12633CFA"/>
    <w:rsid w:val="15B30AF5"/>
    <w:rsid w:val="15F07F9B"/>
    <w:rsid w:val="18A94D39"/>
    <w:rsid w:val="190B6E9A"/>
    <w:rsid w:val="1A8D54AB"/>
    <w:rsid w:val="1B102545"/>
    <w:rsid w:val="1DB46CD7"/>
    <w:rsid w:val="1FCD4EA9"/>
    <w:rsid w:val="20085EE1"/>
    <w:rsid w:val="20457135"/>
    <w:rsid w:val="21026DD4"/>
    <w:rsid w:val="211D3BA7"/>
    <w:rsid w:val="21A659B2"/>
    <w:rsid w:val="21B134B4"/>
    <w:rsid w:val="21FD4333"/>
    <w:rsid w:val="222F49F4"/>
    <w:rsid w:val="253F1FD5"/>
    <w:rsid w:val="260D10D9"/>
    <w:rsid w:val="262D6980"/>
    <w:rsid w:val="265C69B1"/>
    <w:rsid w:val="26AD1F5C"/>
    <w:rsid w:val="28277120"/>
    <w:rsid w:val="28E55011"/>
    <w:rsid w:val="29E4176D"/>
    <w:rsid w:val="2DF81343"/>
    <w:rsid w:val="2DFE0923"/>
    <w:rsid w:val="2FF32FA3"/>
    <w:rsid w:val="309D08C8"/>
    <w:rsid w:val="337E010B"/>
    <w:rsid w:val="36961E72"/>
    <w:rsid w:val="370C6B73"/>
    <w:rsid w:val="37192995"/>
    <w:rsid w:val="37A4253C"/>
    <w:rsid w:val="3BC27434"/>
    <w:rsid w:val="3CAB7EC8"/>
    <w:rsid w:val="3EA42E21"/>
    <w:rsid w:val="3F373C95"/>
    <w:rsid w:val="40672358"/>
    <w:rsid w:val="40D6755A"/>
    <w:rsid w:val="41652D3C"/>
    <w:rsid w:val="42FE6FA4"/>
    <w:rsid w:val="43F6411F"/>
    <w:rsid w:val="441A7E0D"/>
    <w:rsid w:val="446612A5"/>
    <w:rsid w:val="455E001E"/>
    <w:rsid w:val="456B6447"/>
    <w:rsid w:val="45F0152E"/>
    <w:rsid w:val="4851401A"/>
    <w:rsid w:val="49521DF7"/>
    <w:rsid w:val="4A2A4B22"/>
    <w:rsid w:val="4A834233"/>
    <w:rsid w:val="4CD31C56"/>
    <w:rsid w:val="4D770B5F"/>
    <w:rsid w:val="4E8F11A8"/>
    <w:rsid w:val="517F7502"/>
    <w:rsid w:val="55F45FE4"/>
    <w:rsid w:val="565E627F"/>
    <w:rsid w:val="572D7A00"/>
    <w:rsid w:val="58001C6B"/>
    <w:rsid w:val="596D2336"/>
    <w:rsid w:val="5B88562A"/>
    <w:rsid w:val="5CE42386"/>
    <w:rsid w:val="5D2F6ACB"/>
    <w:rsid w:val="5DB91FED"/>
    <w:rsid w:val="620852F1"/>
    <w:rsid w:val="63E11A35"/>
    <w:rsid w:val="66901AD8"/>
    <w:rsid w:val="6A5D4463"/>
    <w:rsid w:val="6BA936A1"/>
    <w:rsid w:val="6C046B2A"/>
    <w:rsid w:val="6C64581A"/>
    <w:rsid w:val="6CCA6C45"/>
    <w:rsid w:val="6D5C4743"/>
    <w:rsid w:val="715A543E"/>
    <w:rsid w:val="71CD79BE"/>
    <w:rsid w:val="728B2E8B"/>
    <w:rsid w:val="75894818"/>
    <w:rsid w:val="75E63744"/>
    <w:rsid w:val="762D1373"/>
    <w:rsid w:val="778925D9"/>
    <w:rsid w:val="7AF53541"/>
    <w:rsid w:val="7B6969A9"/>
    <w:rsid w:val="7FB008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3"/>
    <w:next w:val="1"/>
    <w:qFormat/>
    <w:uiPriority w:val="0"/>
    <w:pPr>
      <w:keepNext/>
      <w:keepLines/>
      <w:spacing w:before="340" w:beforeLines="0" w:beforeAutospacing="0" w:after="330" w:afterLines="0" w:afterAutospacing="0" w:line="240" w:lineRule="auto"/>
      <w:jc w:val="left"/>
      <w:outlineLvl w:val="0"/>
    </w:pPr>
    <w:rPr>
      <w:rFonts w:eastAsia="黑体" w:asciiTheme="minorAscii" w:hAnsiTheme="minorAscii"/>
      <w:b/>
      <w:kern w:val="44"/>
      <w:sz w:val="32"/>
      <w:szCs w:val="2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beforeLines="0" w:beforeAutospacing="0"/>
    </w:pPr>
    <w:rPr>
      <w:rFonts w:ascii="Arial" w:hAnsi="Arial"/>
      <w:sz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673</Words>
  <Characters>692</Characters>
  <Lines>0</Lines>
  <Paragraphs>0</Paragraphs>
  <TotalTime>5</TotalTime>
  <ScaleCrop>false</ScaleCrop>
  <LinksUpToDate>false</LinksUpToDate>
  <CharactersWithSpaces>754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2021-04-26T01:04:00Z</dcterms:created>
  <dc:creator>Administrator</dc:creator>
  <cp:lastModifiedBy></cp:lastModifiedBy>
  <cp:lastPrinted>2026-06-29T06:56:00Z</cp:lastPrinted>
  <dcterms:modified xsi:type="dcterms:W3CDTF">2026-06-30T00:53:53Z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0D7632FFC42B48308F60033183EFF0C4_13</vt:lpwstr>
  </property>
  <property fmtid="{D5CDD505-2E9C-101B-9397-08002B2CF9AE}" pid="4" name="KSOTemplateDocerSaveRecord">
    <vt:lpwstr>eyJoZGlkIjoiNWQ0NGY5YjI4MWFkOWJkZjU2YjgyM2RiZGYzYjAxOTQiLCJ1c2VySWQiOiI4MzQ0MDc5NDAifQ==</vt:lpwstr>
  </property>
</Properties>
</file>