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hint="eastAsia" w:ascii="Calibri" w:hAnsi="Calibri" w:eastAsia="宋体" w:cs="Calibri"/>
          <w:kern w:val="0"/>
          <w:szCs w:val="21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附件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Calibri" w:eastAsia="方正小标宋简体" w:cs="Calibri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Calibri"/>
          <w:kern w:val="0"/>
          <w:sz w:val="44"/>
          <w:szCs w:val="44"/>
        </w:rPr>
        <w:t>健康永州</w:t>
      </w:r>
      <w:r>
        <w:rPr>
          <w:rFonts w:ascii="Times New Roman" w:hAnsi="Times New Roman" w:eastAsia="宋体" w:cs="Times New Roman"/>
          <w:kern w:val="0"/>
          <w:sz w:val="44"/>
          <w:szCs w:val="44"/>
        </w:rPr>
        <w:t>15</w:t>
      </w:r>
      <w:r>
        <w:rPr>
          <w:rFonts w:hint="eastAsia" w:ascii="方正小标宋简体" w:hAnsi="Calibri" w:eastAsia="方正小标宋简体" w:cs="Calibri"/>
          <w:kern w:val="0"/>
          <w:sz w:val="44"/>
          <w:szCs w:val="44"/>
        </w:rPr>
        <w:t>个专项行动责任分工表</w:t>
      </w:r>
    </w:p>
    <w:p>
      <w:pPr>
        <w:widowControl/>
        <w:shd w:val="clear" w:color="auto" w:fill="FFFFFF"/>
        <w:spacing w:line="600" w:lineRule="atLeast"/>
        <w:jc w:val="center"/>
        <w:rPr>
          <w:rFonts w:ascii="Calibri" w:hAnsi="Calibri" w:eastAsia="宋体" w:cs="Calibri"/>
          <w:kern w:val="0"/>
          <w:szCs w:val="21"/>
        </w:rPr>
      </w:pPr>
    </w:p>
    <w:tbl>
      <w:tblPr>
        <w:tblStyle w:val="3"/>
        <w:tblW w:w="9705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882"/>
        <w:gridCol w:w="1334"/>
        <w:gridCol w:w="47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63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专项行动</w:t>
            </w:r>
          </w:p>
        </w:tc>
        <w:tc>
          <w:tcPr>
            <w:tcW w:w="1334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牵头单位</w:t>
            </w:r>
          </w:p>
        </w:tc>
        <w:tc>
          <w:tcPr>
            <w:tcW w:w="4734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配合单位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1755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一、全方位干预健康影响因素</w:t>
            </w: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实施健康知识普及行动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委宣传部、市委网信办、市教育局、市科技局、市人力资源社会保障局、市市场监管局、市文旅广体局、市医保局、市扶贫办、市总工会、市妇联、市科协、市残联、各县区人民政府（含管理区、经开区管委会，下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实施合理膳食行动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市教育局、市科技局、市市场监管局、市发展改革委、市民政局、市财政局、市农业农村局、市文旅广体局、市扶贫办，各县区人民政府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实施全民健身行动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市文旅广体局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市发展改革委、市教育局、市财政局、市自然资源和规划局、市住房城乡建设局、市交通运输局、市卫生健康委、市市场监管局、各县区人民政府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实施控烟行动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市委宣传部、市发展改革委、市教育局、市司法局、市财政局、市市场监管局、市文旅广体局、市烟草专卖局、各县区人民政府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实施心理健康促进行动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市委宣传部、市委网信办、市教育局、市公安局、市民政局、市财政局、市人力资源社会保障局、市文旅广体局、市医保局、市残联、各县区人民政府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实施健康环境促进行动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城管执法局、市发展改革委、市公安局、市民政局、市自然资源和规划局、市生态环境局、市交通运输局、市水利局、市农业农村局、市市场监管局、永州火车站、湖南机场股份有限公司永州零陵机场分公司，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37" w:type="dxa"/>
            <w:gridSpan w:val="2"/>
            <w:tcBorders>
              <w:top w:val="single" w:color="auto" w:sz="4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专项行动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牵头单位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配合单位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755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二、维护全生命周期健康</w:t>
            </w: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7.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实施妇幼健康促进行动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市发展改革委、市教育局、市民政局、市财政局、市人力资源社会保障局、市市场监管局、市医保局、市总工会、市妇联、市残联、各县区人民政府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实施中小学健康促进行动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市财政局、市人力资源社会保障局、市文旅广体局、市卫生健康委、市市场监管局、团市委、各县区人民政府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9.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实施职业健康保护行动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市发展改革委、市教育局、市科技局、市司法局、市财政局、市人力资源社会保障局、市市场监管局、市医保局、市总工会、市妇联、各县区人民政府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10.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实施老年健康促进行动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市委老干部局、市民政局、市发展改革委、市教育局、市人力资源社会保障局、市住房城乡建设局、市交通运输局、市文旅广体局、市医保局、各县区人民政府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55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三、防控重大疾病</w:t>
            </w: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11.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实施心脑血管疾病防治行动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市发展改革委、市财政局、市医保局、各县区人民政府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12.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实施癌症防治行动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市发展改革委、市科技局、市财政局、市医保局、市市场监管局、市总工会、各县区人民政府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13.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实施慢性呼吸系统疾病防治行动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市发展改革委、市财政局、市医保局，各县区人民政府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hint="eastAsia"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14.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实施糖尿病防治</w:t>
            </w:r>
          </w:p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市发展改革委、市财政局、市医保局、各县区人民政府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755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微软雅黑" w:cs="Calibri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</w:rPr>
              <w:t>15.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实施传染病及地方病防控行动</w:t>
            </w:r>
          </w:p>
        </w:tc>
        <w:tc>
          <w:tcPr>
            <w:tcW w:w="13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4734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市发展改革委、市教育局、市公安局、市民政局、市司法局、市人力资源社会保障局、市交通运输局、市水利局、市农业农村局、市市场监管局、市医保局、市总工会、市残联、永州海关，各县区人民政府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Calibri" w:hAnsi="Calibri" w:eastAsia="宋体" w:cs="Calibri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12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WPS_265405322</cp:lastModifiedBy>
  <dcterms:modified xsi:type="dcterms:W3CDTF">2021-11-30T01:35:47Z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