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default" w:ascii="Times New Roman" w:hAnsi="Times New Roman" w:eastAsia="宋体" w:cs="Times New Roman"/>
          <w:bCs/>
          <w:color w:val="000000"/>
          <w:sz w:val="72"/>
          <w:szCs w:val="72"/>
        </w:rPr>
      </w:pPr>
      <w:bookmarkStart w:id="66" w:name="_GoBack"/>
      <w:bookmarkEnd w:id="66"/>
      <w:bookmarkStart w:id="0" w:name="_Toc10039"/>
      <w:bookmarkStart w:id="1" w:name="_Toc16521"/>
      <w:bookmarkStart w:id="2" w:name="_Toc9439"/>
      <w:bookmarkStart w:id="3" w:name="_Toc8537"/>
    </w:p>
    <w:p>
      <w:pPr>
        <w:jc w:val="center"/>
        <w:outlineLvl w:val="9"/>
        <w:rPr>
          <w:rFonts w:hint="default" w:ascii="Times New Roman" w:hAnsi="Times New Roman" w:eastAsia="宋体" w:cs="Times New Roman"/>
          <w:bCs/>
          <w:color w:val="000000"/>
          <w:sz w:val="72"/>
          <w:szCs w:val="72"/>
        </w:rPr>
      </w:pPr>
    </w:p>
    <w:p>
      <w:pPr>
        <w:jc w:val="center"/>
        <w:outlineLvl w:val="9"/>
        <w:rPr>
          <w:rFonts w:hint="default" w:ascii="Times New Roman" w:hAnsi="Times New Roman" w:eastAsia="宋体" w:cs="Times New Roman"/>
          <w:bCs/>
          <w:color w:val="000000"/>
          <w:sz w:val="72"/>
          <w:szCs w:val="72"/>
        </w:rPr>
      </w:pPr>
    </w:p>
    <w:p>
      <w:pPr>
        <w:jc w:val="center"/>
        <w:outlineLvl w:val="9"/>
        <w:rPr>
          <w:rFonts w:hint="default" w:ascii="Times New Roman" w:hAnsi="Times New Roman" w:eastAsia="宋体" w:cs="Times New Roman"/>
          <w:bCs/>
          <w:color w:val="000000"/>
          <w:sz w:val="72"/>
          <w:szCs w:val="72"/>
        </w:rPr>
      </w:pPr>
      <w:bookmarkStart w:id="4" w:name="_Toc1092"/>
      <w:r>
        <w:rPr>
          <w:rFonts w:hint="default" w:ascii="Times New Roman" w:hAnsi="Times New Roman" w:eastAsia="宋体" w:cs="Times New Roman"/>
          <w:bCs/>
          <w:color w:val="000000"/>
          <w:sz w:val="72"/>
          <w:szCs w:val="72"/>
        </w:rPr>
        <w:t>建设项目环境影响报告表</w:t>
      </w:r>
      <w:bookmarkEnd w:id="0"/>
      <w:bookmarkEnd w:id="1"/>
      <w:bookmarkEnd w:id="2"/>
      <w:bookmarkEnd w:id="3"/>
      <w:bookmarkEnd w:id="4"/>
    </w:p>
    <w:p>
      <w:pPr>
        <w:jc w:val="center"/>
        <w:rPr>
          <w:rFonts w:hint="default" w:ascii="Times New Roman" w:hAnsi="Times New Roman" w:eastAsia="宋体" w:cs="Times New Roman"/>
          <w:bCs/>
          <w:color w:val="000000"/>
          <w:sz w:val="48"/>
          <w:szCs w:val="48"/>
        </w:rPr>
      </w:pPr>
      <w:r>
        <w:rPr>
          <w:rFonts w:hint="default" w:ascii="Times New Roman" w:hAnsi="Times New Roman" w:eastAsia="宋体" w:cs="Times New Roman"/>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Cs/>
          <w:color w:val="000000"/>
          <w:sz w:val="48"/>
          <w:szCs w:val="48"/>
          <w:lang w:val="en-US" w:eastAsia="zh-CN"/>
        </w:rPr>
      </w:pPr>
      <w:r>
        <w:rPr>
          <w:rFonts w:hint="eastAsia" w:cs="Times New Roman"/>
          <w:bCs/>
          <w:color w:val="000000"/>
          <w:sz w:val="48"/>
          <w:szCs w:val="48"/>
          <w:lang w:val="en-US" w:eastAsia="zh-CN"/>
        </w:rPr>
        <w:t xml:space="preserve">             </w:t>
      </w:r>
      <w:r>
        <w:rPr>
          <w:rFonts w:hint="eastAsia" w:cs="Times New Roman"/>
          <w:bCs/>
          <w:color w:val="000000"/>
          <w:sz w:val="44"/>
          <w:szCs w:val="44"/>
          <w:lang w:val="en-US" w:eastAsia="zh-CN"/>
        </w:rPr>
        <w:t>（报批稿）</w:t>
      </w: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p>
      <w:pPr>
        <w:bidi w:val="0"/>
        <w:rPr>
          <w:rFonts w:hint="default"/>
        </w:rPr>
      </w:pPr>
    </w:p>
    <w:p>
      <w:pPr>
        <w:pStyle w:val="15"/>
        <w:rPr>
          <w:rFonts w:hint="default" w:ascii="Times New Roman" w:hAnsi="Times New Roman" w:eastAsia="宋体" w:cs="Times New Roman"/>
          <w:bCs/>
          <w:color w:val="000000"/>
          <w:sz w:val="48"/>
          <w:szCs w:val="48"/>
        </w:rPr>
      </w:pPr>
    </w:p>
    <w:p>
      <w:pPr>
        <w:pStyle w:val="15"/>
        <w:rPr>
          <w:rFonts w:hint="default" w:ascii="Times New Roman" w:hAnsi="Times New Roman" w:eastAsia="宋体" w:cs="Times New Roman"/>
          <w:bCs/>
          <w:color w:val="000000"/>
          <w:sz w:val="48"/>
          <w:szCs w:val="48"/>
        </w:rPr>
      </w:pPr>
    </w:p>
    <w:tbl>
      <w:tblPr>
        <w:tblStyle w:val="2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4"/>
        <w:gridCol w:w="6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项目名称：</w:t>
            </w:r>
          </w:p>
        </w:tc>
        <w:tc>
          <w:tcPr>
            <w:tcW w:w="6428" w:type="dxa"/>
            <w:tcBorders>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b/>
                <w:bCs/>
                <w:sz w:val="32"/>
                <w:szCs w:val="32"/>
                <w:lang w:val="en-US" w:eastAsia="zh-CN"/>
              </w:rPr>
            </w:pPr>
            <w:r>
              <w:rPr>
                <w:rFonts w:hint="eastAsia" w:cs="Times New Roman"/>
                <w:b/>
                <w:bCs/>
                <w:sz w:val="32"/>
                <w:szCs w:val="32"/>
                <w:lang w:eastAsia="zh-CN"/>
              </w:rPr>
              <w:t>新田县龙泉街道社区卫生服务中心建设项目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建设单位</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（盖章）：</w:t>
            </w:r>
          </w:p>
        </w:tc>
        <w:tc>
          <w:tcPr>
            <w:tcW w:w="6428" w:type="dxa"/>
            <w:tcBorders>
              <w:top w:val="single" w:color="000000" w:sz="4" w:space="0"/>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sz w:val="32"/>
                <w:szCs w:val="32"/>
                <w:lang w:val="en-US" w:eastAsia="zh-CN"/>
              </w:rPr>
            </w:pPr>
            <w:r>
              <w:rPr>
                <w:rFonts w:hint="eastAsia" w:cs="Times New Roman"/>
                <w:b/>
                <w:bCs/>
                <w:sz w:val="32"/>
                <w:szCs w:val="32"/>
                <w:lang w:eastAsia="zh-CN"/>
              </w:rPr>
              <w:t>新田县龙泉街道社区卫生服务中心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094" w:type="dxa"/>
            <w:tcBorders>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编制日期：</w:t>
            </w:r>
          </w:p>
        </w:tc>
        <w:tc>
          <w:tcPr>
            <w:tcW w:w="6428" w:type="dxa"/>
            <w:tcBorders>
              <w:top w:val="single" w:color="000000" w:sz="4" w:space="0"/>
              <w:bottom w:val="single" w:color="000000" w:sz="4" w:space="0"/>
              <w:tl2br w:val="nil"/>
              <w:tr2bl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w:t>
            </w:r>
            <w:r>
              <w:rPr>
                <w:rFonts w:hint="eastAsia" w:cs="Times New Roman"/>
                <w:b/>
                <w:bCs/>
                <w:sz w:val="32"/>
                <w:szCs w:val="32"/>
                <w:lang w:val="en-US" w:eastAsia="zh-CN"/>
              </w:rPr>
              <w:t>5</w:t>
            </w:r>
            <w:r>
              <w:rPr>
                <w:rFonts w:hint="default" w:ascii="Times New Roman" w:hAnsi="Times New Roman" w:eastAsia="宋体" w:cs="Times New Roman"/>
                <w:b/>
                <w:bCs/>
                <w:sz w:val="32"/>
                <w:szCs w:val="32"/>
              </w:rPr>
              <w:t>年</w:t>
            </w:r>
            <w:r>
              <w:rPr>
                <w:rFonts w:hint="eastAsia" w:cs="Times New Roman"/>
                <w:b/>
                <w:bCs/>
                <w:sz w:val="32"/>
                <w:szCs w:val="32"/>
                <w:lang w:val="en-US" w:eastAsia="zh-CN"/>
              </w:rPr>
              <w:t>5</w:t>
            </w:r>
            <w:r>
              <w:rPr>
                <w:rFonts w:hint="default" w:ascii="Times New Roman" w:hAnsi="Times New Roman" w:eastAsia="宋体" w:cs="Times New Roman"/>
                <w:b/>
                <w:bCs/>
                <w:sz w:val="32"/>
                <w:szCs w:val="32"/>
              </w:rPr>
              <w:t>月</w:t>
            </w:r>
          </w:p>
        </w:tc>
      </w:tr>
    </w:tbl>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Cs/>
          <w:color w:val="000000"/>
          <w:sz w:val="48"/>
          <w:szCs w:val="48"/>
        </w:rPr>
      </w:pPr>
    </w:p>
    <w:p>
      <w:pPr>
        <w:adjustRightInd w:val="0"/>
        <w:snapToGrid w:val="0"/>
        <w:spacing w:line="288" w:lineRule="auto"/>
        <w:rPr>
          <w:rFonts w:hint="default" w:ascii="Times New Roman" w:hAnsi="Times New Roman" w:eastAsia="宋体" w:cs="Times New Roman"/>
          <w:color w:val="000000"/>
          <w:kern w:val="44"/>
          <w:sz w:val="44"/>
          <w:szCs w:val="44"/>
        </w:rPr>
      </w:pPr>
      <w:bookmarkStart w:id="5" w:name="_Hlk57884087"/>
    </w:p>
    <w:bookmarkEnd w:id="5"/>
    <w:p>
      <w:pPr>
        <w:jc w:val="center"/>
        <w:rPr>
          <w:rFonts w:hint="eastAsia" w:ascii="楷体_GB2312" w:hAnsi="Times New Roman" w:eastAsia="楷体_GB2312" w:cs="Times New Roman"/>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528"/>
      <w:r>
        <w:rPr>
          <w:rFonts w:hint="eastAsia" w:ascii="楷体_GB2312" w:hAnsi="Times New Roman" w:eastAsia="楷体_GB2312" w:cs="Times New Roman"/>
          <w:color w:val="auto"/>
          <w:sz w:val="36"/>
          <w:szCs w:val="36"/>
        </w:rPr>
        <w:t>中华人民共和国生态环境部制</w:t>
      </w:r>
      <w:bookmarkEnd w:id="6"/>
    </w:p>
    <w:sdt>
      <w:sdtPr>
        <w:rPr>
          <w:rFonts w:ascii="宋体" w:hAnsi="宋体" w:eastAsia="宋体" w:cs="Times New Roman"/>
          <w:kern w:val="2"/>
          <w:sz w:val="21"/>
          <w:szCs w:val="24"/>
          <w:lang w:val="en-US" w:eastAsia="zh-CN" w:bidi="ar-SA"/>
        </w:rPr>
        <w:id w:val="147470128"/>
        <w15:color w:val="DBDBDB"/>
        <w:docPartObj>
          <w:docPartGallery w:val="Table of Contents"/>
          <w:docPartUnique/>
        </w:docPartObj>
      </w:sdtPr>
      <w:sdtEndPr>
        <w:rPr>
          <w:rFonts w:hint="eastAsia" w:ascii="楷体_GB2312" w:hAnsi="Times New Roman" w:eastAsia="楷体_GB2312" w:cs="Times New Roman"/>
          <w:color w:val="auto"/>
          <w:kern w:val="2"/>
          <w:sz w:val="24"/>
          <w:szCs w:val="36"/>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8"/>
              <w:szCs w:val="48"/>
            </w:rPr>
            <w:t>目</w:t>
          </w:r>
          <w:r>
            <w:rPr>
              <w:rFonts w:hint="eastAsia" w:ascii="宋体" w:hAnsi="宋体" w:eastAsia="宋体"/>
              <w:sz w:val="48"/>
              <w:szCs w:val="48"/>
              <w:lang w:val="en-US" w:eastAsia="zh-CN"/>
            </w:rPr>
            <w:t xml:space="preserve"> </w:t>
          </w:r>
          <w:r>
            <w:rPr>
              <w:rFonts w:ascii="宋体" w:hAnsi="宋体" w:eastAsia="宋体"/>
              <w:sz w:val="48"/>
              <w:szCs w:val="48"/>
            </w:rPr>
            <w:t>录</w:t>
          </w:r>
        </w:p>
        <w:p>
          <w:pPr>
            <w:pStyle w:val="46"/>
            <w:tabs>
              <w:tab w:val="right" w:leader="dot" w:pos="8306"/>
            </w:tabs>
          </w:pPr>
          <w:r>
            <w:rPr>
              <w:rFonts w:hint="eastAsia" w:ascii="楷体_GB2312" w:hAnsi="Times New Roman" w:eastAsia="楷体_GB2312" w:cs="Times New Roman"/>
              <w:color w:val="auto"/>
              <w:sz w:val="36"/>
              <w:szCs w:val="36"/>
            </w:rPr>
            <w:fldChar w:fldCharType="begin"/>
          </w:r>
          <w:r>
            <w:rPr>
              <w:rFonts w:hint="eastAsia" w:ascii="楷体_GB2312" w:hAnsi="Times New Roman" w:eastAsia="楷体_GB2312" w:cs="Times New Roman"/>
              <w:color w:val="auto"/>
              <w:sz w:val="36"/>
              <w:szCs w:val="36"/>
            </w:rPr>
            <w:instrText xml:space="preserve">TOC \o "1-1" \h \u </w:instrText>
          </w:r>
          <w:r>
            <w:rPr>
              <w:rFonts w:hint="eastAsia" w:ascii="楷体_GB2312" w:hAnsi="Times New Roman" w:eastAsia="楷体_GB2312" w:cs="Times New Roman"/>
              <w:color w:val="auto"/>
              <w:sz w:val="36"/>
              <w:szCs w:val="36"/>
            </w:rPr>
            <w:fldChar w:fldCharType="separate"/>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_Toc9264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kern w:val="44"/>
              <w:sz w:val="28"/>
              <w:szCs w:val="28"/>
              <w:lang w:val="en-US" w:eastAsia="zh-CN" w:bidi="ar-SA"/>
            </w:rPr>
            <w:t>一、建设项目基本情况</w:t>
          </w:r>
          <w:r>
            <w:rPr>
              <w:sz w:val="28"/>
              <w:szCs w:val="28"/>
            </w:rPr>
            <w:tab/>
          </w:r>
          <w:r>
            <w:rPr>
              <w:sz w:val="28"/>
              <w:szCs w:val="28"/>
            </w:rPr>
            <w:fldChar w:fldCharType="begin"/>
          </w:r>
          <w:r>
            <w:rPr>
              <w:sz w:val="28"/>
              <w:szCs w:val="28"/>
            </w:rPr>
            <w:instrText xml:space="preserve"> PAGEREF _Toc9264 \h </w:instrText>
          </w:r>
          <w:r>
            <w:rPr>
              <w:sz w:val="28"/>
              <w:szCs w:val="28"/>
            </w:rPr>
            <w:fldChar w:fldCharType="separate"/>
          </w:r>
          <w:r>
            <w:rPr>
              <w:sz w:val="28"/>
              <w:szCs w:val="28"/>
            </w:rPr>
            <w:t>- 1 -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_Toc2268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二、</w:t>
          </w:r>
          <w:r>
            <w:rPr>
              <w:rFonts w:ascii="Times New Roman" w:hAnsi="Times New Roman"/>
              <w:bCs/>
              <w:snapToGrid w:val="0"/>
              <w:sz w:val="28"/>
              <w:szCs w:val="28"/>
            </w:rPr>
            <w:t>建设项目工程分析</w:t>
          </w:r>
          <w:r>
            <w:rPr>
              <w:sz w:val="28"/>
              <w:szCs w:val="28"/>
            </w:rPr>
            <w:tab/>
          </w:r>
          <w:r>
            <w:rPr>
              <w:sz w:val="28"/>
              <w:szCs w:val="28"/>
            </w:rPr>
            <w:fldChar w:fldCharType="begin"/>
          </w:r>
          <w:r>
            <w:rPr>
              <w:sz w:val="28"/>
              <w:szCs w:val="28"/>
            </w:rPr>
            <w:instrText xml:space="preserve"> PAGEREF _Toc2268 \h </w:instrText>
          </w:r>
          <w:r>
            <w:rPr>
              <w:sz w:val="28"/>
              <w:szCs w:val="28"/>
            </w:rPr>
            <w:fldChar w:fldCharType="separate"/>
          </w:r>
          <w:r>
            <w:rPr>
              <w:sz w:val="28"/>
              <w:szCs w:val="28"/>
            </w:rPr>
            <w:t>- 13 -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_Toc24813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三、</w:t>
          </w:r>
          <w:r>
            <w:rPr>
              <w:rFonts w:ascii="Times New Roman" w:hAnsi="Times New Roman"/>
              <w:bCs/>
              <w:snapToGrid w:val="0"/>
              <w:sz w:val="28"/>
              <w:szCs w:val="28"/>
            </w:rPr>
            <w:t>区域环境质量现状、环境保护目标及评价标准</w:t>
          </w:r>
          <w:r>
            <w:rPr>
              <w:sz w:val="28"/>
              <w:szCs w:val="28"/>
            </w:rPr>
            <w:tab/>
          </w:r>
          <w:r>
            <w:rPr>
              <w:sz w:val="28"/>
              <w:szCs w:val="28"/>
            </w:rPr>
            <w:fldChar w:fldCharType="begin"/>
          </w:r>
          <w:r>
            <w:rPr>
              <w:sz w:val="28"/>
              <w:szCs w:val="28"/>
            </w:rPr>
            <w:instrText xml:space="preserve"> PAGEREF _Toc24813 \h </w:instrText>
          </w:r>
          <w:r>
            <w:rPr>
              <w:sz w:val="28"/>
              <w:szCs w:val="28"/>
            </w:rPr>
            <w:fldChar w:fldCharType="separate"/>
          </w:r>
          <w:r>
            <w:rPr>
              <w:sz w:val="28"/>
              <w:szCs w:val="28"/>
            </w:rPr>
            <w:t>- 27 -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_Toc15789 </w:instrText>
          </w:r>
          <w:r>
            <w:rPr>
              <w:rFonts w:hint="eastAsia" w:ascii="楷体_GB2312" w:hAnsi="Times New Roman" w:eastAsia="楷体_GB2312" w:cs="Times New Roman"/>
              <w:sz w:val="28"/>
              <w:szCs w:val="28"/>
            </w:rPr>
            <w:fldChar w:fldCharType="separate"/>
          </w:r>
          <w:r>
            <w:rPr>
              <w:rFonts w:hint="eastAsia" w:ascii="Times New Roman" w:hAnsi="Times New Roman" w:eastAsia="宋体" w:cs="Times New Roman"/>
              <w:bCs/>
              <w:snapToGrid w:val="0"/>
              <w:kern w:val="2"/>
              <w:sz w:val="28"/>
              <w:szCs w:val="28"/>
              <w:lang w:val="en-US" w:eastAsia="zh-CN" w:bidi="ar-SA"/>
            </w:rPr>
            <w:t>四、</w:t>
          </w:r>
          <w:r>
            <w:rPr>
              <w:bCs/>
              <w:snapToGrid w:val="0"/>
              <w:sz w:val="28"/>
              <w:szCs w:val="28"/>
            </w:rPr>
            <w:t>主要环境影响和保护措施</w:t>
          </w:r>
          <w:r>
            <w:rPr>
              <w:sz w:val="28"/>
              <w:szCs w:val="28"/>
            </w:rPr>
            <w:tab/>
          </w:r>
          <w:r>
            <w:rPr>
              <w:sz w:val="28"/>
              <w:szCs w:val="28"/>
            </w:rPr>
            <w:fldChar w:fldCharType="begin"/>
          </w:r>
          <w:r>
            <w:rPr>
              <w:sz w:val="28"/>
              <w:szCs w:val="28"/>
            </w:rPr>
            <w:instrText xml:space="preserve"> PAGEREF _Toc15789 \h </w:instrText>
          </w:r>
          <w:r>
            <w:rPr>
              <w:sz w:val="28"/>
              <w:szCs w:val="28"/>
            </w:rPr>
            <w:fldChar w:fldCharType="separate"/>
          </w:r>
          <w:r>
            <w:rPr>
              <w:sz w:val="28"/>
              <w:szCs w:val="28"/>
            </w:rPr>
            <w:t>- 34 -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8"/>
              <w:szCs w:val="28"/>
            </w:rPr>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_Toc21252 </w:instrText>
          </w:r>
          <w:r>
            <w:rPr>
              <w:rFonts w:hint="eastAsia" w:ascii="楷体_GB2312" w:hAnsi="Times New Roman" w:eastAsia="楷体_GB2312" w:cs="Times New Roman"/>
              <w:sz w:val="28"/>
              <w:szCs w:val="28"/>
            </w:rPr>
            <w:fldChar w:fldCharType="separate"/>
          </w:r>
          <w:r>
            <w:rPr>
              <w:rFonts w:ascii="Times New Roman" w:hAnsi="Times New Roman"/>
              <w:bCs/>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_Toc21252 \h </w:instrText>
          </w:r>
          <w:r>
            <w:rPr>
              <w:sz w:val="28"/>
              <w:szCs w:val="28"/>
            </w:rPr>
            <w:fldChar w:fldCharType="separate"/>
          </w:r>
          <w:r>
            <w:rPr>
              <w:sz w:val="28"/>
              <w:szCs w:val="28"/>
            </w:rPr>
            <w:t>- 57 -</w:t>
          </w:r>
          <w:r>
            <w:rPr>
              <w:sz w:val="28"/>
              <w:szCs w:val="28"/>
            </w:rPr>
            <w:fldChar w:fldCharType="end"/>
          </w:r>
          <w:r>
            <w:rPr>
              <w:rFonts w:hint="eastAsia" w:ascii="楷体_GB2312" w:hAnsi="Times New Roman" w:eastAsia="楷体_GB2312" w:cs="Times New Roman"/>
              <w:color w:val="auto"/>
              <w:sz w:val="28"/>
              <w:szCs w:val="28"/>
            </w:rPr>
            <w:fldChar w:fldCharType="end"/>
          </w:r>
        </w:p>
        <w:p>
          <w:pPr>
            <w:pStyle w:val="4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楷体_GB2312" w:hAnsi="Times New Roman" w:eastAsia="楷体_GB2312" w:cs="Times New Roman"/>
              <w:color w:val="auto"/>
              <w:sz w:val="28"/>
              <w:szCs w:val="28"/>
            </w:rPr>
            <w:fldChar w:fldCharType="begin"/>
          </w:r>
          <w:r>
            <w:rPr>
              <w:rFonts w:hint="eastAsia" w:ascii="楷体_GB2312" w:hAnsi="Times New Roman" w:eastAsia="楷体_GB2312" w:cs="Times New Roman"/>
              <w:sz w:val="28"/>
              <w:szCs w:val="28"/>
            </w:rPr>
            <w:instrText xml:space="preserve"> HYPERLINK \l _Toc16625 </w:instrText>
          </w:r>
          <w:r>
            <w:rPr>
              <w:rFonts w:hint="eastAsia" w:ascii="楷体_GB2312" w:hAnsi="Times New Roman" w:eastAsia="楷体_GB2312" w:cs="Times New Roman"/>
              <w:sz w:val="28"/>
              <w:szCs w:val="28"/>
            </w:rPr>
            <w:fldChar w:fldCharType="separate"/>
          </w:r>
          <w:r>
            <w:rPr>
              <w:rFonts w:hint="default" w:ascii="Times New Roman" w:hAnsi="Times New Roman" w:eastAsia="宋体" w:cs="Times New Roman"/>
              <w:snapToGrid w:val="0"/>
              <w:sz w:val="28"/>
              <w:szCs w:val="28"/>
            </w:rPr>
            <w:t>六、结论</w:t>
          </w:r>
          <w:r>
            <w:rPr>
              <w:sz w:val="28"/>
              <w:szCs w:val="28"/>
            </w:rPr>
            <w:tab/>
          </w:r>
          <w:r>
            <w:rPr>
              <w:sz w:val="28"/>
              <w:szCs w:val="28"/>
            </w:rPr>
            <w:fldChar w:fldCharType="begin"/>
          </w:r>
          <w:r>
            <w:rPr>
              <w:sz w:val="28"/>
              <w:szCs w:val="28"/>
            </w:rPr>
            <w:instrText xml:space="preserve"> PAGEREF _Toc16625 \h </w:instrText>
          </w:r>
          <w:r>
            <w:rPr>
              <w:sz w:val="28"/>
              <w:szCs w:val="28"/>
            </w:rPr>
            <w:fldChar w:fldCharType="separate"/>
          </w:r>
          <w:r>
            <w:rPr>
              <w:sz w:val="28"/>
              <w:szCs w:val="28"/>
            </w:rPr>
            <w:t>- 59 -</w:t>
          </w:r>
          <w:r>
            <w:rPr>
              <w:sz w:val="28"/>
              <w:szCs w:val="28"/>
            </w:rPr>
            <w:fldChar w:fldCharType="end"/>
          </w:r>
          <w:r>
            <w:rPr>
              <w:rFonts w:hint="eastAsia" w:ascii="楷体_GB2312" w:hAnsi="Times New Roman" w:eastAsia="楷体_GB2312" w:cs="Times New Roman"/>
              <w:color w:val="auto"/>
              <w:sz w:val="28"/>
              <w:szCs w:val="28"/>
            </w:rPr>
            <w:fldChar w:fldCharType="end"/>
          </w:r>
        </w:p>
        <w:p>
          <w:pPr>
            <w:bidi w:val="0"/>
            <w:rPr>
              <w:rFonts w:hint="eastAsia"/>
              <w:lang w:val="en-US" w:eastAsia="zh-CN"/>
            </w:rPr>
          </w:pPr>
          <w:r>
            <w:rPr>
              <w:rFonts w:hint="eastAsia" w:ascii="楷体_GB2312" w:hAnsi="Times New Roman" w:eastAsia="楷体_GB2312" w:cs="Times New Roman"/>
              <w:color w:val="auto"/>
              <w:szCs w:val="36"/>
            </w:rPr>
            <w:fldChar w:fldCharType="end"/>
          </w:r>
          <w:r>
            <w:rPr>
              <w:rFonts w:hint="eastAsia"/>
              <w:b/>
              <w:bCs/>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sz w:val="24"/>
              <w:szCs w:val="24"/>
              <w:lang w:val="en-US" w:eastAsia="zh-CN"/>
            </w:rPr>
          </w:pPr>
          <w:bookmarkStart w:id="7" w:name="_Toc23405"/>
          <w:r>
            <w:rPr>
              <w:rFonts w:hint="eastAsia"/>
              <w:sz w:val="24"/>
              <w:szCs w:val="24"/>
              <w:lang w:val="en-US" w:eastAsia="zh-CN"/>
            </w:rPr>
            <w:t>1、环评委托函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sz w:val="24"/>
              <w:szCs w:val="24"/>
              <w:lang w:val="en-US" w:eastAsia="zh-CN"/>
            </w:rPr>
          </w:pPr>
          <w:r>
            <w:rPr>
              <w:rFonts w:hint="eastAsia"/>
              <w:sz w:val="24"/>
              <w:szCs w:val="24"/>
              <w:lang w:val="en-US" w:eastAsia="zh-CN"/>
            </w:rPr>
            <w:t>2、</w:t>
          </w:r>
          <w:bookmarkEnd w:id="7"/>
          <w:r>
            <w:rPr>
              <w:rFonts w:hint="eastAsia"/>
              <w:sz w:val="24"/>
              <w:szCs w:val="24"/>
              <w:lang w:val="en-US" w:eastAsia="zh-CN"/>
            </w:rPr>
            <w:t>事业单位法人证书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3、医疗机构执业许可证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lang w:val="en-US" w:eastAsia="zh-CN"/>
            </w:rPr>
          </w:pPr>
          <w:r>
            <w:rPr>
              <w:rFonts w:hint="eastAsia"/>
              <w:sz w:val="24"/>
              <w:szCs w:val="24"/>
              <w:u w:val="single"/>
              <w:lang w:val="en-US" w:eastAsia="zh-CN"/>
            </w:rPr>
            <w:t>4、医疗废物</w:t>
          </w:r>
          <w:r>
            <w:rPr>
              <w:rFonts w:hint="eastAsia" w:ascii="Times New Roman" w:hAnsi="Times New Roman" w:eastAsia="宋体" w:cs="Times New Roman"/>
              <w:sz w:val="24"/>
              <w:szCs w:val="24"/>
              <w:u w:val="single"/>
              <w:lang w:val="en-US" w:eastAsia="zh-CN"/>
            </w:rPr>
            <w:t>委托处置协议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5、现状监测报告</w:t>
          </w:r>
          <w:r>
            <w:rPr>
              <w:rFonts w:hint="eastAsia" w:cs="Times New Roman"/>
              <w:sz w:val="24"/>
              <w:szCs w:val="24"/>
              <w:u w:val="single"/>
              <w:lang w:val="en-US" w:eastAsia="zh-CN"/>
            </w:rPr>
            <w:t>及质保单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sz w:val="24"/>
              <w:szCs w:val="24"/>
              <w:u w:val="single"/>
              <w:lang w:val="en-US" w:eastAsia="zh-CN"/>
            </w:rPr>
          </w:pPr>
          <w:r>
            <w:rPr>
              <w:rFonts w:hint="eastAsia" w:cs="Times New Roman"/>
              <w:sz w:val="24"/>
              <w:szCs w:val="24"/>
              <w:u w:val="single"/>
              <w:lang w:val="en-US" w:eastAsia="zh-CN"/>
            </w:rPr>
            <w:t>6、废水转运处置协议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sz w:val="24"/>
              <w:szCs w:val="24"/>
              <w:lang w:eastAsia="zh-CN"/>
            </w:rPr>
            <w:t>附</w:t>
          </w:r>
          <w:r>
            <w:rPr>
              <w:rFonts w:hint="eastAsia"/>
              <w:b/>
              <w:bCs/>
              <w:sz w:val="24"/>
              <w:szCs w:val="24"/>
              <w:lang w:val="en-US" w:eastAsia="zh-CN"/>
            </w:rPr>
            <w:t>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default"/>
              <w:sz w:val="24"/>
              <w:szCs w:val="24"/>
              <w:lang w:val="en-US" w:eastAsia="zh-CN"/>
            </w:rPr>
            <w:t>项目地理位</w:t>
          </w:r>
          <w:r>
            <w:rPr>
              <w:rFonts w:hint="eastAsia"/>
              <w:sz w:val="24"/>
              <w:szCs w:val="24"/>
              <w:lang w:val="en-US" w:eastAsia="zh-CN"/>
            </w:rPr>
            <w:t>置示意图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u w:val="none"/>
              <w:lang w:val="en-US" w:eastAsia="zh-CN"/>
            </w:rPr>
          </w:pPr>
          <w:r>
            <w:rPr>
              <w:rFonts w:hint="default" w:ascii="Times New Roman" w:hAnsi="Times New Roman" w:eastAsia="宋体" w:cs="Times New Roman"/>
              <w:kern w:val="2"/>
              <w:sz w:val="24"/>
              <w:szCs w:val="24"/>
              <w:u w:val="none"/>
              <w:lang w:val="en-US" w:eastAsia="zh-CN" w:bidi="ar-SA"/>
            </w:rPr>
            <w:t>2、</w:t>
          </w:r>
          <w:r>
            <w:rPr>
              <w:rFonts w:hint="eastAsia"/>
              <w:sz w:val="24"/>
              <w:szCs w:val="24"/>
              <w:u w:val="none"/>
              <w:lang w:val="en-US" w:eastAsia="zh-CN"/>
            </w:rPr>
            <w:t>项目平面布置示意图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3、项目周边环境保护目标示意图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4、项目四至图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rFonts w:hint="eastAsia"/>
              <w:sz w:val="24"/>
              <w:szCs w:val="24"/>
              <w:u w:val="single"/>
              <w:lang w:val="en-US" w:eastAsia="zh-CN"/>
            </w:rPr>
            <w:t>5、项目现场照片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6、项目排污现状监测点位示意图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_GB2312" w:hAnsi="Times New Roman" w:eastAsia="楷体_GB2312" w:cs="Times New Roman"/>
              <w:color w:val="auto"/>
              <w:kern w:val="2"/>
              <w:sz w:val="24"/>
              <w:szCs w:val="36"/>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Content>
    </w:sdt>
    <w:p>
      <w:pPr>
        <w:numPr>
          <w:ilvl w:val="0"/>
          <w:numId w:val="0"/>
        </w:numPr>
        <w:bidi w:val="0"/>
        <w:jc w:val="center"/>
        <w:outlineLvl w:val="0"/>
        <w:rPr>
          <w:rFonts w:hint="eastAsia"/>
        </w:rPr>
      </w:pPr>
      <w:bookmarkStart w:id="8" w:name="_Toc9264"/>
      <w:bookmarkStart w:id="9" w:name="_Toc31887"/>
      <w:r>
        <w:rPr>
          <w:rFonts w:hint="eastAsia" w:ascii="Times New Roman" w:hAnsi="Times New Roman" w:eastAsia="宋体" w:cs="Times New Roman"/>
          <w:b/>
          <w:bCs/>
          <w:color w:val="000000"/>
          <w:kern w:val="44"/>
          <w:sz w:val="30"/>
          <w:szCs w:val="30"/>
          <w:lang w:val="en-US" w:eastAsia="zh-CN" w:bidi="ar-SA"/>
        </w:rPr>
        <w:t>一、建设项目基本情况</w:t>
      </w:r>
      <w:bookmarkEnd w:id="8"/>
      <w:bookmarkEnd w:id="9"/>
    </w:p>
    <w:tbl>
      <w:tblPr>
        <w:tblStyle w:val="2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59"/>
        <w:gridCol w:w="2600"/>
        <w:gridCol w:w="1810"/>
        <w:gridCol w:w="1585"/>
        <w:gridCol w:w="15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w w:val="100"/>
                <w:kern w:val="2"/>
                <w:sz w:val="24"/>
                <w:szCs w:val="24"/>
                <w:highlight w:val="none"/>
                <w:lang w:val="en-US" w:eastAsia="zh-CN" w:bidi="ar-SA"/>
              </w:rPr>
            </w:pPr>
            <w:r>
              <w:rPr>
                <w:rFonts w:hint="eastAsia"/>
                <w:color w:val="000000" w:themeColor="text1"/>
                <w:sz w:val="24"/>
                <w:szCs w:val="24"/>
                <w:lang w:val="en-US" w:eastAsia="zh-CN"/>
                <w14:textFill>
                  <w14:solidFill>
                    <w14:schemeClr w14:val="tx1"/>
                  </w14:solidFill>
                </w14:textFill>
              </w:rPr>
              <w:t>新田县龙泉街道社区卫生服务中心建设项目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w w:val="100"/>
                <w:kern w:val="2"/>
                <w:sz w:val="24"/>
                <w:szCs w:val="24"/>
                <w:highlight w:val="none"/>
                <w:lang w:val="en-US" w:eastAsia="zh-CN" w:bidi="ar-SA"/>
              </w:rPr>
            </w:pPr>
            <w:r>
              <w:rPr>
                <w:rFonts w:hint="eastAsia" w:cs="Times New Roman"/>
                <w:color w:val="auto"/>
                <w:w w:val="100"/>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szCs w:val="16"/>
                <w:lang w:val="en-US" w:eastAsia="zh-CN"/>
              </w:rPr>
              <w:t>郑鹏</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3118" w:type="dxa"/>
            <w:gridSpan w:val="2"/>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szCs w:val="16"/>
                <w:lang w:val="en-US" w:eastAsia="zh-CN"/>
              </w:rPr>
              <w:t>18975785566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4"/>
                <w:szCs w:val="24"/>
                <w:highlight w:val="none"/>
                <w:lang w:val="en-US" w:eastAsia="zh-CN"/>
              </w:rPr>
            </w:pPr>
            <w:r>
              <w:rPr>
                <w:rFonts w:hint="eastAsia" w:cs="Arial"/>
                <w:i w:val="0"/>
                <w:iCs w:val="0"/>
                <w:caps w:val="0"/>
                <w:color w:val="auto"/>
                <w:spacing w:val="0"/>
                <w:sz w:val="24"/>
                <w:szCs w:val="24"/>
                <w:u w:val="none"/>
                <w:shd w:val="clear" w:fill="FFFFFF"/>
                <w:lang w:eastAsia="zh-CN"/>
              </w:rPr>
              <w:t>永州市新田县</w:t>
            </w:r>
            <w:r>
              <w:rPr>
                <w:rFonts w:hint="eastAsia"/>
                <w:b w:val="0"/>
                <w:bCs w:val="0"/>
                <w:sz w:val="24"/>
                <w:szCs w:val="24"/>
                <w:vertAlign w:val="baseline"/>
                <w:lang w:val="en-US" w:eastAsia="zh-CN"/>
              </w:rPr>
              <w:t>龙泉街道叠翠社区田家村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东经</w:t>
            </w:r>
            <w:r>
              <w:rPr>
                <w:rFonts w:hint="default" w:ascii="Times New Roman" w:hAnsi="Times New Roman" w:eastAsia="宋体" w:cs="Times New Roman"/>
                <w:color w:val="auto"/>
                <w:kern w:val="2"/>
                <w:sz w:val="24"/>
                <w:szCs w:val="24"/>
                <w:u w:val="none" w:color="auto"/>
                <w:lang w:val="en-US" w:eastAsia="zh-CN" w:bidi="ar-SA"/>
              </w:rPr>
              <w:t>11</w:t>
            </w:r>
            <w:r>
              <w:rPr>
                <w:rFonts w:hint="eastAsia" w:ascii="Times New Roman" w:hAnsi="Times New Roman" w:eastAsia="宋体" w:cs="Times New Roman"/>
                <w:color w:val="auto"/>
                <w:kern w:val="2"/>
                <w:sz w:val="24"/>
                <w:szCs w:val="24"/>
                <w:u w:val="none" w:color="auto"/>
                <w:lang w:val="en-US" w:eastAsia="zh-CN" w:bidi="ar-SA"/>
              </w:rPr>
              <w:t>2</w:t>
            </w:r>
            <w:r>
              <w:rPr>
                <w:rFonts w:hint="default" w:ascii="Times New Roman" w:hAnsi="Times New Roman" w:eastAsia="宋体" w:cs="Times New Roman"/>
                <w:color w:val="auto"/>
                <w:kern w:val="2"/>
                <w:sz w:val="24"/>
                <w:szCs w:val="24"/>
                <w:u w:val="none" w:color="auto"/>
                <w:lang w:val="en-US" w:eastAsia="zh-CN" w:bidi="ar-SA"/>
              </w:rPr>
              <w:t>度</w:t>
            </w:r>
            <w:r>
              <w:rPr>
                <w:rFonts w:hint="eastAsia" w:ascii="Times New Roman" w:hAnsi="Times New Roman" w:eastAsia="宋体" w:cs="Times New Roman"/>
                <w:color w:val="auto"/>
                <w:kern w:val="2"/>
                <w:sz w:val="24"/>
                <w:szCs w:val="24"/>
                <w:u w:val="none" w:color="auto"/>
                <w:lang w:val="en-US" w:eastAsia="zh-CN" w:bidi="ar-SA"/>
              </w:rPr>
              <w:t>1</w:t>
            </w:r>
            <w:r>
              <w:rPr>
                <w:rFonts w:hint="eastAsia" w:cs="Times New Roman"/>
                <w:color w:val="auto"/>
                <w:kern w:val="2"/>
                <w:sz w:val="24"/>
                <w:szCs w:val="24"/>
                <w:u w:val="none" w:color="auto"/>
                <w:lang w:val="en-US" w:eastAsia="zh-CN" w:bidi="ar-SA"/>
              </w:rPr>
              <w:t>0</w:t>
            </w:r>
            <w:r>
              <w:rPr>
                <w:rFonts w:hint="default" w:ascii="Times New Roman" w:hAnsi="Times New Roman" w:eastAsia="宋体" w:cs="Times New Roman"/>
                <w:color w:val="auto"/>
                <w:kern w:val="2"/>
                <w:sz w:val="24"/>
                <w:szCs w:val="24"/>
                <w:u w:val="none" w:color="auto"/>
                <w:lang w:val="en-US" w:eastAsia="zh-CN" w:bidi="ar-SA"/>
              </w:rPr>
              <w:t>分</w:t>
            </w:r>
            <w:r>
              <w:rPr>
                <w:rFonts w:hint="default" w:ascii="Times New Roman" w:hAnsi="Times New Roman" w:eastAsia="宋体" w:cs="Times New Roman"/>
                <w:color w:val="000000" w:themeColor="text1"/>
                <w:sz w:val="24"/>
                <w:szCs w:val="24"/>
                <w:highlight w:val="none"/>
                <w14:textFill>
                  <w14:solidFill>
                    <w14:schemeClr w14:val="tx1"/>
                  </w14:solidFill>
                </w14:textFill>
              </w:rPr>
              <w:t>40.542</w:t>
            </w:r>
            <w:r>
              <w:rPr>
                <w:rFonts w:hint="default" w:ascii="Times New Roman" w:hAnsi="Times New Roman" w:eastAsia="宋体" w:cs="Times New Roman"/>
                <w:color w:val="auto"/>
                <w:kern w:val="2"/>
                <w:sz w:val="24"/>
                <w:szCs w:val="24"/>
                <w:u w:val="none" w:color="auto"/>
                <w:lang w:val="en-US" w:eastAsia="zh-CN" w:bidi="ar-SA"/>
              </w:rPr>
              <w:t>秒，北纬2</w:t>
            </w:r>
            <w:r>
              <w:rPr>
                <w:rFonts w:hint="eastAsia" w:ascii="Times New Roman" w:hAnsi="Times New Roman" w:eastAsia="宋体" w:cs="Times New Roman"/>
                <w:color w:val="auto"/>
                <w:kern w:val="2"/>
                <w:sz w:val="24"/>
                <w:szCs w:val="24"/>
                <w:u w:val="none" w:color="auto"/>
                <w:lang w:val="en-US" w:eastAsia="zh-CN" w:bidi="ar-SA"/>
              </w:rPr>
              <w:t>5</w:t>
            </w:r>
            <w:r>
              <w:rPr>
                <w:rFonts w:hint="default" w:ascii="Times New Roman" w:hAnsi="Times New Roman" w:eastAsia="宋体" w:cs="Times New Roman"/>
                <w:color w:val="auto"/>
                <w:kern w:val="2"/>
                <w:sz w:val="24"/>
                <w:szCs w:val="24"/>
                <w:u w:val="none" w:color="auto"/>
                <w:lang w:val="en-US" w:eastAsia="zh-CN" w:bidi="ar-SA"/>
              </w:rPr>
              <w:t>度</w:t>
            </w:r>
            <w:r>
              <w:rPr>
                <w:rFonts w:hint="eastAsia" w:ascii="Times New Roman" w:hAnsi="Times New Roman" w:eastAsia="宋体" w:cs="Times New Roman"/>
                <w:color w:val="auto"/>
                <w:kern w:val="2"/>
                <w:sz w:val="24"/>
                <w:szCs w:val="24"/>
                <w:u w:val="none" w:color="auto"/>
                <w:lang w:val="en-US" w:eastAsia="zh-CN" w:bidi="ar-SA"/>
              </w:rPr>
              <w:t>54</w:t>
            </w:r>
            <w:r>
              <w:rPr>
                <w:rFonts w:hint="default" w:ascii="Times New Roman" w:hAnsi="Times New Roman" w:eastAsia="宋体" w:cs="Times New Roman"/>
                <w:color w:val="auto"/>
                <w:kern w:val="2"/>
                <w:sz w:val="24"/>
                <w:szCs w:val="24"/>
                <w:u w:val="none" w:color="auto"/>
                <w:lang w:val="en-US" w:eastAsia="zh-CN" w:bidi="ar-SA"/>
              </w:rPr>
              <w:t>分</w:t>
            </w:r>
            <w:r>
              <w:rPr>
                <w:rFonts w:hint="default" w:ascii="Times New Roman" w:hAnsi="Times New Roman" w:eastAsia="宋体" w:cs="Times New Roman"/>
                <w:color w:val="000000" w:themeColor="text1"/>
                <w:sz w:val="24"/>
                <w:szCs w:val="24"/>
                <w:highlight w:val="none"/>
                <w14:textFill>
                  <w14:solidFill>
                    <w14:schemeClr w14:val="tx1"/>
                  </w14:solidFill>
                </w14:textFill>
              </w:rPr>
              <w:t>15.018</w:t>
            </w:r>
            <w:r>
              <w:rPr>
                <w:rFonts w:hint="default" w:ascii="Times New Roman" w:hAnsi="Times New Roman" w:eastAsia="宋体" w:cs="Times New Roman"/>
                <w:color w:val="auto"/>
                <w:kern w:val="2"/>
                <w:sz w:val="24"/>
                <w:szCs w:val="24"/>
                <w:u w:val="none" w:color="auto"/>
                <w:lang w:val="en-US" w:eastAsia="zh-CN" w:bidi="ar-SA"/>
              </w:rPr>
              <w:t>秒</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2600" w:type="dxa"/>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000000" w:themeColor="text1"/>
                <w:spacing w:val="6"/>
                <w:sz w:val="24"/>
                <w:szCs w:val="24"/>
                <w:highlight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Q8421 社区卫生服务中心</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10" w:name="_Hlk49843745"/>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行业类别</w:t>
            </w:r>
            <w:bookmarkEnd w:id="10"/>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四十九、卫生84：108.基层医疗卫生服务842-其他（住院床位20张以下的除外）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600" w:type="dxa"/>
            <w:noWrap w:val="0"/>
            <w:vAlign w:val="center"/>
          </w:tcPr>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w:t>
            </w:r>
            <w:r>
              <w:rPr>
                <w:rFonts w:hint="eastAsia" w:cs="Times New Roman"/>
                <w:color w:val="auto"/>
                <w:sz w:val="24"/>
                <w:szCs w:val="24"/>
                <w:highlight w:val="none"/>
                <w:lang w:val="en-US" w:eastAsia="zh-CN"/>
              </w:rPr>
              <w:t>完善手续</w:t>
            </w:r>
            <w:r>
              <w:rPr>
                <w:rFonts w:hint="default" w:ascii="Times New Roman" w:hAnsi="Times New Roman" w:eastAsia="宋体" w:cs="Times New Roman"/>
                <w:color w:val="auto"/>
                <w:sz w:val="24"/>
                <w:szCs w:val="24"/>
                <w:highlight w:val="none"/>
              </w:rPr>
              <w:t>）</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□扩建</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技术改造</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3118" w:type="dxa"/>
            <w:gridSpan w:val="2"/>
            <w:noWrap w:val="0"/>
            <w:vAlign w:val="center"/>
          </w:tcPr>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首次申报项目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不予批准后再次申报项目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超五年重新审核项目</w:t>
            </w:r>
          </w:p>
          <w:p>
            <w:pPr>
              <w:keepLines w:val="0"/>
              <w:pageBreakBefore w:val="0"/>
              <w:kinsoku/>
              <w:wordWrap/>
              <w:topLinePunct w:val="0"/>
              <w:bidi w:val="0"/>
              <w:spacing w:line="240" w:lineRule="auto"/>
              <w:ind w:left="0" w:firstLine="0" w:firstLine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（选填）</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81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500</w:t>
            </w:r>
          </w:p>
        </w:tc>
        <w:tc>
          <w:tcPr>
            <w:tcW w:w="1810"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环保投资（万元）</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600"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3.4</w:t>
            </w:r>
          </w:p>
        </w:tc>
        <w:tc>
          <w:tcPr>
            <w:tcW w:w="1810"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3118" w:type="dxa"/>
            <w:gridSpan w:val="2"/>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259"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4410" w:type="dxa"/>
            <w:gridSpan w:val="2"/>
            <w:noWrap w:val="0"/>
            <w:vAlign w:val="center"/>
          </w:tcPr>
          <w:p>
            <w:pPr>
              <w:keepLines w:val="0"/>
              <w:pageBreakBefore w:val="0"/>
              <w:kinsoku/>
              <w:wordWrap/>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否</w:t>
            </w:r>
          </w:p>
          <w:p>
            <w:pPr>
              <w:keepLines w:val="0"/>
              <w:pageBreakBefore w:val="0"/>
              <w:kinsoku/>
              <w:wordWrap/>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FF0000"/>
                <w:sz w:val="24"/>
                <w:szCs w:val="24"/>
                <w:highlight w:val="none"/>
              </w:rPr>
            </w:pP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是：</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自建设行为终了之日起二年内未被发现的，依法不予行政处罚。结合《建设项目“未批先建”违法行为法律适用问题的意见》（环政法函〔</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2018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号）文件精神，不予处罚，补办环评手续。</w:t>
            </w:r>
          </w:p>
        </w:tc>
        <w:tc>
          <w:tcPr>
            <w:tcW w:w="1585" w:type="dxa"/>
            <w:noWrap w:val="0"/>
            <w:tcMar>
              <w:top w:w="16" w:type="dxa"/>
              <w:left w:w="16" w:type="dxa"/>
              <w:right w:w="16" w:type="dxa"/>
            </w:tcMar>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533" w:type="dxa"/>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752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cs="Times New Roman"/>
                <w:color w:val="auto"/>
                <w:kern w:val="0"/>
                <w:sz w:val="24"/>
                <w:szCs w:val="24"/>
                <w:highlight w:val="none"/>
                <w:u w:val="none" w:color="auto"/>
                <w:lang w:val="en-US" w:eastAsia="zh-CN"/>
              </w:rPr>
            </w:pPr>
            <w:r>
              <w:rPr>
                <w:rFonts w:hint="eastAsia" w:cs="Times New Roman"/>
                <w:color w:val="auto"/>
                <w:kern w:val="0"/>
                <w:sz w:val="24"/>
                <w:szCs w:val="24"/>
                <w:highlight w:val="none"/>
                <w:u w:val="none" w:color="auto"/>
                <w:lang w:val="en-US" w:eastAsia="zh-CN"/>
              </w:rPr>
              <w:t>根据《建设项目环境影响报告表编制技术指南（污染影响类）（试行）》专项设置评价如下：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17"/>
              <w:gridCol w:w="2679"/>
              <w:gridCol w:w="287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vertAlign w:val="baseline"/>
                      <w:lang w:val="en-US" w:eastAsia="zh-CN"/>
                    </w:rPr>
                    <w:t>专项设置类别</w:t>
                  </w:r>
                </w:p>
              </w:tc>
              <w:tc>
                <w:tcPr>
                  <w:tcW w:w="1834"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设置原则</w:t>
                  </w:r>
                </w:p>
              </w:tc>
              <w:tc>
                <w:tcPr>
                  <w:tcW w:w="1970"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本项目情况</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大气</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排放废气含有毒有害污染物</w:t>
                  </w:r>
                  <w:r>
                    <w:rPr>
                      <w:rFonts w:hint="eastAsia" w:cs="Times New Roman"/>
                      <w:color w:val="auto"/>
                      <w:kern w:val="2"/>
                      <w:sz w:val="21"/>
                      <w:szCs w:val="21"/>
                      <w:highlight w:val="none"/>
                      <w:u w:val="none" w:color="auto"/>
                      <w:vertAlign w:val="superscript"/>
                      <w:lang w:val="en-US" w:eastAsia="zh-CN" w:bidi="ar-SA"/>
                    </w:rPr>
                    <w:t>1</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、二嗯英、苯并［</w:t>
                  </w:r>
                  <w:r>
                    <w:rPr>
                      <w:rFonts w:hint="default" w:ascii="Times New Roman" w:hAnsi="Times New Roman" w:eastAsia="宋体" w:cs="Times New Roman"/>
                      <w:color w:val="auto"/>
                      <w:kern w:val="2"/>
                      <w:sz w:val="21"/>
                      <w:szCs w:val="21"/>
                      <w:highlight w:val="none"/>
                      <w:u w:val="none" w:color="auto"/>
                      <w:vertAlign w:val="baseline"/>
                      <w:lang w:val="en-US" w:eastAsia="zh-CN" w:bidi="ar-SA"/>
                    </w:rPr>
                    <w:t>a</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］芘、氰化物、氯气且厂界外</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米范围内有环境空气保护目标</w:t>
                  </w:r>
                  <w:r>
                    <w:rPr>
                      <w:rFonts w:hint="eastAsia" w:cs="Times New Roman"/>
                      <w:color w:val="auto"/>
                      <w:kern w:val="2"/>
                      <w:sz w:val="21"/>
                      <w:szCs w:val="21"/>
                      <w:highlight w:val="none"/>
                      <w:u w:val="none" w:color="auto"/>
                      <w:vertAlign w:val="superscript"/>
                      <w:lang w:val="en-US" w:eastAsia="zh-CN" w:bidi="ar-SA"/>
                    </w:rPr>
                    <w:t>2</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sz w:val="21"/>
                      <w:szCs w:val="21"/>
                      <w:vertAlign w:val="baseline"/>
                      <w:lang w:val="en-US" w:eastAsia="zh-CN"/>
                    </w:rPr>
                    <w:t>本项目厂界外500m范围内有环境空气保护目标；但，本项目排放废气所含污染物主要为硫化氢、氨气等恶臭气体，不属于左侧所列及《有毒有害大气污染物名录》中的污染物</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地表水</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新增工业废水直排建设项目(槽罐车外送污水处理厂的除外)；新增废水直排的污水集中处理厂</w:t>
                  </w:r>
                </w:p>
              </w:tc>
              <w:tc>
                <w:tcPr>
                  <w:tcW w:w="1970" w:type="pct"/>
                  <w:noWrap w:val="0"/>
                  <w:vAlign w:val="center"/>
                </w:tcPr>
                <w:p>
                  <w:pPr>
                    <w:keepLines w:val="0"/>
                    <w:pageBreakBefore w:val="0"/>
                    <w:kinsoku/>
                    <w:wordWrap/>
                    <w:topLinePunct w:val="0"/>
                    <w:bidi w:val="0"/>
                    <w:spacing w:line="240" w:lineRule="auto"/>
                    <w:ind w:left="0" w:firstLine="0" w:firstLineChars="0"/>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cs="Times New Roman"/>
                      <w:color w:val="000000"/>
                      <w:kern w:val="0"/>
                      <w:sz w:val="21"/>
                      <w:szCs w:val="21"/>
                      <w:highlight w:val="none"/>
                      <w:u w:val="none"/>
                      <w:lang w:val="en-US" w:eastAsia="zh-CN"/>
                    </w:rPr>
                    <w:t>本</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项目废水经预处理后由槽罐车外送污水处理厂深度处理。</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环境</w:t>
                  </w:r>
                </w:p>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风险</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有毒有害和易燃易爆危险物质储量超过临界量</w:t>
                  </w:r>
                  <w:r>
                    <w:rPr>
                      <w:rFonts w:hint="eastAsia" w:cs="Times New Roman"/>
                      <w:color w:val="auto"/>
                      <w:kern w:val="2"/>
                      <w:sz w:val="21"/>
                      <w:szCs w:val="21"/>
                      <w:highlight w:val="none"/>
                      <w:u w:val="none" w:color="auto"/>
                      <w:vertAlign w:val="superscript"/>
                      <w:lang w:val="en-US" w:eastAsia="zh-CN" w:bidi="ar-SA"/>
                    </w:rPr>
                    <w:t>3</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的建设项目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r>
                    <w:rPr>
                      <w:rFonts w:hint="eastAsia" w:ascii="Times New Roman" w:cs="Times New Roman"/>
                      <w:sz w:val="21"/>
                      <w:szCs w:val="21"/>
                      <w:vertAlign w:val="baseline"/>
                      <w:lang w:val="en-US" w:eastAsia="zh-CN"/>
                    </w:rPr>
                    <w:t>。</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生态</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取水口下游</w:t>
                  </w:r>
                  <w:r>
                    <w:rPr>
                      <w:rFonts w:hint="default" w:ascii="Times New Roman" w:hAnsi="Times New Roman" w:eastAsia="宋体" w:cs="Times New Roman"/>
                      <w:color w:val="auto"/>
                      <w:kern w:val="2"/>
                      <w:sz w:val="21"/>
                      <w:szCs w:val="21"/>
                      <w:highlight w:val="none"/>
                      <w:u w:val="none" w:color="auto"/>
                      <w:vertAlign w:val="baseline"/>
                      <w:lang w:val="en-US" w:eastAsia="zh-CN" w:bidi="ar-SA"/>
                    </w:rPr>
                    <w:t>500m</w:t>
                  </w:r>
                  <w:r>
                    <w:rPr>
                      <w:rFonts w:hint="eastAsia" w:ascii="Times New Roman" w:hAnsi="Times New Roman" w:eastAsia="宋体" w:cs="Times New Roman"/>
                      <w:color w:val="auto"/>
                      <w:kern w:val="2"/>
                      <w:sz w:val="21"/>
                      <w:szCs w:val="21"/>
                      <w:highlight w:val="none"/>
                      <w:u w:val="none" w:color="auto"/>
                      <w:vertAlign w:val="baseline"/>
                      <w:lang w:val="en-US" w:eastAsia="zh-CN" w:bidi="ar-SA"/>
                    </w:rPr>
                    <w:t>范围内有重要水生生物的自然产卵场、索饵场、越冬场和洄游通道的新增河道取水的污染类建设项目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项目用水为自来水，由市政供水管网引入，无需设置河道取水口。</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28" w:type="pct"/>
                  <w:noWrap w:val="0"/>
                  <w:vAlign w:val="center"/>
                </w:tcPr>
                <w:p>
                  <w:pPr>
                    <w:pStyle w:val="31"/>
                    <w:keepLines w:val="0"/>
                    <w:pageBreakBefore w:val="0"/>
                    <w:kinsoku/>
                    <w:wordWrap/>
                    <w:topLinePunct w:val="0"/>
                    <w:bidi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海洋</w:t>
                  </w:r>
                </w:p>
              </w:tc>
              <w:tc>
                <w:tcPr>
                  <w:tcW w:w="1834" w:type="pct"/>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eastAsia" w:ascii="Times New Roman" w:hAnsi="Times New Roman" w:eastAsia="宋体" w:cs="Times New Roman"/>
                      <w:color w:val="auto"/>
                      <w:kern w:val="2"/>
                      <w:sz w:val="21"/>
                      <w:szCs w:val="21"/>
                      <w:highlight w:val="none"/>
                      <w:u w:val="none" w:color="auto"/>
                      <w:vertAlign w:val="baseline"/>
                      <w:lang w:val="en-US" w:eastAsia="zh-CN" w:bidi="ar-SA"/>
                    </w:rPr>
                    <w:t>直接向海排放污染物的海洋工程建设项目</w:t>
                  </w:r>
                </w:p>
              </w:tc>
              <w:tc>
                <w:tcPr>
                  <w:tcW w:w="1970"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项目不属于海洋工程。</w:t>
                  </w:r>
                </w:p>
              </w:tc>
              <w:tc>
                <w:tcPr>
                  <w:tcW w:w="567" w:type="pct"/>
                  <w:noWrap w:val="0"/>
                  <w:vAlign w:val="center"/>
                </w:tcPr>
                <w:p>
                  <w:pPr>
                    <w:pStyle w:val="31"/>
                    <w:keepLines w:val="0"/>
                    <w:pageBreakBefore w:val="0"/>
                    <w:kinsoku/>
                    <w:wordWrap/>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u w:val="none" w:color="auto"/>
                      <w:vertAlign w:val="baseline"/>
                    </w:rPr>
                  </w:pPr>
                  <w:r>
                    <w:rPr>
                      <w:rFonts w:hint="eastAsia" w:ascii="Times New Roman" w:cs="Times New Roman"/>
                      <w:color w:val="auto"/>
                      <w:sz w:val="21"/>
                      <w:szCs w:val="21"/>
                      <w:highlight w:val="none"/>
                      <w:u w:val="none" w:color="auto"/>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4"/>
                  <w:noWrap w:val="0"/>
                  <w:vAlign w:val="center"/>
                </w:tcPr>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注:1.废气中有毒有害污染物指纳入《有毒有害大气污染物名录》的污染物（不包括无排放标准的污染物）。</w:t>
                  </w:r>
                </w:p>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2.环境空气保护目标指自然保护区、风景名胜区、居住区、文化区和农村地区中人群较集中的区域。</w:t>
                  </w:r>
                </w:p>
                <w:p>
                  <w:pPr>
                    <w:pStyle w:val="31"/>
                    <w:keepLines w:val="0"/>
                    <w:pageBreakBefore w:val="0"/>
                    <w:kinsoku/>
                    <w:wordWrap/>
                    <w:topLinePunct w:val="0"/>
                    <w:bidi w:val="0"/>
                    <w:spacing w:line="240" w:lineRule="auto"/>
                    <w:ind w:left="0" w:leftChars="0" w:firstLine="0" w:firstLineChars="0"/>
                    <w:jc w:val="left"/>
                    <w:textAlignment w:val="auto"/>
                    <w:rPr>
                      <w:rFonts w:hint="eastAsia" w:ascii="Times New Roman" w:cs="Times New Roman"/>
                      <w:color w:val="auto"/>
                      <w:sz w:val="21"/>
                      <w:szCs w:val="21"/>
                      <w:highlight w:val="none"/>
                      <w:u w:val="none" w:color="auto"/>
                      <w:vertAlign w:val="baseline"/>
                      <w:lang w:val="en-US" w:eastAsia="zh-CN"/>
                    </w:rPr>
                  </w:pPr>
                  <w:r>
                    <w:rPr>
                      <w:rFonts w:hint="eastAsia" w:ascii="Times New Roman" w:cs="Times New Roman"/>
                      <w:color w:val="auto"/>
                      <w:sz w:val="21"/>
                      <w:szCs w:val="21"/>
                      <w:highlight w:val="none"/>
                      <w:u w:val="none" w:color="auto"/>
                      <w:vertAlign w:val="baseline"/>
                      <w:lang w:val="en-US" w:eastAsia="zh-CN"/>
                    </w:rPr>
                    <w:t>3.临界量及其计算方法可参考《建设项目环境风险评价技术导则》（HJ169）附录B、附录C。</w:t>
                  </w:r>
                </w:p>
              </w:tc>
            </w:tr>
          </w:tbl>
          <w:p>
            <w:pPr>
              <w:pStyle w:val="2"/>
              <w:keepLines w:val="0"/>
              <w:pageBreakBefore w:val="0"/>
              <w:kinsoku/>
              <w:wordWrap/>
              <w:topLinePunct w:val="0"/>
              <w:bidi w:val="0"/>
              <w:spacing w:before="0" w:after="0" w:line="240" w:lineRule="auto"/>
              <w:ind w:left="0" w:firstLine="0" w:firstLineChars="0"/>
              <w:textAlignment w:val="auto"/>
              <w:outlineLvl w:val="9"/>
              <w:rPr>
                <w:rFonts w:hint="default"/>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7528" w:type="dxa"/>
            <w:gridSpan w:val="4"/>
            <w:noWrap w:val="0"/>
            <w:vAlign w:val="center"/>
          </w:tcPr>
          <w:p>
            <w:pPr>
              <w:keepLines w:val="0"/>
              <w:pageBreakBefore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59" w:type="dxa"/>
            <w:noWrap w:val="0"/>
            <w:vAlign w:val="center"/>
          </w:tcPr>
          <w:p>
            <w:pPr>
              <w:keepLines w:val="0"/>
              <w:pageBreakBefore w:val="0"/>
              <w:kinsoku/>
              <w:wordWrap/>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规划环境影响评价情况</w:t>
            </w:r>
          </w:p>
        </w:tc>
        <w:tc>
          <w:tcPr>
            <w:tcW w:w="7528"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pacing w:val="8"/>
                <w:sz w:val="24"/>
                <w:szCs w:val="24"/>
                <w:highlight w:val="none"/>
                <w:u w:val="none"/>
                <w:lang w:val="en-US" w:eastAsia="zh-CN"/>
              </w:rPr>
            </w:pPr>
            <w:r>
              <w:rPr>
                <w:rFonts w:hint="eastAsia" w:cs="Times New Roman"/>
                <w:color w:val="auto"/>
                <w:spacing w:val="8"/>
                <w:sz w:val="24"/>
                <w:szCs w:val="24"/>
                <w:highlight w:val="none"/>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w:t>
            </w:r>
            <w:r>
              <w:rPr>
                <w:rFonts w:hint="default" w:ascii="Times New Roman" w:hAnsi="Times New Roman" w:eastAsia="宋体" w:cs="Times New Roman"/>
                <w:color w:val="auto"/>
                <w:sz w:val="24"/>
                <w:szCs w:val="24"/>
                <w:highlight w:val="none"/>
                <w:lang w:val="en-US" w:eastAsia="zh-CN"/>
              </w:rPr>
              <w:t>环</w:t>
            </w:r>
            <w:r>
              <w:rPr>
                <w:rFonts w:hint="default" w:ascii="Times New Roman" w:hAnsi="Times New Roman" w:eastAsia="宋体" w:cs="Times New Roman"/>
                <w:color w:val="auto"/>
                <w:kern w:val="0"/>
                <w:sz w:val="24"/>
                <w:szCs w:val="24"/>
                <w:highlight w:val="none"/>
              </w:rPr>
              <w:t>境影响评价符合性分析</w:t>
            </w:r>
          </w:p>
        </w:tc>
        <w:tc>
          <w:tcPr>
            <w:tcW w:w="7528" w:type="dxa"/>
            <w:gridSpan w:val="4"/>
            <w:noWrap w:val="0"/>
            <w:vAlign w:val="center"/>
          </w:tcPr>
          <w:p>
            <w:pPr>
              <w:keepNext w:val="0"/>
              <w:keepLines w:val="0"/>
              <w:pageBreakBefore w:val="0"/>
              <w:widowControl/>
              <w:suppressLineNumbers w:val="0"/>
              <w:kinsoku/>
              <w:wordWrap/>
              <w:topLinePunct w:val="0"/>
              <w:bidi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9" w:type="dxa"/>
            <w:noWrap w:val="0"/>
            <w:vAlign w:val="center"/>
          </w:tcPr>
          <w:p>
            <w:pPr>
              <w:keepLines w:val="0"/>
              <w:pageBreakBefore w:val="0"/>
              <w:kinsoku/>
              <w:wordWrap/>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000000" w:themeColor="text1"/>
                <w:kern w:val="0"/>
                <w:sz w:val="24"/>
                <w:highlight w:val="none"/>
                <w14:textFill>
                  <w14:solidFill>
                    <w14:schemeClr w14:val="tx1"/>
                  </w14:solidFill>
                </w14:textFill>
              </w:rPr>
              <w:t>其他符合性分析</w:t>
            </w:r>
          </w:p>
        </w:tc>
        <w:tc>
          <w:tcPr>
            <w:tcW w:w="7528" w:type="dxa"/>
            <w:gridSpan w:val="4"/>
            <w:noWrap w:val="0"/>
            <w:vAlign w:val="center"/>
          </w:tcPr>
          <w:p>
            <w:pPr>
              <w:pStyle w:val="34"/>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1、产业政策符合性分析</w:t>
            </w:r>
          </w:p>
          <w:p>
            <w:pPr>
              <w:pStyle w:val="34"/>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根据建设单位取得的《</w:t>
            </w:r>
            <w:r>
              <w:rPr>
                <w:rFonts w:hint="eastAsia" w:ascii="Times New Roman" w:hAnsi="Times New Roman" w:cs="Times New Roman"/>
                <w:color w:val="000000" w:themeColor="text1"/>
                <w:sz w:val="24"/>
                <w:szCs w:val="24"/>
                <w:highlight w:val="none"/>
                <w:lang w:val="en-US" w:eastAsia="zh-CN" w:bidi="ar-SA"/>
                <w14:textFill>
                  <w14:solidFill>
                    <w14:schemeClr w14:val="tx1"/>
                  </w14:solidFill>
                </w14:textFill>
              </w:rPr>
              <w:t>医疗机构执业许可证</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》，本项目为社区卫生服务中心；同时，根据《国民经济行业分类》（GB/T4754-2017），</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的国民经济行业代码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Q8421社区卫生服务中心</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w:t>
            </w:r>
          </w:p>
          <w:p>
            <w:pPr>
              <w:pStyle w:val="34"/>
              <w:keepNext w:val="0"/>
              <w:keepLines w:val="0"/>
              <w:pageBreakBefore w:val="0"/>
              <w:kinsoku/>
              <w:wordWrap/>
              <w:overflowPunct/>
              <w:topLinePunct w:val="0"/>
              <w:autoSpaceDE/>
              <w:autoSpaceDN/>
              <w:bidi w:val="0"/>
              <w:adjustRightInd/>
              <w:snapToGrid/>
              <w:spacing w:line="360" w:lineRule="auto"/>
              <w:ind w:left="0" w:right="0" w:firstLine="42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auto"/>
                <w:kern w:val="0"/>
                <w:sz w:val="24"/>
                <w:szCs w:val="24"/>
                <w:highlight w:val="none"/>
                <w:u w:val="none"/>
                <w:lang w:val="en-US" w:eastAsia="zh-CN" w:bidi="ar-SA"/>
              </w:rPr>
              <w:t>对照《产业结构调整指导目录（2024年本）》，项目属于第一类鼓励类“三十七、卫生健康-1、医疗卫生服务设施建设”</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同时，本项目不属于《市场准入负面清单（2025年版）》禁止事项，不使用《产业结构调整指导目录(2024年本)》中所述落后、淘汰设备。</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因此，本项目符合国家产业政策。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u w:val="single" w:color="auto"/>
              </w:rPr>
            </w:pPr>
            <w:r>
              <w:rPr>
                <w:rFonts w:hint="default" w:ascii="Times New Roman" w:hAnsi="Times New Roman" w:eastAsia="宋体" w:cs="Times New Roman"/>
                <w:b/>
                <w:bCs/>
                <w:color w:val="auto"/>
                <w:spacing w:val="0"/>
                <w:sz w:val="24"/>
                <w:u w:val="single" w:color="auto"/>
                <w:lang w:val="en-US" w:eastAsia="zh-CN"/>
              </w:rPr>
              <w:t>2</w:t>
            </w:r>
            <w:r>
              <w:rPr>
                <w:rFonts w:hint="default" w:ascii="Times New Roman" w:hAnsi="Times New Roman" w:eastAsia="宋体" w:cs="Times New Roman"/>
                <w:b/>
                <w:bCs/>
                <w:color w:val="auto"/>
                <w:spacing w:val="0"/>
                <w:sz w:val="24"/>
                <w:u w:val="single" w:color="auto"/>
              </w:rPr>
              <w:t>、</w:t>
            </w:r>
            <w:r>
              <w:rPr>
                <w:rFonts w:hint="eastAsia" w:cs="Times New Roman"/>
                <w:b/>
                <w:bCs/>
                <w:color w:val="auto"/>
                <w:spacing w:val="0"/>
                <w:sz w:val="24"/>
                <w:u w:val="single" w:color="auto"/>
                <w:lang w:val="en-US" w:eastAsia="zh-CN"/>
              </w:rPr>
              <w:t>生态</w:t>
            </w:r>
            <w:r>
              <w:rPr>
                <w:rFonts w:hint="eastAsia" w:cs="Times New Roman"/>
                <w:b/>
                <w:bCs/>
                <w:color w:val="auto"/>
                <w:kern w:val="0"/>
                <w:sz w:val="24"/>
                <w:szCs w:val="24"/>
                <w:highlight w:val="none"/>
                <w:u w:val="single" w:color="auto"/>
                <w:lang w:val="en-US" w:eastAsia="zh-CN" w:bidi="ar-SA"/>
              </w:rPr>
              <w:t>环境分区管控</w:t>
            </w:r>
            <w:r>
              <w:rPr>
                <w:rFonts w:hint="default" w:ascii="Times New Roman" w:hAnsi="Times New Roman" w:eastAsia="宋体" w:cs="Times New Roman"/>
                <w:b/>
                <w:bCs/>
                <w:color w:val="auto"/>
                <w:spacing w:val="0"/>
                <w:sz w:val="24"/>
                <w:u w:val="single" w:color="auto"/>
              </w:rPr>
              <w:t>要求符合性分析</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1</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生态红线</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cs="Times New Roman"/>
                <w:color w:val="000000" w:themeColor="text1"/>
                <w:sz w:val="24"/>
                <w:highlight w:val="none"/>
                <w:u w:val="single" w:color="auto"/>
                <w:lang w:val="en-US" w:eastAsia="zh-CN"/>
                <w14:textFill>
                  <w14:solidFill>
                    <w14:schemeClr w14:val="tx1"/>
                  </w14:solidFill>
                </w14:textFill>
              </w:rPr>
            </w:pPr>
            <w:r>
              <w:rPr>
                <w:rFonts w:hint="default" w:ascii="Times New Roman" w:hAnsi="Times New Roman" w:eastAsia="宋体" w:cs="Times New Roman"/>
                <w:spacing w:val="0"/>
                <w:w w:val="100"/>
                <w:position w:val="0"/>
                <w:sz w:val="24"/>
                <w:szCs w:val="24"/>
                <w:highlight w:val="none"/>
                <w:u w:val="single" w:color="auto"/>
              </w:rPr>
              <w:t>本项目建设地点位于</w:t>
            </w:r>
            <w:r>
              <w:rPr>
                <w:rFonts w:hint="eastAsia" w:ascii="Times New Roman" w:hAnsi="Times New Roman" w:cs="Arial"/>
                <w:i w:val="0"/>
                <w:iCs w:val="0"/>
                <w:caps w:val="0"/>
                <w:color w:val="auto"/>
                <w:spacing w:val="0"/>
                <w:sz w:val="24"/>
                <w:szCs w:val="24"/>
                <w:u w:val="single" w:color="auto"/>
                <w:shd w:val="clear" w:fill="FFFFFF"/>
                <w:lang w:eastAsia="zh-CN"/>
              </w:rPr>
              <w:t>永州市新田县龙泉街道叠翠社区田家村</w:t>
            </w:r>
            <w:r>
              <w:rPr>
                <w:rFonts w:hint="eastAsia" w:ascii="Times New Roman" w:hAnsi="Times New Roman" w:cs="Times New Roman"/>
                <w:color w:val="000000" w:themeColor="text1"/>
                <w:sz w:val="24"/>
                <w:highlight w:val="none"/>
                <w:u w:val="single" w:color="auto"/>
                <w:lang w:eastAsia="zh-CN"/>
                <w14:textFill>
                  <w14:solidFill>
                    <w14:schemeClr w14:val="tx1"/>
                  </w14:solidFill>
                </w14:textFill>
              </w:rPr>
              <w:t>。</w:t>
            </w:r>
            <w:r>
              <w:rPr>
                <w:rFonts w:hint="eastAsia" w:ascii="Times New Roman" w:hAnsi="Times New Roman" w:cs="Times New Roman"/>
                <w:color w:val="000000" w:themeColor="text1"/>
                <w:sz w:val="24"/>
                <w:highlight w:val="none"/>
                <w:u w:val="single" w:color="auto"/>
                <w:lang w:val="en-US" w:eastAsia="zh-CN"/>
                <w14:textFill>
                  <w14:solidFill>
                    <w14:schemeClr w14:val="tx1"/>
                  </w14:solidFill>
                </w14:textFill>
              </w:rPr>
              <w:t>根据《新田县国土空间规划》，本项目用地属于城镇开发边界范围内。本项目用地不涉及自然保护区、风景名胜区、森林公园、地质公园、永久基本农田等敏感区，不在生态红线范围内。</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2</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环境质量底线</w:t>
            </w:r>
          </w:p>
          <w:p>
            <w:pPr>
              <w:spacing w:line="360" w:lineRule="auto"/>
              <w:ind w:firstLine="480" w:firstLineChars="200"/>
              <w:rPr>
                <w:rFonts w:hint="default" w:ascii="Times New Roman" w:hAnsi="Times New Roman" w:eastAsia="宋体" w:cs="Times New Roman"/>
                <w:color w:val="auto"/>
                <w:sz w:val="24"/>
                <w:u w:val="single" w:color="auto"/>
              </w:rPr>
            </w:pPr>
            <w:r>
              <w:rPr>
                <w:rFonts w:hint="default" w:ascii="Times New Roman" w:hAnsi="Times New Roman" w:eastAsia="宋体" w:cs="Times New Roman"/>
                <w:color w:val="auto"/>
                <w:sz w:val="24"/>
                <w:u w:val="single" w:color="auto"/>
              </w:rPr>
              <w:t>根据</w:t>
            </w:r>
            <w:r>
              <w:rPr>
                <w:rFonts w:hint="eastAsia" w:cs="Times New Roman"/>
                <w:color w:val="auto"/>
                <w:sz w:val="24"/>
                <w:u w:val="single" w:color="auto"/>
                <w:lang w:eastAsia="zh-CN"/>
              </w:rPr>
              <w:t>永州市</w:t>
            </w:r>
            <w:r>
              <w:rPr>
                <w:rFonts w:hint="default" w:ascii="Times New Roman" w:hAnsi="Times New Roman" w:eastAsia="宋体" w:cs="Times New Roman"/>
                <w:color w:val="auto"/>
                <w:sz w:val="24"/>
                <w:u w:val="single" w:color="auto"/>
              </w:rPr>
              <w:t>生态环境</w:t>
            </w:r>
            <w:r>
              <w:rPr>
                <w:rFonts w:hint="eastAsia" w:cs="Times New Roman"/>
                <w:color w:val="auto"/>
                <w:sz w:val="24"/>
                <w:u w:val="single" w:color="auto"/>
                <w:lang w:val="en-US" w:eastAsia="zh-CN"/>
              </w:rPr>
              <w:t>局</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5</w:t>
            </w:r>
            <w:r>
              <w:rPr>
                <w:rFonts w:hint="default" w:ascii="Times New Roman" w:hAnsi="Times New Roman" w:eastAsia="宋体" w:cs="Times New Roman"/>
                <w:color w:val="auto"/>
                <w:sz w:val="24"/>
                <w:u w:val="single" w:color="auto"/>
              </w:rPr>
              <w:t>年</w:t>
            </w:r>
            <w:r>
              <w:rPr>
                <w:rFonts w:hint="eastAsia" w:cs="Times New Roman"/>
                <w:color w:val="auto"/>
                <w:sz w:val="24"/>
                <w:u w:val="single" w:color="auto"/>
                <w:lang w:val="en-US" w:eastAsia="zh-CN"/>
              </w:rPr>
              <w:t>3</w:t>
            </w:r>
            <w:r>
              <w:rPr>
                <w:rFonts w:hint="default" w:ascii="Times New Roman" w:hAnsi="Times New Roman" w:eastAsia="宋体" w:cs="Times New Roman"/>
                <w:color w:val="auto"/>
                <w:sz w:val="24"/>
                <w:u w:val="single" w:color="auto"/>
              </w:rPr>
              <w:t>月</w:t>
            </w:r>
            <w:r>
              <w:rPr>
                <w:rFonts w:hint="eastAsia" w:cs="Times New Roman"/>
                <w:color w:val="auto"/>
                <w:sz w:val="24"/>
                <w:u w:val="single" w:color="auto"/>
                <w:lang w:val="en-US" w:eastAsia="zh-CN"/>
              </w:rPr>
              <w:t>25</w:t>
            </w:r>
            <w:r>
              <w:rPr>
                <w:rFonts w:hint="default" w:ascii="Times New Roman" w:hAnsi="Times New Roman" w:eastAsia="宋体" w:cs="Times New Roman"/>
                <w:color w:val="auto"/>
                <w:sz w:val="24"/>
                <w:u w:val="single" w:color="auto"/>
              </w:rPr>
              <w:t>日发布的《关于202</w:t>
            </w:r>
            <w:r>
              <w:rPr>
                <w:rFonts w:hint="eastAsia" w:cs="Times New Roman"/>
                <w:color w:val="auto"/>
                <w:sz w:val="24"/>
                <w:u w:val="single" w:color="auto"/>
                <w:lang w:val="en-US" w:eastAsia="zh-CN"/>
              </w:rPr>
              <w:t>4</w:t>
            </w:r>
            <w:r>
              <w:rPr>
                <w:rFonts w:hint="default" w:ascii="Times New Roman" w:hAnsi="Times New Roman" w:eastAsia="宋体" w:cs="Times New Roman"/>
                <w:color w:val="auto"/>
                <w:sz w:val="24"/>
                <w:u w:val="single" w:color="auto"/>
              </w:rPr>
              <w:t>年12月全市环境质量状况的通报》（</w:t>
            </w:r>
            <w:r>
              <w:rPr>
                <w:rFonts w:hint="eastAsia" w:cs="Times New Roman"/>
                <w:color w:val="auto"/>
                <w:sz w:val="24"/>
                <w:u w:val="single" w:color="auto"/>
                <w:lang w:val="en-US" w:eastAsia="zh-CN"/>
              </w:rPr>
              <w:t>永环函</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5</w:t>
            </w:r>
            <w:r>
              <w:rPr>
                <w:rFonts w:hint="default" w:ascii="Times New Roman" w:hAnsi="Times New Roman" w:eastAsia="宋体" w:cs="Times New Roman"/>
                <w:color w:val="auto"/>
                <w:sz w:val="24"/>
                <w:u w:val="single" w:color="auto"/>
              </w:rPr>
              <w:t>]</w:t>
            </w:r>
            <w:r>
              <w:rPr>
                <w:rFonts w:hint="eastAsia" w:cs="Times New Roman"/>
                <w:color w:val="auto"/>
                <w:sz w:val="24"/>
                <w:u w:val="single" w:color="auto"/>
                <w:lang w:val="en-US" w:eastAsia="zh-CN"/>
              </w:rPr>
              <w:t>26</w:t>
            </w:r>
            <w:r>
              <w:rPr>
                <w:rFonts w:hint="default" w:ascii="Times New Roman" w:hAnsi="Times New Roman" w:eastAsia="宋体" w:cs="Times New Roman"/>
                <w:color w:val="auto"/>
                <w:sz w:val="24"/>
                <w:u w:val="single" w:color="auto"/>
              </w:rPr>
              <w:t>号），</w:t>
            </w:r>
            <w:r>
              <w:rPr>
                <w:rFonts w:hint="eastAsia" w:cs="Times New Roman"/>
                <w:color w:val="auto"/>
                <w:sz w:val="24"/>
                <w:u w:val="single" w:color="auto"/>
                <w:lang w:eastAsia="zh-CN"/>
              </w:rPr>
              <w:t>新田县</w:t>
            </w:r>
            <w:r>
              <w:rPr>
                <w:rFonts w:hint="default" w:ascii="Times New Roman" w:hAnsi="Times New Roman" w:eastAsia="宋体" w:cs="Times New Roman"/>
                <w:color w:val="auto"/>
                <w:sz w:val="24"/>
                <w:u w:val="single" w:color="auto"/>
              </w:rPr>
              <w:t>202</w:t>
            </w:r>
            <w:r>
              <w:rPr>
                <w:rFonts w:hint="eastAsia" w:cs="Times New Roman"/>
                <w:color w:val="auto"/>
                <w:sz w:val="24"/>
                <w:u w:val="single" w:color="auto"/>
                <w:lang w:val="en-US" w:eastAsia="zh-CN"/>
              </w:rPr>
              <w:t>4</w:t>
            </w:r>
            <w:r>
              <w:rPr>
                <w:rFonts w:hint="default" w:ascii="Times New Roman" w:hAnsi="Times New Roman" w:eastAsia="宋体" w:cs="Times New Roman"/>
                <w:color w:val="auto"/>
                <w:sz w:val="24"/>
                <w:u w:val="single" w:color="auto"/>
              </w:rPr>
              <w:t>年SO</w:t>
            </w:r>
            <w:r>
              <w:rPr>
                <w:rFonts w:hint="default" w:ascii="Times New Roman" w:hAnsi="Times New Roman" w:eastAsia="宋体" w:cs="Times New Roman"/>
                <w:color w:val="auto"/>
                <w:sz w:val="24"/>
                <w:u w:val="single" w:color="auto"/>
                <w:vertAlign w:val="subscript"/>
              </w:rPr>
              <w:t>2</w:t>
            </w:r>
            <w:r>
              <w:rPr>
                <w:rFonts w:hint="default" w:ascii="Times New Roman" w:hAnsi="Times New Roman" w:eastAsia="宋体" w:cs="Times New Roman"/>
                <w:color w:val="auto"/>
                <w:sz w:val="24"/>
                <w:u w:val="single" w:color="auto"/>
              </w:rPr>
              <w:t>、NO</w:t>
            </w:r>
            <w:r>
              <w:rPr>
                <w:rFonts w:hint="default" w:ascii="Times New Roman" w:hAnsi="Times New Roman" w:eastAsia="宋体" w:cs="Times New Roman"/>
                <w:color w:val="auto"/>
                <w:sz w:val="24"/>
                <w:u w:val="single" w:color="auto"/>
                <w:vertAlign w:val="subscript"/>
              </w:rPr>
              <w:t>2</w:t>
            </w:r>
            <w:r>
              <w:rPr>
                <w:rFonts w:hint="default" w:ascii="Times New Roman" w:hAnsi="Times New Roman" w:eastAsia="宋体" w:cs="Times New Roman"/>
                <w:color w:val="auto"/>
                <w:sz w:val="24"/>
                <w:u w:val="single" w:color="auto"/>
              </w:rPr>
              <w:t>、PM</w:t>
            </w:r>
            <w:r>
              <w:rPr>
                <w:rFonts w:hint="default" w:ascii="Times New Roman" w:hAnsi="Times New Roman" w:eastAsia="宋体" w:cs="Times New Roman"/>
                <w:color w:val="auto"/>
                <w:sz w:val="24"/>
                <w:u w:val="single" w:color="auto"/>
                <w:vertAlign w:val="subscript"/>
              </w:rPr>
              <w:t>10</w:t>
            </w:r>
            <w:r>
              <w:rPr>
                <w:rFonts w:hint="default" w:ascii="Times New Roman" w:hAnsi="Times New Roman" w:eastAsia="宋体" w:cs="Times New Roman"/>
                <w:color w:val="auto"/>
                <w:sz w:val="24"/>
                <w:u w:val="single" w:color="auto"/>
              </w:rPr>
              <w:t>、CO、O</w:t>
            </w:r>
            <w:r>
              <w:rPr>
                <w:rFonts w:hint="default" w:ascii="Times New Roman" w:hAnsi="Times New Roman" w:eastAsia="宋体" w:cs="Times New Roman"/>
                <w:color w:val="auto"/>
                <w:sz w:val="24"/>
                <w:u w:val="single" w:color="auto"/>
                <w:vertAlign w:val="subscript"/>
              </w:rPr>
              <w:t>3</w:t>
            </w:r>
            <w:r>
              <w:rPr>
                <w:rFonts w:hint="default" w:ascii="Times New Roman" w:hAnsi="Times New Roman" w:eastAsia="宋体" w:cs="Times New Roman"/>
                <w:color w:val="auto"/>
                <w:sz w:val="24"/>
                <w:u w:val="single" w:color="auto"/>
              </w:rPr>
              <w:t>、PM</w:t>
            </w:r>
            <w:r>
              <w:rPr>
                <w:rFonts w:hint="default" w:ascii="Times New Roman" w:hAnsi="Times New Roman" w:eastAsia="宋体" w:cs="Times New Roman"/>
                <w:color w:val="auto"/>
                <w:sz w:val="24"/>
                <w:u w:val="single" w:color="auto"/>
                <w:vertAlign w:val="subscript"/>
              </w:rPr>
              <w:t>2.5</w:t>
            </w:r>
            <w:r>
              <w:rPr>
                <w:rFonts w:hint="default" w:ascii="Times New Roman" w:hAnsi="Times New Roman" w:eastAsia="宋体" w:cs="Times New Roman"/>
                <w:color w:val="auto"/>
                <w:sz w:val="24"/>
                <w:u w:val="single" w:color="auto"/>
              </w:rPr>
              <w:t>均达到《环境空气质量标准》（GB3095-2012）中二级标准限值；水环境均可达到区域环境功能区划要求。</w:t>
            </w:r>
          </w:p>
          <w:p>
            <w:pPr>
              <w:spacing w:line="360" w:lineRule="auto"/>
              <w:ind w:firstLine="480" w:firstLineChars="200"/>
              <w:rPr>
                <w:rFonts w:hint="default" w:ascii="Times New Roman" w:hAnsi="Times New Roman" w:eastAsia="宋体" w:cs="Times New Roman"/>
                <w:color w:val="auto"/>
                <w:sz w:val="24"/>
                <w:u w:val="single" w:color="auto"/>
              </w:rPr>
            </w:pPr>
            <w:r>
              <w:rPr>
                <w:rFonts w:hint="eastAsia" w:cs="Times New Roman"/>
                <w:color w:val="auto"/>
                <w:sz w:val="24"/>
                <w:u w:val="single" w:color="auto"/>
                <w:lang w:val="en-US" w:eastAsia="zh-CN"/>
              </w:rPr>
              <w:t>本项目为社区卫生服务中心</w:t>
            </w:r>
            <w:r>
              <w:rPr>
                <w:rFonts w:hint="eastAsia"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14:textFill>
                  <w14:solidFill>
                    <w14:schemeClr w14:val="tx1"/>
                  </w14:solidFill>
                </w14:textFill>
              </w:rPr>
              <w:t>本</w:t>
            </w:r>
            <w:r>
              <w:rPr>
                <w:rFonts w:hint="default" w:ascii="Times New Roman" w:hAnsi="Times New Roman" w:eastAsia="宋体" w:cs="Times New Roman"/>
                <w:color w:val="auto"/>
                <w:sz w:val="24"/>
                <w:u w:val="single" w:color="auto"/>
              </w:rPr>
              <w:t>项目</w:t>
            </w:r>
            <w:r>
              <w:rPr>
                <w:rFonts w:hint="eastAsia" w:cs="Times New Roman"/>
                <w:color w:val="auto"/>
                <w:sz w:val="24"/>
                <w:u w:val="single" w:color="auto"/>
                <w:lang w:val="en-US" w:eastAsia="zh-CN"/>
              </w:rPr>
              <w:t>排放的污染物可实现</w:t>
            </w:r>
            <w:r>
              <w:rPr>
                <w:rFonts w:hint="default" w:ascii="Times New Roman" w:hAnsi="Times New Roman" w:eastAsia="宋体" w:cs="Times New Roman"/>
                <w:color w:val="auto"/>
                <w:sz w:val="24"/>
                <w:u w:val="single" w:color="auto"/>
              </w:rPr>
              <w:t>达标排放，不会降低区域环境质量等级，对区域环境影响较小，符合环境质量底线要求。</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3</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资源利用上线</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default" w:ascii="Times New Roman" w:hAnsi="Times New Roman" w:eastAsia="宋体" w:cs="Times New Roman"/>
                <w:spacing w:val="0"/>
                <w:w w:val="100"/>
                <w:position w:val="0"/>
                <w:sz w:val="24"/>
                <w:szCs w:val="24"/>
                <w:highlight w:val="none"/>
                <w:u w:val="single" w:color="auto"/>
              </w:rPr>
              <w:t>项目营运过程中会消耗一定量的水、电等资源，项目资源消耗量相对区域资源利用总量较少，且项目生产原料资源条件有保障，符合资源利用上线要求。</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eastAsia" w:ascii="Times New Roman" w:hAnsi="Times New Roman" w:cs="Times New Roman"/>
                <w:spacing w:val="0"/>
                <w:w w:val="100"/>
                <w:position w:val="0"/>
                <w:sz w:val="24"/>
                <w:szCs w:val="24"/>
                <w:highlight w:val="none"/>
                <w:u w:val="single" w:color="auto"/>
                <w:lang w:eastAsia="zh-CN"/>
              </w:rPr>
              <w:t>（</w:t>
            </w:r>
            <w:r>
              <w:rPr>
                <w:rFonts w:hint="eastAsia" w:ascii="Times New Roman" w:hAnsi="Times New Roman" w:cs="Times New Roman"/>
                <w:spacing w:val="0"/>
                <w:w w:val="100"/>
                <w:position w:val="0"/>
                <w:sz w:val="24"/>
                <w:szCs w:val="24"/>
                <w:highlight w:val="none"/>
                <w:u w:val="single" w:color="auto"/>
                <w:lang w:val="en-US" w:eastAsia="zh-CN"/>
              </w:rPr>
              <w:t>4</w:t>
            </w:r>
            <w:r>
              <w:rPr>
                <w:rFonts w:hint="eastAsia" w:ascii="Times New Roman" w:hAnsi="Times New Roman" w:cs="Times New Roman"/>
                <w:spacing w:val="0"/>
                <w:w w:val="100"/>
                <w:position w:val="0"/>
                <w:sz w:val="24"/>
                <w:szCs w:val="24"/>
                <w:highlight w:val="none"/>
                <w:u w:val="single" w:color="auto"/>
                <w:lang w:eastAsia="zh-CN"/>
              </w:rPr>
              <w:t>）</w:t>
            </w:r>
            <w:r>
              <w:rPr>
                <w:rFonts w:hint="default" w:ascii="Times New Roman" w:hAnsi="Times New Roman" w:eastAsia="宋体" w:cs="Times New Roman"/>
                <w:spacing w:val="0"/>
                <w:w w:val="100"/>
                <w:position w:val="0"/>
                <w:sz w:val="24"/>
                <w:szCs w:val="24"/>
                <w:highlight w:val="none"/>
                <w:u w:val="single" w:color="auto"/>
              </w:rPr>
              <w:t>环境准入清单</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u w:val="single" w:color="auto"/>
              </w:rPr>
            </w:pPr>
            <w:r>
              <w:rPr>
                <w:rFonts w:hint="default" w:ascii="Times New Roman" w:hAnsi="Times New Roman" w:eastAsia="宋体" w:cs="Times New Roman"/>
                <w:spacing w:val="0"/>
                <w:w w:val="100"/>
                <w:position w:val="0"/>
                <w:sz w:val="24"/>
                <w:szCs w:val="24"/>
                <w:highlight w:val="none"/>
                <w:u w:val="single" w:color="auto"/>
              </w:rPr>
              <w:t>本项目不在</w:t>
            </w:r>
            <w:r>
              <w:rPr>
                <w:rFonts w:hint="eastAsia" w:ascii="Times New Roman" w:hAnsi="Times New Roman" w:cs="Times New Roman"/>
                <w:color w:val="000000" w:themeColor="text1"/>
                <w:kern w:val="2"/>
                <w:sz w:val="24"/>
                <w:szCs w:val="24"/>
                <w:highlight w:val="none"/>
                <w:u w:val="single" w:color="auto"/>
                <w:lang w:val="en-US" w:eastAsia="zh-CN" w:bidi="ar-SA"/>
                <w14:textFill>
                  <w14:solidFill>
                    <w14:schemeClr w14:val="tx1"/>
                  </w14:solidFill>
                </w14:textFill>
              </w:rPr>
              <w:t>《市场准入负面清单（2022年版）》</w:t>
            </w:r>
            <w:r>
              <w:rPr>
                <w:rFonts w:hint="default" w:ascii="Times New Roman" w:hAnsi="Times New Roman" w:eastAsia="宋体" w:cs="Times New Roman"/>
                <w:spacing w:val="0"/>
                <w:w w:val="100"/>
                <w:position w:val="0"/>
                <w:sz w:val="24"/>
                <w:szCs w:val="24"/>
                <w:highlight w:val="none"/>
                <w:u w:val="single" w:color="auto"/>
              </w:rPr>
              <w:t>内。本项目选址位于</w:t>
            </w:r>
            <w:r>
              <w:rPr>
                <w:rFonts w:hint="eastAsia" w:ascii="Times New Roman" w:hAnsi="Times New Roman" w:cs="Arial"/>
                <w:i w:val="0"/>
                <w:iCs w:val="0"/>
                <w:caps w:val="0"/>
                <w:color w:val="auto"/>
                <w:spacing w:val="0"/>
                <w:sz w:val="24"/>
                <w:szCs w:val="24"/>
                <w:u w:val="single" w:color="auto"/>
                <w:shd w:val="clear" w:fill="FFFFFF"/>
                <w:lang w:eastAsia="zh-CN"/>
              </w:rPr>
              <w:t>永州市新田县龙泉街道叠翠社区田家村</w:t>
            </w:r>
            <w:r>
              <w:rPr>
                <w:rFonts w:hint="default" w:ascii="Times New Roman" w:hAnsi="Times New Roman" w:eastAsia="宋体" w:cs="Times New Roman"/>
                <w:spacing w:val="0"/>
                <w:w w:val="100"/>
                <w:position w:val="0"/>
                <w:sz w:val="24"/>
                <w:szCs w:val="24"/>
                <w:highlight w:val="none"/>
                <w:u w:val="single" w:color="auto"/>
              </w:rPr>
              <w:t>，对照《永州市生态环境局关于发布永州市生态环境分区管控更新成果（2023版）的通知》（永环发〔2024〕31号），本项目环境管控单元编码为ZH43</w:t>
            </w:r>
            <w:r>
              <w:rPr>
                <w:rFonts w:hint="eastAsia" w:ascii="Times New Roman" w:hAnsi="Times New Roman" w:cs="Times New Roman"/>
                <w:spacing w:val="0"/>
                <w:w w:val="100"/>
                <w:position w:val="0"/>
                <w:sz w:val="24"/>
                <w:szCs w:val="24"/>
                <w:highlight w:val="none"/>
                <w:u w:val="single" w:color="auto"/>
                <w:lang w:val="en-US" w:eastAsia="zh-CN"/>
              </w:rPr>
              <w:t>11282</w:t>
            </w:r>
            <w:r>
              <w:rPr>
                <w:rFonts w:hint="default" w:ascii="Times New Roman" w:hAnsi="Times New Roman" w:eastAsia="宋体" w:cs="Times New Roman"/>
                <w:spacing w:val="0"/>
                <w:w w:val="100"/>
                <w:position w:val="0"/>
                <w:sz w:val="24"/>
                <w:szCs w:val="24"/>
                <w:highlight w:val="none"/>
                <w:u w:val="single" w:color="auto"/>
              </w:rPr>
              <w:t>000</w:t>
            </w:r>
            <w:r>
              <w:rPr>
                <w:rFonts w:hint="eastAsia" w:ascii="Times New Roman" w:hAnsi="Times New Roman" w:cs="Times New Roman"/>
                <w:spacing w:val="0"/>
                <w:w w:val="100"/>
                <w:position w:val="0"/>
                <w:sz w:val="24"/>
                <w:szCs w:val="24"/>
                <w:highlight w:val="none"/>
                <w:u w:val="single" w:color="auto"/>
                <w:lang w:val="en-US" w:eastAsia="zh-CN"/>
              </w:rPr>
              <w:t>3</w:t>
            </w:r>
            <w:r>
              <w:rPr>
                <w:rFonts w:hint="default" w:ascii="Times New Roman" w:hAnsi="Times New Roman" w:eastAsia="宋体" w:cs="Times New Roman"/>
                <w:spacing w:val="0"/>
                <w:w w:val="100"/>
                <w:position w:val="0"/>
                <w:sz w:val="24"/>
                <w:szCs w:val="24"/>
                <w:highlight w:val="none"/>
                <w:u w:val="single" w:color="auto"/>
              </w:rPr>
              <w:t>，该单元为重点管控单元。其符合性分析详见表1-1。</w:t>
            </w:r>
          </w:p>
          <w:p>
            <w:pPr>
              <w:pStyle w:val="35"/>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aseline"/>
              <w:rPr>
                <w:rFonts w:hint="default" w:ascii="Times New Roman" w:hAnsi="Times New Roman" w:eastAsia="宋体" w:cs="Times New Roman"/>
                <w:b/>
                <w:bCs/>
                <w:spacing w:val="0"/>
                <w:w w:val="100"/>
                <w:position w:val="0"/>
                <w:sz w:val="24"/>
                <w:szCs w:val="24"/>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表1-1</w:t>
            </w:r>
            <w:r>
              <w:rPr>
                <w:rFonts w:hint="eastAsia" w:ascii="Times New Roman" w:hAnsi="Times New Roman" w:cs="Times New Roman"/>
                <w:b/>
                <w:bCs/>
                <w:spacing w:val="0"/>
                <w:w w:val="100"/>
                <w:position w:val="0"/>
                <w:sz w:val="21"/>
                <w:szCs w:val="21"/>
                <w:highlight w:val="none"/>
                <w:u w:val="single" w:color="auto"/>
                <w:lang w:val="en-US" w:eastAsia="zh-CN"/>
              </w:rPr>
              <w:t xml:space="preserve">  </w:t>
            </w:r>
            <w:r>
              <w:rPr>
                <w:rFonts w:hint="default" w:ascii="Times New Roman" w:hAnsi="Times New Roman" w:eastAsia="宋体" w:cs="Times New Roman"/>
                <w:b/>
                <w:bCs/>
                <w:spacing w:val="0"/>
                <w:w w:val="100"/>
                <w:position w:val="0"/>
                <w:sz w:val="21"/>
                <w:szCs w:val="21"/>
                <w:highlight w:val="none"/>
                <w:u w:val="single" w:color="auto"/>
              </w:rPr>
              <w:t>项目与</w:t>
            </w:r>
            <w:r>
              <w:rPr>
                <w:rFonts w:hint="eastAsia" w:ascii="Times New Roman" w:hAnsi="Times New Roman" w:cs="Times New Roman"/>
                <w:b/>
                <w:bCs/>
                <w:spacing w:val="0"/>
                <w:w w:val="100"/>
                <w:position w:val="0"/>
                <w:sz w:val="21"/>
                <w:szCs w:val="21"/>
                <w:highlight w:val="none"/>
                <w:u w:val="single" w:color="auto"/>
                <w:lang w:eastAsia="zh-CN"/>
              </w:rPr>
              <w:t>永州市</w:t>
            </w:r>
            <w:r>
              <w:rPr>
                <w:rFonts w:hint="default" w:ascii="Times New Roman" w:hAnsi="Times New Roman" w:eastAsia="宋体" w:cs="Times New Roman"/>
                <w:b/>
                <w:bCs/>
                <w:spacing w:val="0"/>
                <w:w w:val="100"/>
                <w:position w:val="0"/>
                <w:sz w:val="21"/>
                <w:szCs w:val="21"/>
                <w:highlight w:val="none"/>
                <w:u w:val="single" w:color="auto"/>
              </w:rPr>
              <w:t>环境管控单元生态环境准入清单的符合性分析</w:t>
            </w:r>
          </w:p>
          <w:tbl>
            <w:tblPr>
              <w:tblStyle w:val="36"/>
              <w:tblW w:w="6999"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581"/>
              <w:gridCol w:w="4029"/>
              <w:gridCol w:w="1770"/>
              <w:gridCol w:w="6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3293" w:type="pct"/>
                  <w:gridSpan w:val="2"/>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相关要求</w:t>
                  </w:r>
                </w:p>
              </w:tc>
              <w:tc>
                <w:tcPr>
                  <w:tcW w:w="1264"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本项目情况</w:t>
                  </w:r>
                </w:p>
              </w:tc>
              <w:tc>
                <w:tcPr>
                  <w:tcW w:w="442"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bCs/>
                      <w:spacing w:val="0"/>
                      <w:w w:val="100"/>
                      <w:position w:val="0"/>
                      <w:sz w:val="21"/>
                      <w:szCs w:val="21"/>
                      <w:highlight w:val="none"/>
                      <w:u w:val="single" w:color="auto"/>
                    </w:rPr>
                  </w:pPr>
                  <w:r>
                    <w:rPr>
                      <w:rFonts w:hint="default" w:ascii="Times New Roman" w:hAnsi="Times New Roman" w:eastAsia="宋体" w:cs="Times New Roman"/>
                      <w:b/>
                      <w:bCs/>
                      <w:spacing w:val="0"/>
                      <w:w w:val="100"/>
                      <w:position w:val="0"/>
                      <w:sz w:val="21"/>
                      <w:szCs w:val="21"/>
                      <w:highlight w:val="none"/>
                      <w:u w:val="single" w:color="auto"/>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148" w:hRule="atLeast"/>
              </w:trPr>
              <w:tc>
                <w:tcPr>
                  <w:tcW w:w="415"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空间布局约束</w:t>
                  </w:r>
                </w:p>
              </w:tc>
              <w:tc>
                <w:tcPr>
                  <w:tcW w:w="2878"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（1.1）产业准入应严格执行国家、省级关于主体功能区划的环境保护及产业准入负面清单要求。</w:t>
                  </w:r>
                </w:p>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（1.2）城市规划区内禁止新建烧制建筑砖瓦厂；城市建成区内禁止沥青搅拌站。</w:t>
                  </w:r>
                </w:p>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（1.3）新田工业集中区调区扩区原则上不应超出省级主管部门确定的拓展空间；对园区外的现有企业加强环境监管，确保污染物达标排放。</w:t>
                  </w:r>
                </w:p>
              </w:tc>
              <w:tc>
                <w:tcPr>
                  <w:tcW w:w="1264"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本项目位于</w:t>
                  </w:r>
                  <w:r>
                    <w:rPr>
                      <w:rFonts w:hint="eastAsia" w:ascii="Times New Roman" w:hAnsi="Times New Roman" w:cs="Arial"/>
                      <w:i w:val="0"/>
                      <w:iCs w:val="0"/>
                      <w:caps w:val="0"/>
                      <w:color w:val="auto"/>
                      <w:spacing w:val="0"/>
                      <w:sz w:val="21"/>
                      <w:szCs w:val="21"/>
                      <w:u w:val="single" w:color="auto"/>
                      <w:shd w:val="clear" w:fill="FFFFFF"/>
                      <w:lang w:eastAsia="zh-CN"/>
                    </w:rPr>
                    <w:t>永州市新田县龙泉街道叠翠社区田家村</w:t>
                  </w:r>
                  <w:r>
                    <w:rPr>
                      <w:rFonts w:hint="default" w:ascii="Times New Roman" w:hAnsi="Times New Roman" w:eastAsia="宋体" w:cs="Times New Roman"/>
                      <w:spacing w:val="0"/>
                      <w:w w:val="100"/>
                      <w:position w:val="0"/>
                      <w:sz w:val="21"/>
                      <w:szCs w:val="21"/>
                      <w:highlight w:val="none"/>
                      <w:u w:val="single" w:color="auto"/>
                    </w:rPr>
                    <w:t>，不在</w:t>
                  </w:r>
                  <w:r>
                    <w:rPr>
                      <w:rFonts w:hint="eastAsia" w:ascii="Times New Roman" w:hAnsi="Times New Roman" w:cs="Times New Roman"/>
                      <w:spacing w:val="0"/>
                      <w:w w:val="100"/>
                      <w:position w:val="0"/>
                      <w:sz w:val="21"/>
                      <w:szCs w:val="21"/>
                      <w:highlight w:val="none"/>
                      <w:u w:val="single" w:color="auto"/>
                      <w:lang w:val="en-US" w:eastAsia="zh-CN"/>
                    </w:rPr>
                    <w:t>产业开发</w:t>
                  </w:r>
                  <w:r>
                    <w:rPr>
                      <w:rFonts w:hint="default" w:ascii="Times New Roman" w:hAnsi="Times New Roman" w:eastAsia="宋体" w:cs="Times New Roman"/>
                      <w:spacing w:val="0"/>
                      <w:w w:val="100"/>
                      <w:position w:val="0"/>
                      <w:sz w:val="21"/>
                      <w:szCs w:val="21"/>
                      <w:highlight w:val="none"/>
                      <w:u w:val="single" w:color="auto"/>
                    </w:rPr>
                    <w:t>区内；本项目为</w:t>
                  </w:r>
                  <w:r>
                    <w:rPr>
                      <w:rFonts w:hint="eastAsia" w:ascii="Times New Roman" w:hAnsi="Times New Roman" w:eastAsia="宋体" w:cs="Times New Roman"/>
                      <w:spacing w:val="0"/>
                      <w:w w:val="100"/>
                      <w:position w:val="0"/>
                      <w:sz w:val="21"/>
                      <w:szCs w:val="21"/>
                      <w:highlight w:val="none"/>
                      <w:u w:val="single" w:color="auto"/>
                      <w:lang w:val="en-US" w:eastAsia="zh-CN"/>
                    </w:rPr>
                    <w:t>社区卫生服务中心</w:t>
                  </w:r>
                  <w:r>
                    <w:rPr>
                      <w:rFonts w:hint="eastAsia" w:ascii="Times New Roman" w:hAnsi="Times New Roman" w:cs="Times New Roman"/>
                      <w:spacing w:val="0"/>
                      <w:w w:val="100"/>
                      <w:position w:val="0"/>
                      <w:sz w:val="21"/>
                      <w:szCs w:val="21"/>
                      <w:highlight w:val="none"/>
                      <w:u w:val="single" w:color="auto"/>
                      <w:lang w:val="en-US" w:eastAsia="zh-CN"/>
                    </w:rPr>
                    <w:t>建设</w:t>
                  </w:r>
                  <w:r>
                    <w:rPr>
                      <w:rFonts w:hint="default" w:ascii="Times New Roman" w:hAnsi="Times New Roman" w:eastAsia="宋体" w:cs="Times New Roman"/>
                      <w:spacing w:val="0"/>
                      <w:w w:val="100"/>
                      <w:position w:val="0"/>
                      <w:sz w:val="21"/>
                      <w:szCs w:val="21"/>
                      <w:highlight w:val="none"/>
                      <w:u w:val="single" w:color="auto"/>
                    </w:rPr>
                    <w:t>项目，不属于环境保护及产业准入负面清单</w:t>
                  </w:r>
                  <w:r>
                    <w:rPr>
                      <w:rFonts w:hint="eastAsia" w:ascii="Times New Roman" w:hAnsi="Times New Roman" w:eastAsia="宋体" w:cs="Times New Roman"/>
                      <w:spacing w:val="0"/>
                      <w:w w:val="100"/>
                      <w:position w:val="0"/>
                      <w:sz w:val="21"/>
                      <w:szCs w:val="21"/>
                      <w:highlight w:val="none"/>
                      <w:u w:val="single" w:color="auto"/>
                      <w:lang w:val="en-US" w:eastAsia="zh-CN"/>
                    </w:rPr>
                    <w:t>所列项目</w:t>
                  </w:r>
                  <w:r>
                    <w:rPr>
                      <w:rFonts w:hint="default" w:ascii="Times New Roman" w:hAnsi="Times New Roman" w:eastAsia="宋体" w:cs="Times New Roman"/>
                      <w:spacing w:val="0"/>
                      <w:w w:val="100"/>
                      <w:position w:val="0"/>
                      <w:sz w:val="21"/>
                      <w:szCs w:val="21"/>
                      <w:highlight w:val="none"/>
                      <w:u w:val="single" w:color="auto"/>
                    </w:rPr>
                    <w:t>。</w:t>
                  </w:r>
                </w:p>
              </w:tc>
              <w:tc>
                <w:tcPr>
                  <w:tcW w:w="442"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415"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污染物排放管控</w:t>
                  </w:r>
                </w:p>
              </w:tc>
              <w:tc>
                <w:tcPr>
                  <w:tcW w:w="2878"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（2.1）有关行业新建项目必须执行《新田县环境突出问题集中整治重点行业操作规范</w:t>
                  </w:r>
                  <w:r>
                    <w:rPr>
                      <w:rFonts w:hint="eastAsia" w:ascii="Times New Roman" w:hAnsi="Times New Roman" w:cs="Times New Roman"/>
                      <w:spacing w:val="0"/>
                      <w:w w:val="100"/>
                      <w:position w:val="0"/>
                      <w:sz w:val="21"/>
                      <w:szCs w:val="21"/>
                      <w:highlight w:val="none"/>
                      <w:u w:val="single" w:color="auto"/>
                      <w:lang w:eastAsia="zh-CN"/>
                    </w:rPr>
                    <w:t>（试行）》</w:t>
                  </w:r>
                  <w:r>
                    <w:rPr>
                      <w:rFonts w:hint="default" w:ascii="Times New Roman" w:hAnsi="Times New Roman" w:eastAsia="宋体" w:cs="Times New Roman"/>
                      <w:spacing w:val="0"/>
                      <w:w w:val="100"/>
                      <w:position w:val="0"/>
                      <w:sz w:val="21"/>
                      <w:szCs w:val="21"/>
                      <w:highlight w:val="none"/>
                      <w:u w:val="single" w:color="auto"/>
                    </w:rPr>
                    <w:t>，现有项目必须在规定期限内达到《规范》要求，否则自行淘汰退出。</w:t>
                  </w:r>
                </w:p>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2.2）加大露天焚烧垃圾和露天烧烤的查处力度、禁止露天烧烤直排。及时处理群众对露天焚烧的投诉，依法查处露天焚烧建筑垃圾、生活垃圾、秸秆等行为。全面推广并形成“户分类减量、村收集利用、镇少量中转、县处理处置”等符合农村实情、具有新田县特色的农村垃圾收集处理体系。</w:t>
                  </w:r>
                </w:p>
              </w:tc>
              <w:tc>
                <w:tcPr>
                  <w:tcW w:w="1264"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spacing w:val="0"/>
                      <w:w w:val="100"/>
                      <w:position w:val="0"/>
                      <w:sz w:val="21"/>
                      <w:szCs w:val="21"/>
                      <w:highlight w:val="none"/>
                      <w:u w:val="single" w:color="auto"/>
                      <w:lang w:val="en-US" w:eastAsia="zh-CN"/>
                    </w:rPr>
                  </w:pPr>
                  <w:r>
                    <w:rPr>
                      <w:rFonts w:hint="default" w:ascii="Times New Roman" w:hAnsi="Times New Roman" w:eastAsia="宋体" w:cs="Times New Roman"/>
                      <w:spacing w:val="0"/>
                      <w:w w:val="100"/>
                      <w:position w:val="0"/>
                      <w:sz w:val="21"/>
                      <w:szCs w:val="21"/>
                      <w:highlight w:val="none"/>
                      <w:u w:val="single" w:color="auto"/>
                    </w:rPr>
                    <w:t>本项目为</w:t>
                  </w:r>
                  <w:r>
                    <w:rPr>
                      <w:rFonts w:hint="eastAsia" w:ascii="Times New Roman" w:hAnsi="Times New Roman" w:eastAsia="宋体" w:cs="Times New Roman"/>
                      <w:spacing w:val="0"/>
                      <w:w w:val="100"/>
                      <w:position w:val="0"/>
                      <w:sz w:val="21"/>
                      <w:szCs w:val="21"/>
                      <w:highlight w:val="none"/>
                      <w:u w:val="single" w:color="auto"/>
                      <w:lang w:val="en-US" w:eastAsia="zh-CN"/>
                    </w:rPr>
                    <w:t>社区卫生服务中心</w:t>
                  </w:r>
                  <w:r>
                    <w:rPr>
                      <w:rFonts w:hint="eastAsia" w:ascii="Times New Roman" w:hAnsi="Times New Roman" w:cs="Times New Roman"/>
                      <w:spacing w:val="0"/>
                      <w:w w:val="100"/>
                      <w:position w:val="0"/>
                      <w:sz w:val="21"/>
                      <w:szCs w:val="21"/>
                      <w:highlight w:val="none"/>
                      <w:u w:val="single" w:color="auto"/>
                      <w:lang w:val="en-US" w:eastAsia="zh-CN"/>
                    </w:rPr>
                    <w:t>建设</w:t>
                  </w:r>
                  <w:r>
                    <w:rPr>
                      <w:rFonts w:hint="default" w:ascii="Times New Roman" w:hAnsi="Times New Roman" w:eastAsia="宋体" w:cs="Times New Roman"/>
                      <w:spacing w:val="0"/>
                      <w:w w:val="100"/>
                      <w:position w:val="0"/>
                      <w:sz w:val="21"/>
                      <w:szCs w:val="21"/>
                      <w:highlight w:val="none"/>
                      <w:u w:val="single" w:color="auto"/>
                    </w:rPr>
                    <w:t>项目，</w:t>
                  </w:r>
                  <w:r>
                    <w:rPr>
                      <w:rFonts w:hint="eastAsia" w:ascii="Times New Roman" w:hAnsi="Times New Roman" w:eastAsia="宋体" w:cs="Times New Roman"/>
                      <w:spacing w:val="0"/>
                      <w:w w:val="100"/>
                      <w:position w:val="0"/>
                      <w:sz w:val="21"/>
                      <w:szCs w:val="21"/>
                      <w:highlight w:val="none"/>
                      <w:u w:val="single" w:color="auto"/>
                      <w:lang w:val="en-US" w:eastAsia="zh-CN"/>
                    </w:rPr>
                    <w:t>不属于</w:t>
                  </w:r>
                  <w:r>
                    <w:rPr>
                      <w:rFonts w:hint="default" w:ascii="Times New Roman" w:hAnsi="Times New Roman" w:eastAsia="宋体" w:cs="Times New Roman"/>
                      <w:spacing w:val="0"/>
                      <w:w w:val="100"/>
                      <w:position w:val="0"/>
                      <w:sz w:val="21"/>
                      <w:szCs w:val="21"/>
                      <w:highlight w:val="none"/>
                      <w:u w:val="single" w:color="auto"/>
                    </w:rPr>
                    <w:t>新田县环境突出问题集中整治重点行业</w:t>
                  </w:r>
                  <w:r>
                    <w:rPr>
                      <w:rFonts w:hint="default" w:ascii="Times New Roman" w:hAnsi="Times New Roman" w:eastAsia="宋体" w:cs="Times New Roman"/>
                      <w:color w:val="000000" w:themeColor="text1"/>
                      <w:spacing w:val="0"/>
                      <w:w w:val="100"/>
                      <w:position w:val="0"/>
                      <w:sz w:val="21"/>
                      <w:szCs w:val="21"/>
                      <w:highlight w:val="none"/>
                      <w:u w:val="single" w:color="auto"/>
                      <w14:textFill>
                        <w14:solidFill>
                          <w14:schemeClr w14:val="tx1"/>
                        </w14:solidFill>
                      </w14:textFill>
                    </w:rPr>
                    <w:t>。</w:t>
                  </w:r>
                  <w:r>
                    <w:rPr>
                      <w:rFonts w:hint="eastAsia" w:ascii="Times New Roman" w:hAnsi="Times New Roman" w:cs="Times New Roman"/>
                      <w:color w:val="000000" w:themeColor="text1"/>
                      <w:spacing w:val="0"/>
                      <w:w w:val="100"/>
                      <w:position w:val="0"/>
                      <w:sz w:val="21"/>
                      <w:szCs w:val="21"/>
                      <w:highlight w:val="none"/>
                      <w:u w:val="single" w:color="auto"/>
                      <w:lang w:val="en-US" w:eastAsia="zh-CN"/>
                      <w14:textFill>
                        <w14:solidFill>
                          <w14:schemeClr w14:val="tx1"/>
                        </w14:solidFill>
                      </w14:textFill>
                    </w:rPr>
                    <w:t>本项目严禁</w:t>
                  </w:r>
                  <w:r>
                    <w:rPr>
                      <w:rFonts w:hint="default" w:ascii="Times New Roman" w:hAnsi="Times New Roman" w:eastAsia="宋体" w:cs="Times New Roman"/>
                      <w:spacing w:val="0"/>
                      <w:w w:val="100"/>
                      <w:position w:val="0"/>
                      <w:sz w:val="21"/>
                      <w:szCs w:val="21"/>
                      <w:highlight w:val="none"/>
                      <w:u w:val="single" w:color="auto"/>
                    </w:rPr>
                    <w:t>露天焚烧垃圾</w:t>
                  </w:r>
                  <w:r>
                    <w:rPr>
                      <w:rFonts w:hint="eastAsia" w:ascii="Times New Roman" w:hAnsi="Times New Roman" w:eastAsia="宋体" w:cs="Times New Roman"/>
                      <w:spacing w:val="0"/>
                      <w:w w:val="100"/>
                      <w:position w:val="0"/>
                      <w:sz w:val="21"/>
                      <w:szCs w:val="21"/>
                      <w:highlight w:val="none"/>
                      <w:u w:val="single" w:color="auto"/>
                      <w:lang w:eastAsia="zh-CN"/>
                    </w:rPr>
                    <w:t>，</w:t>
                  </w:r>
                  <w:r>
                    <w:rPr>
                      <w:rFonts w:hint="eastAsia" w:ascii="Times New Roman" w:hAnsi="Times New Roman" w:cs="Times New Roman"/>
                      <w:color w:val="000000" w:themeColor="text1"/>
                      <w:spacing w:val="0"/>
                      <w:w w:val="100"/>
                      <w:position w:val="0"/>
                      <w:sz w:val="21"/>
                      <w:szCs w:val="21"/>
                      <w:highlight w:val="none"/>
                      <w:u w:val="single" w:color="auto"/>
                      <w:lang w:val="en-US" w:eastAsia="zh-CN"/>
                      <w14:textFill>
                        <w14:solidFill>
                          <w14:schemeClr w14:val="tx1"/>
                        </w14:solidFill>
                      </w14:textFill>
                    </w:rPr>
                    <w:t>不涉及</w:t>
                  </w:r>
                  <w:r>
                    <w:rPr>
                      <w:rFonts w:hint="default" w:ascii="Times New Roman" w:hAnsi="Times New Roman" w:eastAsia="宋体" w:cs="Times New Roman"/>
                      <w:spacing w:val="0"/>
                      <w:w w:val="100"/>
                      <w:position w:val="0"/>
                      <w:sz w:val="21"/>
                      <w:szCs w:val="21"/>
                      <w:highlight w:val="none"/>
                      <w:u w:val="single" w:color="auto"/>
                    </w:rPr>
                    <w:t>露天烧烤</w:t>
                  </w:r>
                  <w:r>
                    <w:rPr>
                      <w:rFonts w:hint="eastAsia" w:ascii="Times New Roman" w:hAnsi="Times New Roman" w:eastAsia="宋体" w:cs="Times New Roman"/>
                      <w:spacing w:val="0"/>
                      <w:w w:val="100"/>
                      <w:position w:val="0"/>
                      <w:sz w:val="21"/>
                      <w:szCs w:val="21"/>
                      <w:highlight w:val="none"/>
                      <w:u w:val="single" w:color="auto"/>
                      <w:lang w:eastAsia="zh-CN"/>
                    </w:rPr>
                    <w:t>。</w:t>
                  </w:r>
                </w:p>
              </w:tc>
              <w:tc>
                <w:tcPr>
                  <w:tcW w:w="442"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415"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环境风险防控</w:t>
                  </w:r>
                </w:p>
              </w:tc>
              <w:tc>
                <w:tcPr>
                  <w:tcW w:w="2878"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（3.1）加强饮用水水源地风险管控，严格保护饮用水水质安全。</w:t>
                  </w:r>
                </w:p>
              </w:tc>
              <w:tc>
                <w:tcPr>
                  <w:tcW w:w="1264"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w:t>
                  </w:r>
                  <w:r>
                    <w:rPr>
                      <w:rFonts w:hint="eastAsia" w:ascii="Times New Roman" w:hAnsi="Times New Roman" w:cs="Times New Roman"/>
                      <w:spacing w:val="0"/>
                      <w:w w:val="100"/>
                      <w:position w:val="0"/>
                      <w:sz w:val="21"/>
                      <w:szCs w:val="21"/>
                      <w:highlight w:val="none"/>
                      <w:u w:val="single" w:color="auto"/>
                      <w:lang w:val="en-US" w:eastAsia="zh-CN"/>
                    </w:rPr>
                    <w:t>不涉及饮用水水源地</w:t>
                  </w:r>
                  <w:r>
                    <w:rPr>
                      <w:rFonts w:hint="default" w:ascii="Times New Roman" w:hAnsi="Times New Roman" w:eastAsia="宋体" w:cs="Times New Roman"/>
                      <w:spacing w:val="0"/>
                      <w:w w:val="100"/>
                      <w:position w:val="0"/>
                      <w:sz w:val="21"/>
                      <w:szCs w:val="21"/>
                      <w:highlight w:val="none"/>
                      <w:u w:val="single" w:color="auto"/>
                    </w:rPr>
                    <w:t>。</w:t>
                  </w:r>
                </w:p>
              </w:tc>
              <w:tc>
                <w:tcPr>
                  <w:tcW w:w="442"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2655" w:hRule="atLeast"/>
              </w:trPr>
              <w:tc>
                <w:tcPr>
                  <w:tcW w:w="415"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资源开发效率要求</w:t>
                  </w:r>
                </w:p>
              </w:tc>
              <w:tc>
                <w:tcPr>
                  <w:tcW w:w="2878"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（4.1）高污染燃料禁燃区严格执行新田县人民政府办公室关于印发《新田县高污染燃料禁燃区划定方案》的通知（新政办函〔2019〕15 号）。</w:t>
                  </w:r>
                </w:p>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（4.2）到2025年，新田县用水总量目标为15187 万m</w:t>
                  </w:r>
                  <w:r>
                    <w:rPr>
                      <w:rFonts w:hint="default" w:ascii="Times New Roman" w:hAnsi="Times New Roman" w:eastAsia="宋体" w:cs="Times New Roman"/>
                      <w:spacing w:val="0"/>
                      <w:w w:val="100"/>
                      <w:position w:val="0"/>
                      <w:sz w:val="21"/>
                      <w:szCs w:val="21"/>
                      <w:highlight w:val="none"/>
                      <w:u w:val="single" w:color="auto"/>
                      <w:vertAlign w:val="superscript"/>
                    </w:rPr>
                    <w:t>3</w:t>
                  </w:r>
                  <w:r>
                    <w:rPr>
                      <w:rFonts w:hint="default" w:ascii="Times New Roman" w:hAnsi="Times New Roman" w:eastAsia="宋体" w:cs="Times New Roman"/>
                      <w:spacing w:val="0"/>
                      <w:w w:val="100"/>
                      <w:position w:val="0"/>
                      <w:sz w:val="21"/>
                      <w:szCs w:val="21"/>
                      <w:highlight w:val="none"/>
                      <w:u w:val="single" w:color="auto"/>
                    </w:rPr>
                    <w:t>，农业用水总量控制在12112万m</w:t>
                  </w:r>
                  <w:r>
                    <w:rPr>
                      <w:rFonts w:hint="default" w:ascii="Times New Roman" w:hAnsi="Times New Roman" w:eastAsia="宋体" w:cs="Times New Roman"/>
                      <w:spacing w:val="0"/>
                      <w:w w:val="100"/>
                      <w:position w:val="0"/>
                      <w:sz w:val="21"/>
                      <w:szCs w:val="21"/>
                      <w:highlight w:val="none"/>
                      <w:u w:val="single" w:color="auto"/>
                      <w:vertAlign w:val="superscript"/>
                    </w:rPr>
                    <w:t>3</w:t>
                  </w:r>
                  <w:r>
                    <w:rPr>
                      <w:rFonts w:hint="default" w:ascii="Times New Roman" w:hAnsi="Times New Roman" w:eastAsia="宋体" w:cs="Times New Roman"/>
                      <w:spacing w:val="0"/>
                      <w:w w:val="100"/>
                      <w:position w:val="0"/>
                      <w:sz w:val="21"/>
                      <w:szCs w:val="21"/>
                      <w:highlight w:val="none"/>
                      <w:u w:val="single" w:color="auto"/>
                    </w:rPr>
                    <w:t>，万元地区生产总值用水量、万元工业增加值用水量分别比 2020 年降低 10.08%、8.87%，农田灌溉水有效利用系数为0.555。</w:t>
                  </w:r>
                </w:p>
              </w:tc>
              <w:tc>
                <w:tcPr>
                  <w:tcW w:w="1264"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本项目不使用高污染燃料，主要能源为电。</w:t>
                  </w:r>
                </w:p>
              </w:tc>
              <w:tc>
                <w:tcPr>
                  <w:tcW w:w="442" w:type="pct"/>
                  <w:tcBorders>
                    <w:tl2br w:val="nil"/>
                    <w:tr2bl w:val="nil"/>
                  </w:tcBorders>
                  <w:vAlign w:val="center"/>
                </w:tcPr>
                <w:p>
                  <w:pPr>
                    <w:pStyle w:val="35"/>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pacing w:val="0"/>
                      <w:w w:val="100"/>
                      <w:position w:val="0"/>
                      <w:sz w:val="21"/>
                      <w:szCs w:val="21"/>
                      <w:highlight w:val="none"/>
                      <w:u w:val="single" w:color="auto"/>
                    </w:rPr>
                  </w:pPr>
                  <w:r>
                    <w:rPr>
                      <w:rFonts w:hint="default" w:ascii="Times New Roman" w:hAnsi="Times New Roman" w:eastAsia="宋体" w:cs="Times New Roman"/>
                      <w:spacing w:val="0"/>
                      <w:w w:val="100"/>
                      <w:position w:val="0"/>
                      <w:sz w:val="21"/>
                      <w:szCs w:val="21"/>
                      <w:highlight w:val="none"/>
                      <w:u w:val="single" w:color="auto"/>
                    </w:rPr>
                    <w:t>符合</w:t>
                  </w:r>
                </w:p>
              </w:tc>
            </w:tr>
          </w:tbl>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cs="Times New Roman"/>
                <w:b/>
                <w:bCs/>
                <w:color w:val="auto"/>
                <w:kern w:val="0"/>
                <w:sz w:val="24"/>
                <w:highlight w:val="none"/>
                <w:u w:val="single" w:color="auto"/>
                <w:lang w:val="en-US" w:eastAsia="zh-CN"/>
              </w:rPr>
            </w:pPr>
            <w:r>
              <w:rPr>
                <w:rFonts w:hint="default" w:ascii="Times New Roman" w:hAnsi="Times New Roman" w:eastAsia="宋体" w:cs="Times New Roman"/>
                <w:spacing w:val="0"/>
                <w:w w:val="100"/>
                <w:position w:val="0"/>
                <w:sz w:val="24"/>
                <w:szCs w:val="24"/>
                <w:highlight w:val="none"/>
                <w:u w:val="single" w:color="auto"/>
              </w:rPr>
              <w:t>综上，本项目符合《永州市生态环境局关于发布永州市生态环境分区管控更新成果（2023版）的通知》（永环发〔2024〕31号）控制条件要求。</w:t>
            </w:r>
          </w:p>
          <w:p>
            <w:pPr>
              <w:adjustRightInd w:val="0"/>
              <w:snapToGrid w:val="0"/>
              <w:spacing w:line="360" w:lineRule="auto"/>
              <w:ind w:firstLine="482" w:firstLineChars="200"/>
              <w:rPr>
                <w:rFonts w:hint="eastAsia" w:ascii="宋体" w:hAnsi="宋体" w:eastAsia="宋体" w:cs="宋体"/>
                <w:b/>
                <w:bCs/>
                <w:snapToGrid w:val="0"/>
                <w:color w:val="000000"/>
                <w:spacing w:val="-4"/>
                <w:sz w:val="24"/>
                <w:szCs w:val="24"/>
                <w:u w:val="single" w:color="auto"/>
                <w:lang w:val="en-US" w:eastAsia="zh-CN" w:bidi="ar-SA"/>
              </w:rPr>
            </w:pPr>
            <w:r>
              <w:rPr>
                <w:rFonts w:hint="default" w:cs="Times New Roman"/>
                <w:b/>
                <w:bCs/>
                <w:color w:val="auto"/>
                <w:sz w:val="24"/>
                <w:szCs w:val="24"/>
                <w:u w:val="single" w:color="auto"/>
                <w:lang w:val="en-US" w:eastAsia="zh-CN"/>
              </w:rPr>
              <w:t>3</w:t>
            </w:r>
            <w:r>
              <w:rPr>
                <w:rFonts w:hint="default" w:ascii="Times New Roman" w:hAnsi="Times New Roman" w:eastAsia="宋体" w:cs="Times New Roman"/>
                <w:b/>
                <w:bCs/>
                <w:color w:val="auto"/>
                <w:sz w:val="24"/>
                <w:szCs w:val="24"/>
                <w:u w:val="single" w:color="auto"/>
                <w:lang w:val="en-US" w:eastAsia="zh-CN"/>
              </w:rPr>
              <w:t>、</w:t>
            </w:r>
            <w:r>
              <w:rPr>
                <w:rFonts w:hint="eastAsia" w:ascii="宋体" w:hAnsi="宋体" w:eastAsia="宋体" w:cs="宋体"/>
                <w:b/>
                <w:bCs/>
                <w:snapToGrid w:val="0"/>
                <w:color w:val="000000"/>
                <w:spacing w:val="-4"/>
                <w:sz w:val="24"/>
                <w:szCs w:val="24"/>
                <w:u w:val="single" w:color="auto"/>
                <w:lang w:val="en-US" w:eastAsia="zh-CN" w:bidi="ar-SA"/>
              </w:rPr>
              <w:t>与新田县国土空间总体规划、三区三线等相关政策的相符性分析</w:t>
            </w:r>
          </w:p>
          <w:p>
            <w:pPr>
              <w:spacing w:line="360" w:lineRule="auto"/>
              <w:ind w:firstLine="480"/>
              <w:rPr>
                <w:rFonts w:hint="default" w:ascii="Times New Roman" w:hAnsi="Times New Roman" w:eastAsia="宋体" w:cs="Times New Roman"/>
                <w:snapToGrid w:val="0"/>
                <w:color w:val="000000"/>
                <w:spacing w:val="-6"/>
                <w:sz w:val="24"/>
                <w:szCs w:val="24"/>
                <w:u w:val="single" w:color="auto"/>
                <w:lang w:val="en-US" w:eastAsia="en-US" w:bidi="ar-SA"/>
              </w:rPr>
            </w:pPr>
            <w:r>
              <w:rPr>
                <w:rFonts w:hint="default" w:ascii="Times New Roman" w:hAnsi="Times New Roman" w:eastAsia="宋体" w:cs="Times New Roman"/>
                <w:snapToGrid w:val="0"/>
                <w:color w:val="000000"/>
                <w:spacing w:val="-6"/>
                <w:sz w:val="24"/>
                <w:szCs w:val="24"/>
                <w:u w:val="single" w:color="auto"/>
                <w:lang w:val="en-US" w:eastAsia="en-US" w:bidi="ar-SA"/>
              </w:rPr>
              <w:t>根据《</w:t>
            </w:r>
            <w:r>
              <w:rPr>
                <w:rFonts w:hint="eastAsia" w:ascii="Times New Roman" w:hAnsi="Times New Roman" w:eastAsia="宋体" w:cs="Times New Roman"/>
                <w:snapToGrid w:val="0"/>
                <w:color w:val="000000"/>
                <w:spacing w:val="-6"/>
                <w:sz w:val="24"/>
                <w:szCs w:val="24"/>
                <w:u w:val="single" w:color="auto"/>
                <w:lang w:val="en-US" w:eastAsia="zh-CN" w:bidi="ar-SA"/>
              </w:rPr>
              <w:t>新田县</w:t>
            </w:r>
            <w:r>
              <w:rPr>
                <w:rFonts w:hint="default" w:ascii="Times New Roman" w:hAnsi="Times New Roman" w:eastAsia="宋体" w:cs="Times New Roman"/>
                <w:snapToGrid w:val="0"/>
                <w:color w:val="000000"/>
                <w:spacing w:val="-6"/>
                <w:sz w:val="24"/>
                <w:szCs w:val="24"/>
                <w:u w:val="single" w:color="auto"/>
                <w:lang w:val="en-US" w:eastAsia="en-US" w:bidi="ar-SA"/>
              </w:rPr>
              <w:t>国土空间总体规划(</w:t>
            </w:r>
            <w:r>
              <w:rPr>
                <w:rFonts w:hint="eastAsia" w:ascii="Times New Roman" w:hAnsi="Times New Roman" w:eastAsia="宋体" w:cs="Times New Roman"/>
                <w:snapToGrid w:val="0"/>
                <w:color w:val="000000"/>
                <w:spacing w:val="-6"/>
                <w:sz w:val="24"/>
                <w:szCs w:val="24"/>
                <w:u w:val="single" w:color="auto"/>
                <w:lang w:val="en-US" w:eastAsia="zh-CN" w:bidi="ar-SA"/>
              </w:rPr>
              <w:t>2020-2035</w:t>
            </w:r>
            <w:r>
              <w:rPr>
                <w:rFonts w:hint="default" w:ascii="Times New Roman" w:hAnsi="Times New Roman" w:eastAsia="宋体" w:cs="Times New Roman"/>
                <w:snapToGrid w:val="0"/>
                <w:color w:val="000000"/>
                <w:spacing w:val="-6"/>
                <w:sz w:val="24"/>
                <w:szCs w:val="24"/>
                <w:u w:val="single" w:color="auto"/>
                <w:lang w:val="en-US" w:eastAsia="en-US" w:bidi="ar-SA"/>
              </w:rPr>
              <w:t>年)》，</w:t>
            </w:r>
            <w:r>
              <w:rPr>
                <w:rFonts w:hint="eastAsia" w:ascii="Times New Roman" w:hAnsi="Times New Roman" w:eastAsia="宋体" w:cs="Times New Roman"/>
                <w:snapToGrid w:val="0"/>
                <w:color w:val="000000"/>
                <w:spacing w:val="-6"/>
                <w:sz w:val="24"/>
                <w:szCs w:val="24"/>
                <w:u w:val="single" w:color="auto"/>
                <w:lang w:val="en-US" w:eastAsia="zh-CN" w:bidi="ar-SA"/>
              </w:rPr>
              <w:t>城市性质：</w:t>
            </w:r>
            <w:r>
              <w:rPr>
                <w:rFonts w:hint="default" w:ascii="Times New Roman" w:hAnsi="Times New Roman" w:eastAsia="宋体" w:cs="Times New Roman"/>
                <w:snapToGrid w:val="0"/>
                <w:color w:val="000000"/>
                <w:spacing w:val="-6"/>
                <w:sz w:val="24"/>
                <w:szCs w:val="24"/>
                <w:u w:val="single" w:color="auto"/>
                <w:lang w:val="en-US" w:eastAsia="en-US" w:bidi="ar-SA"/>
              </w:rPr>
              <w:t>永州市区域二级城市，新田县经济文化科技政治中心，以发展制造业为主，农产品加工业为特色的生态园林城市</w:t>
            </w:r>
            <w:r>
              <w:rPr>
                <w:rFonts w:hint="eastAsia" w:ascii="Times New Roman" w:hAnsi="Times New Roman" w:eastAsia="宋体" w:cs="Times New Roman"/>
                <w:snapToGrid w:val="0"/>
                <w:color w:val="000000"/>
                <w:spacing w:val="-6"/>
                <w:sz w:val="24"/>
                <w:szCs w:val="24"/>
                <w:u w:val="single" w:color="auto"/>
                <w:lang w:val="en-US" w:eastAsia="zh-CN" w:bidi="ar-SA"/>
              </w:rPr>
              <w:t>。</w:t>
            </w:r>
            <w:r>
              <w:rPr>
                <w:rFonts w:hint="default" w:ascii="Times New Roman" w:hAnsi="Times New Roman" w:eastAsia="宋体" w:cs="Times New Roman"/>
                <w:snapToGrid w:val="0"/>
                <w:color w:val="000000"/>
                <w:spacing w:val="-6"/>
                <w:sz w:val="24"/>
                <w:szCs w:val="24"/>
                <w:u w:val="single" w:color="auto"/>
                <w:lang w:val="en-US" w:eastAsia="en-US" w:bidi="ar-SA"/>
              </w:rPr>
              <w:t>构建“一主一特2+4+x”发展模式：</w:t>
            </w:r>
            <w:r>
              <w:rPr>
                <w:rFonts w:hint="eastAsia" w:ascii="Times New Roman" w:hAnsi="Times New Roman" w:eastAsia="宋体" w:cs="Times New Roman"/>
                <w:snapToGrid w:val="0"/>
                <w:color w:val="000000"/>
                <w:spacing w:val="-6"/>
                <w:sz w:val="24"/>
                <w:szCs w:val="24"/>
                <w:u w:val="single" w:color="auto"/>
                <w:lang w:val="en-US" w:eastAsia="zh-CN" w:bidi="ar-SA"/>
              </w:rPr>
              <w:t>家具智造、农产品加工、现代特色农业、小型机械制造、康养产业、文化旅游</w:t>
            </w:r>
            <w:r>
              <w:rPr>
                <w:rFonts w:hint="default" w:ascii="Times New Roman" w:hAnsi="Times New Roman" w:eastAsia="宋体" w:cs="Times New Roman"/>
                <w:snapToGrid w:val="0"/>
                <w:color w:val="000000"/>
                <w:spacing w:val="-6"/>
                <w:sz w:val="24"/>
                <w:szCs w:val="24"/>
                <w:u w:val="single" w:color="auto"/>
                <w:lang w:val="en-US" w:eastAsia="en-US" w:bidi="ar-SA"/>
              </w:rPr>
              <w:t>；规划范围为新田县行政辖区，面积1022.4平方千米。辖11个镇、1个乡。新田县生态保护红线规划确定面积共计</w:t>
            </w:r>
            <w:r>
              <w:rPr>
                <w:rFonts w:hint="eastAsia" w:ascii="Times New Roman" w:hAnsi="Times New Roman" w:eastAsia="宋体" w:cs="Times New Roman"/>
                <w:snapToGrid w:val="0"/>
                <w:color w:val="000000"/>
                <w:spacing w:val="-6"/>
                <w:sz w:val="24"/>
                <w:szCs w:val="24"/>
                <w:u w:val="single" w:color="auto"/>
                <w:lang w:val="en-US" w:eastAsia="zh-CN" w:bidi="ar-SA"/>
              </w:rPr>
              <w:t>1</w:t>
            </w:r>
            <w:r>
              <w:rPr>
                <w:rFonts w:hint="default" w:ascii="Times New Roman" w:hAnsi="Times New Roman" w:eastAsia="宋体" w:cs="Times New Roman"/>
                <w:snapToGrid w:val="0"/>
                <w:color w:val="000000"/>
                <w:spacing w:val="-6"/>
                <w:sz w:val="24"/>
                <w:szCs w:val="24"/>
                <w:u w:val="single" w:color="auto"/>
                <w:lang w:val="en-US" w:eastAsia="en-US" w:bidi="ar-SA"/>
              </w:rPr>
              <w:t>83.72平方公里，永久基本农田规划确定面积共计</w:t>
            </w:r>
            <w:r>
              <w:rPr>
                <w:rFonts w:hint="eastAsia" w:ascii="Times New Roman" w:hAnsi="Times New Roman" w:eastAsia="宋体" w:cs="Times New Roman"/>
                <w:snapToGrid w:val="0"/>
                <w:color w:val="000000"/>
                <w:spacing w:val="-6"/>
                <w:sz w:val="24"/>
                <w:szCs w:val="24"/>
                <w:u w:val="single" w:color="auto"/>
                <w:lang w:val="en-US" w:eastAsia="zh-CN" w:bidi="ar-SA"/>
              </w:rPr>
              <w:t>180</w:t>
            </w:r>
            <w:r>
              <w:rPr>
                <w:rFonts w:hint="default" w:ascii="Times New Roman" w:hAnsi="Times New Roman" w:eastAsia="宋体" w:cs="Times New Roman"/>
                <w:snapToGrid w:val="0"/>
                <w:color w:val="000000"/>
                <w:spacing w:val="-6"/>
                <w:sz w:val="24"/>
                <w:szCs w:val="24"/>
                <w:u w:val="single" w:color="auto"/>
                <w:lang w:val="en-US" w:eastAsia="en-US" w:bidi="ar-SA"/>
              </w:rPr>
              <w:t>.03平方公里，城镇开发边界规划确定面积共计23.00平方公里。</w:t>
            </w:r>
          </w:p>
          <w:p>
            <w:pPr>
              <w:spacing w:line="360" w:lineRule="auto"/>
              <w:ind w:firstLine="480"/>
              <w:rPr>
                <w:rFonts w:hint="default" w:ascii="宋体" w:hAnsi="宋体" w:eastAsia="宋体" w:cs="宋体"/>
                <w:snapToGrid w:val="0"/>
                <w:color w:val="000000"/>
                <w:spacing w:val="-4"/>
                <w:sz w:val="24"/>
                <w:szCs w:val="24"/>
                <w:u w:val="single" w:color="auto"/>
                <w:lang w:val="en-US" w:eastAsia="en-US" w:bidi="ar-SA"/>
              </w:rPr>
            </w:pPr>
            <w:r>
              <w:rPr>
                <w:rFonts w:hint="default" w:ascii="Times New Roman" w:hAnsi="Times New Roman" w:eastAsia="宋体" w:cs="Times New Roman"/>
                <w:snapToGrid w:val="0"/>
                <w:color w:val="000000"/>
                <w:spacing w:val="-6"/>
                <w:sz w:val="24"/>
                <w:szCs w:val="24"/>
                <w:u w:val="single" w:color="auto"/>
                <w:lang w:val="en-US" w:eastAsia="en-US" w:bidi="ar-SA"/>
              </w:rPr>
              <w:t>本项目位于</w:t>
            </w:r>
            <w:r>
              <w:rPr>
                <w:rFonts w:hint="eastAsia" w:cs="Times New Roman"/>
                <w:snapToGrid w:val="0"/>
                <w:color w:val="000000"/>
                <w:spacing w:val="-6"/>
                <w:sz w:val="24"/>
                <w:szCs w:val="24"/>
                <w:u w:val="single" w:color="auto"/>
                <w:lang w:val="en-US" w:eastAsia="zh-CN" w:bidi="ar-SA"/>
              </w:rPr>
              <w:t>新田县龙泉街道叠翠社区田家村</w:t>
            </w:r>
            <w:r>
              <w:rPr>
                <w:rFonts w:hint="default" w:ascii="Times New Roman" w:hAnsi="Times New Roman" w:eastAsia="宋体" w:cs="Times New Roman"/>
                <w:snapToGrid w:val="0"/>
                <w:color w:val="000000"/>
                <w:spacing w:val="-6"/>
                <w:sz w:val="24"/>
                <w:szCs w:val="24"/>
                <w:u w:val="single" w:color="auto"/>
                <w:lang w:val="en-US" w:eastAsia="en-US" w:bidi="ar-SA"/>
              </w:rPr>
              <w:t>，项目为</w:t>
            </w:r>
            <w:r>
              <w:rPr>
                <w:rFonts w:hint="eastAsia" w:ascii="Times New Roman" w:hAnsi="Times New Roman" w:eastAsia="宋体" w:cs="Times New Roman"/>
                <w:snapToGrid w:val="0"/>
                <w:color w:val="000000"/>
                <w:spacing w:val="-6"/>
                <w:sz w:val="24"/>
                <w:szCs w:val="24"/>
                <w:u w:val="single" w:color="auto"/>
                <w:lang w:val="en-US" w:eastAsia="zh-CN" w:bidi="ar-SA"/>
              </w:rPr>
              <w:t>社区卫生服务中心</w:t>
            </w:r>
            <w:r>
              <w:rPr>
                <w:rFonts w:hint="default" w:ascii="Times New Roman" w:hAnsi="Times New Roman" w:eastAsia="宋体" w:cs="Times New Roman"/>
                <w:snapToGrid w:val="0"/>
                <w:color w:val="000000"/>
                <w:spacing w:val="-6"/>
                <w:sz w:val="24"/>
                <w:szCs w:val="24"/>
                <w:u w:val="single" w:color="auto"/>
                <w:lang w:val="en-US" w:eastAsia="en-US" w:bidi="ar-SA"/>
              </w:rPr>
              <w:t>建设</w:t>
            </w:r>
            <w:r>
              <w:rPr>
                <w:rFonts w:hint="eastAsia" w:ascii="Times New Roman" w:hAnsi="Times New Roman" w:eastAsia="宋体" w:cs="Times New Roman"/>
                <w:snapToGrid w:val="0"/>
                <w:color w:val="000000"/>
                <w:spacing w:val="-6"/>
                <w:sz w:val="24"/>
                <w:szCs w:val="24"/>
                <w:u w:val="single" w:color="auto"/>
                <w:lang w:val="en-US" w:eastAsia="zh-CN" w:bidi="ar-SA"/>
              </w:rPr>
              <w:t>。</w:t>
            </w:r>
            <w:r>
              <w:rPr>
                <w:rFonts w:hint="default" w:ascii="Times New Roman" w:hAnsi="Times New Roman" w:eastAsia="宋体" w:cs="Times New Roman"/>
                <w:snapToGrid w:val="0"/>
                <w:color w:val="000000"/>
                <w:spacing w:val="-6"/>
                <w:sz w:val="24"/>
                <w:szCs w:val="24"/>
                <w:u w:val="single" w:color="auto"/>
                <w:lang w:val="en-US" w:eastAsia="en-US" w:bidi="ar-SA"/>
              </w:rPr>
              <w:t>不涉及永久基本农田、生态保护红线，</w:t>
            </w:r>
            <w:r>
              <w:rPr>
                <w:rFonts w:hint="eastAsia" w:ascii="Times New Roman" w:hAnsi="Times New Roman" w:eastAsia="宋体" w:cs="Times New Roman"/>
                <w:snapToGrid w:val="0"/>
                <w:color w:val="000000"/>
                <w:spacing w:val="-6"/>
                <w:sz w:val="24"/>
                <w:szCs w:val="24"/>
                <w:u w:val="single" w:color="auto"/>
                <w:lang w:val="en-US" w:eastAsia="zh-CN" w:bidi="ar-SA"/>
              </w:rPr>
              <w:t>在</w:t>
            </w:r>
            <w:r>
              <w:rPr>
                <w:rFonts w:hint="default" w:ascii="Times New Roman" w:hAnsi="Times New Roman" w:eastAsia="宋体" w:cs="Times New Roman"/>
                <w:snapToGrid w:val="0"/>
                <w:color w:val="000000"/>
                <w:spacing w:val="-6"/>
                <w:sz w:val="24"/>
                <w:szCs w:val="24"/>
                <w:u w:val="single" w:color="auto"/>
                <w:lang w:val="en-US" w:eastAsia="en-US" w:bidi="ar-SA"/>
              </w:rPr>
              <w:t>城镇开发边界范围</w:t>
            </w:r>
            <w:r>
              <w:rPr>
                <w:rFonts w:hint="eastAsia" w:ascii="Times New Roman" w:hAnsi="Times New Roman" w:eastAsia="宋体" w:cs="Times New Roman"/>
                <w:snapToGrid w:val="0"/>
                <w:color w:val="000000"/>
                <w:spacing w:val="-6"/>
                <w:sz w:val="24"/>
                <w:szCs w:val="24"/>
                <w:u w:val="single" w:color="auto"/>
                <w:lang w:val="en-US" w:eastAsia="zh-CN" w:bidi="ar-SA"/>
              </w:rPr>
              <w:t>内</w:t>
            </w:r>
            <w:r>
              <w:rPr>
                <w:rFonts w:hint="default" w:ascii="Times New Roman" w:hAnsi="Times New Roman" w:eastAsia="宋体" w:cs="Times New Roman"/>
                <w:snapToGrid w:val="0"/>
                <w:color w:val="000000"/>
                <w:spacing w:val="-6"/>
                <w:sz w:val="24"/>
                <w:szCs w:val="24"/>
                <w:u w:val="single" w:color="auto"/>
                <w:lang w:val="en-US" w:eastAsia="en-US" w:bidi="ar-SA"/>
              </w:rPr>
              <w:t>。</w:t>
            </w:r>
            <w:r>
              <w:rPr>
                <w:rFonts w:hint="eastAsia" w:ascii="Times New Roman" w:hAnsi="Times New Roman" w:eastAsia="宋体" w:cs="Times New Roman"/>
                <w:snapToGrid w:val="0"/>
                <w:color w:val="000000"/>
                <w:spacing w:val="-6"/>
                <w:sz w:val="24"/>
                <w:szCs w:val="24"/>
                <w:u w:val="single" w:color="auto"/>
                <w:lang w:val="en-US" w:eastAsia="zh-CN" w:bidi="ar-SA"/>
              </w:rPr>
              <w:t>因此，</w:t>
            </w:r>
            <w:r>
              <w:rPr>
                <w:rFonts w:hint="default" w:ascii="Times New Roman" w:hAnsi="Times New Roman" w:eastAsia="宋体" w:cs="Times New Roman"/>
                <w:snapToGrid w:val="0"/>
                <w:color w:val="000000"/>
                <w:spacing w:val="-6"/>
                <w:sz w:val="24"/>
                <w:szCs w:val="24"/>
                <w:u w:val="single" w:color="auto"/>
                <w:lang w:val="en-US" w:eastAsia="en-US" w:bidi="ar-SA"/>
              </w:rPr>
              <w:t>本</w:t>
            </w:r>
            <w:r>
              <w:rPr>
                <w:rFonts w:hint="eastAsia" w:ascii="Times New Roman" w:hAnsi="Times New Roman" w:eastAsia="宋体" w:cs="Times New Roman"/>
                <w:snapToGrid w:val="0"/>
                <w:color w:val="000000"/>
                <w:spacing w:val="-6"/>
                <w:sz w:val="24"/>
                <w:szCs w:val="24"/>
                <w:u w:val="single" w:color="auto"/>
                <w:lang w:val="en-US" w:eastAsia="zh-CN" w:bidi="ar-SA"/>
              </w:rPr>
              <w:t>项目</w:t>
            </w:r>
            <w:r>
              <w:rPr>
                <w:rFonts w:hint="default" w:ascii="Times New Roman" w:hAnsi="Times New Roman" w:eastAsia="宋体" w:cs="Times New Roman"/>
                <w:snapToGrid w:val="0"/>
                <w:color w:val="000000"/>
                <w:spacing w:val="-6"/>
                <w:sz w:val="24"/>
                <w:szCs w:val="24"/>
                <w:u w:val="single" w:color="auto"/>
                <w:lang w:val="en-US" w:eastAsia="en-US" w:bidi="ar-SA"/>
              </w:rPr>
              <w:t>与“三区三线”和</w:t>
            </w:r>
            <w:r>
              <w:rPr>
                <w:rFonts w:hint="eastAsia" w:ascii="Times New Roman" w:hAnsi="Times New Roman" w:eastAsia="宋体" w:cs="Times New Roman"/>
                <w:snapToGrid w:val="0"/>
                <w:color w:val="000000"/>
                <w:spacing w:val="-6"/>
                <w:sz w:val="24"/>
                <w:szCs w:val="24"/>
                <w:u w:val="single" w:color="auto"/>
                <w:lang w:val="en-US" w:eastAsia="zh-CN" w:bidi="ar-SA"/>
              </w:rPr>
              <w:t>新田县</w:t>
            </w:r>
            <w:r>
              <w:rPr>
                <w:rFonts w:hint="default" w:ascii="Times New Roman" w:hAnsi="Times New Roman" w:eastAsia="宋体" w:cs="Times New Roman"/>
                <w:snapToGrid w:val="0"/>
                <w:color w:val="000000"/>
                <w:spacing w:val="-6"/>
                <w:sz w:val="24"/>
                <w:szCs w:val="24"/>
                <w:u w:val="single" w:color="auto"/>
                <w:lang w:val="en-US" w:eastAsia="en-US" w:bidi="ar-SA"/>
              </w:rPr>
              <w:t>国土空间规划相关要求相符</w:t>
            </w:r>
            <w:r>
              <w:rPr>
                <w:rFonts w:hint="default" w:ascii="宋体" w:hAnsi="宋体" w:eastAsia="宋体" w:cs="宋体"/>
                <w:snapToGrid w:val="0"/>
                <w:color w:val="000000"/>
                <w:spacing w:val="-4"/>
                <w:sz w:val="24"/>
                <w:szCs w:val="24"/>
                <w:u w:val="single" w:color="auto"/>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sz w:val="24"/>
                <w:szCs w:val="24"/>
                <w:lang w:val="en-US" w:eastAsia="zh-CN"/>
              </w:rPr>
            </w:pPr>
            <w:r>
              <w:rPr>
                <w:rFonts w:hint="eastAsia" w:cs="Times New Roman"/>
                <w:b/>
                <w:bCs/>
                <w:color w:val="auto"/>
                <w:kern w:val="2"/>
                <w:sz w:val="24"/>
                <w:szCs w:val="24"/>
                <w:highlight w:val="none"/>
                <w:u w:val="none"/>
                <w:lang w:val="en-US" w:eastAsia="zh-CN"/>
              </w:rPr>
              <w:t>4</w:t>
            </w:r>
            <w:r>
              <w:rPr>
                <w:rFonts w:hint="eastAsia" w:ascii="Times New Roman" w:hAnsi="Times New Roman" w:eastAsia="宋体" w:cs="Times New Roman"/>
                <w:b/>
                <w:bCs/>
                <w:color w:val="auto"/>
                <w:kern w:val="2"/>
                <w:sz w:val="24"/>
                <w:szCs w:val="24"/>
                <w:highlight w:val="none"/>
                <w:u w:val="none"/>
                <w:lang w:val="en-US" w:eastAsia="zh-CN"/>
              </w:rPr>
              <w:t>、</w:t>
            </w:r>
            <w:r>
              <w:rPr>
                <w:rFonts w:hint="default"/>
                <w:b/>
                <w:bCs/>
                <w:sz w:val="24"/>
                <w:szCs w:val="24"/>
              </w:rPr>
              <w:t>卫生规划符合性分析</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pacing w:val="0"/>
                <w:w w:val="100"/>
                <w:position w:val="0"/>
                <w:sz w:val="24"/>
                <w:szCs w:val="24"/>
                <w:highlight w:val="none"/>
              </w:rPr>
            </w:pPr>
            <w:r>
              <w:rPr>
                <w:rFonts w:hint="eastAsia" w:ascii="Times New Roman" w:hAnsi="Times New Roman" w:cs="Times New Roman"/>
                <w:spacing w:val="0"/>
                <w:w w:val="100"/>
                <w:position w:val="0"/>
                <w:sz w:val="24"/>
                <w:szCs w:val="24"/>
                <w:highlight w:val="none"/>
                <w:lang w:eastAsia="zh-CN"/>
              </w:rPr>
              <w:t>（</w:t>
            </w:r>
            <w:r>
              <w:rPr>
                <w:rFonts w:hint="eastAsia" w:ascii="Times New Roman" w:hAnsi="Times New Roman" w:cs="Times New Roman"/>
                <w:spacing w:val="0"/>
                <w:w w:val="100"/>
                <w:position w:val="0"/>
                <w:sz w:val="24"/>
                <w:szCs w:val="24"/>
                <w:highlight w:val="none"/>
                <w:lang w:val="en-US" w:eastAsia="zh-CN"/>
              </w:rPr>
              <w:t>1</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2022年，国家卫生健康委发布《医疗机构设置规划指导原则（2021—2025年）》，规划中提到：是以区域内居民实际医疗服务需求为依据，以合理配置、利用医疗卫生资源，公平、可及地向全体居民提供安全、有效的基本医疗卫生服务为目的，将各级各类、不同所有制形式、不同隶属关系、不同服务对象的医疗机构统一规划布局，有利于引导医疗卫生资源合理配置，充分发挥有限资源的最大效率和效能，建设与社会主义现代化国家新征程相适应、与人民美好健康需求相匹配、结构合理、分工明确、密切协作的医疗服务体系。</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rPr>
            </w:pPr>
            <w:r>
              <w:rPr>
                <w:rFonts w:hint="default" w:ascii="Times New Roman" w:hAnsi="Times New Roman" w:eastAsia="宋体" w:cs="Times New Roman"/>
                <w:spacing w:val="0"/>
                <w:w w:val="100"/>
                <w:position w:val="0"/>
                <w:sz w:val="24"/>
                <w:szCs w:val="24"/>
                <w:highlight w:val="none"/>
              </w:rPr>
              <w:t>本项目的建设将有助于完善医疗卫生服务体系，提高医疗卫生资源基础。</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imes New Roman" w:hAnsi="Times New Roman" w:eastAsia="宋体" w:cs="Times New Roman"/>
                <w:spacing w:val="0"/>
                <w:w w:val="100"/>
                <w:position w:val="0"/>
                <w:sz w:val="24"/>
                <w:szCs w:val="24"/>
                <w:highlight w:val="none"/>
              </w:rPr>
            </w:pPr>
            <w:r>
              <w:rPr>
                <w:rFonts w:hint="eastAsia" w:ascii="Times New Roman" w:hAnsi="Times New Roman" w:cs="Times New Roman"/>
                <w:spacing w:val="0"/>
                <w:w w:val="100"/>
                <w:position w:val="0"/>
                <w:sz w:val="24"/>
                <w:szCs w:val="24"/>
                <w:highlight w:val="none"/>
                <w:lang w:eastAsia="zh-CN"/>
              </w:rPr>
              <w:t>（</w:t>
            </w:r>
            <w:r>
              <w:rPr>
                <w:rFonts w:hint="eastAsia" w:ascii="Times New Roman" w:hAnsi="Times New Roman" w:cs="Times New Roman"/>
                <w:spacing w:val="0"/>
                <w:w w:val="100"/>
                <w:position w:val="0"/>
                <w:sz w:val="24"/>
                <w:szCs w:val="24"/>
                <w:highlight w:val="none"/>
                <w:lang w:val="en-US" w:eastAsia="zh-CN"/>
              </w:rPr>
              <w:t>2</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《湖南省医疗卫生服务体系</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十四五</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规划》提出，提出到</w:t>
            </w:r>
            <w:r>
              <w:rPr>
                <w:rFonts w:hint="default" w:ascii="Times New Roman" w:hAnsi="Times New Roman" w:eastAsia="宋体" w:cs="Times New Roman"/>
                <w:color w:val="333333"/>
                <w:spacing w:val="0"/>
                <w:w w:val="100"/>
                <w:position w:val="0"/>
                <w:sz w:val="24"/>
                <w:szCs w:val="24"/>
                <w:highlight w:val="none"/>
              </w:rPr>
              <w:t>2025</w:t>
            </w:r>
            <w:r>
              <w:rPr>
                <w:rFonts w:hint="default" w:ascii="Times New Roman" w:hAnsi="Times New Roman" w:eastAsia="宋体" w:cs="Times New Roman"/>
                <w:spacing w:val="0"/>
                <w:w w:val="100"/>
                <w:position w:val="0"/>
                <w:sz w:val="24"/>
                <w:szCs w:val="24"/>
                <w:highlight w:val="none"/>
              </w:rPr>
              <w:t>年</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基本建成与全省经济社会发展水平相适应、与人民群众健康需求相匹配的医疗卫生服务体系</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重大疫情防控救治和突发公共卫生事件应对能力显著提升</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公立医院高质量发展取得明显成效</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基层医疗卫生机构普遍具备首诊分诊和健康守门人能力</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中医药服务特色优势得到充分发挥</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全方位全生命周期健康服务能力全面增强</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预防、治疗、康复、护理等医疗卫生资源配置协调发展</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基层首诊、双向转诊、上下联动、急慢分治的就医格局加快形成</w:t>
            </w:r>
            <w:r>
              <w:rPr>
                <w:rFonts w:hint="eastAsia" w:ascii="Times New Roman" w:hAnsi="Times New Roman"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城乡居民健康水平和满意度持续提升</w:t>
            </w:r>
            <w:r>
              <w:rPr>
                <w:rFonts w:hint="default" w:ascii="Times New Roman" w:hAnsi="Times New Roman" w:eastAsia="宋体" w:cs="Times New Roman"/>
                <w:color w:val="333333"/>
                <w:spacing w:val="0"/>
                <w:w w:val="10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pacing w:val="0"/>
                <w:w w:val="100"/>
                <w:position w:val="0"/>
                <w:sz w:val="24"/>
                <w:szCs w:val="24"/>
                <w:highlight w:val="none"/>
              </w:rPr>
              <w:t>本医院为</w:t>
            </w:r>
            <w:r>
              <w:rPr>
                <w:rFonts w:hint="eastAsia"/>
                <w:sz w:val="24"/>
                <w:szCs w:val="24"/>
                <w:lang w:val="en-US" w:eastAsia="zh-CN"/>
              </w:rPr>
              <w:t>社区卫生服务中心</w:t>
            </w:r>
            <w:r>
              <w:rPr>
                <w:rFonts w:hint="default" w:ascii="Times New Roman" w:hAnsi="Times New Roman" w:eastAsia="宋体" w:cs="Times New Roman"/>
                <w:spacing w:val="0"/>
                <w:w w:val="100"/>
                <w:position w:val="0"/>
                <w:sz w:val="24"/>
                <w:szCs w:val="24"/>
                <w:highlight w:val="none"/>
              </w:rPr>
              <w:t>，</w:t>
            </w:r>
            <w:r>
              <w:rPr>
                <w:rFonts w:hint="eastAsia" w:ascii="Times New Roman" w:hAnsi="Times New Roman" w:cs="Times New Roman"/>
                <w:spacing w:val="0"/>
                <w:w w:val="100"/>
                <w:position w:val="0"/>
                <w:sz w:val="24"/>
                <w:szCs w:val="24"/>
                <w:highlight w:val="none"/>
                <w:lang w:val="en-US" w:eastAsia="zh-CN"/>
              </w:rPr>
              <w:t>属于</w:t>
            </w:r>
            <w:r>
              <w:rPr>
                <w:rFonts w:hint="default" w:ascii="Times New Roman" w:hAnsi="Times New Roman" w:eastAsia="宋体" w:cs="Times New Roman"/>
                <w:spacing w:val="0"/>
                <w:w w:val="100"/>
                <w:position w:val="0"/>
                <w:sz w:val="24"/>
                <w:szCs w:val="24"/>
                <w:highlight w:val="none"/>
              </w:rPr>
              <w:t>基层医疗卫生机构</w:t>
            </w:r>
            <w:r>
              <w:rPr>
                <w:rFonts w:hint="eastAsia" w:ascii="Times New Roman" w:hAnsi="Times New Roman" w:eastAsia="宋体" w:cs="Times New Roman"/>
                <w:spacing w:val="0"/>
                <w:w w:val="100"/>
                <w:position w:val="0"/>
                <w:sz w:val="24"/>
                <w:szCs w:val="24"/>
                <w:highlight w:val="none"/>
                <w:lang w:eastAsia="zh-CN"/>
              </w:rPr>
              <w:t>，</w:t>
            </w:r>
            <w:r>
              <w:rPr>
                <w:rFonts w:hint="default" w:ascii="Times New Roman" w:hAnsi="Times New Roman" w:eastAsia="宋体" w:cs="Times New Roman"/>
                <w:spacing w:val="0"/>
                <w:w w:val="100"/>
                <w:position w:val="0"/>
                <w:sz w:val="24"/>
                <w:szCs w:val="24"/>
                <w:highlight w:val="none"/>
              </w:rPr>
              <w:t>本项目的建设</w:t>
            </w:r>
            <w:r>
              <w:rPr>
                <w:rFonts w:hint="default" w:ascii="Times New Roman" w:hAnsi="Times New Roman" w:eastAsia="宋体" w:cs="Times New Roman"/>
                <w:color w:val="000000" w:themeColor="text1"/>
                <w:spacing w:val="0"/>
                <w:w w:val="100"/>
                <w:position w:val="0"/>
                <w:sz w:val="24"/>
                <w:szCs w:val="24"/>
                <w:highlight w:val="none"/>
                <w14:textFill>
                  <w14:solidFill>
                    <w14:schemeClr w14:val="tx1"/>
                  </w14:solidFill>
                </w14:textFill>
              </w:rPr>
              <w:t>有助于完善医疗卫生服务体系，</w:t>
            </w:r>
            <w:r>
              <w:rPr>
                <w:rFonts w:hint="default" w:ascii="Times New Roman" w:hAnsi="Times New Roman" w:eastAsia="宋体" w:cs="Times New Roman"/>
                <w:spacing w:val="0"/>
                <w:w w:val="100"/>
                <w:position w:val="0"/>
                <w:sz w:val="24"/>
                <w:szCs w:val="24"/>
                <w:highlight w:val="none"/>
              </w:rPr>
              <w:t>提高城乡居民健康水平，符合湖南省医疗卫生服务体系规划。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综上，本项目符合</w:t>
            </w:r>
            <w:r>
              <w:rPr>
                <w:rFonts w:hint="eastAsia" w:cs="Times New Roman"/>
                <w:color w:val="auto"/>
                <w:sz w:val="24"/>
                <w:szCs w:val="24"/>
                <w:lang w:val="en-US" w:eastAsia="zh-CN"/>
              </w:rPr>
              <w:t>卫生规划相关要求</w:t>
            </w:r>
            <w:r>
              <w:rPr>
                <w:rFonts w:hint="default" w:ascii="Times New Roman" w:hAnsi="Times New Roman" w:eastAsia="宋体" w:cs="Times New Roman"/>
                <w:color w:val="auto"/>
                <w:sz w:val="24"/>
                <w:szCs w:val="24"/>
                <w:lang w:val="en-US" w:eastAsia="zh-CN"/>
              </w:rPr>
              <w:t>。</w:t>
            </w:r>
          </w:p>
          <w:p>
            <w:pPr>
              <w:bidi w:val="0"/>
              <w:spacing w:line="360" w:lineRule="auto"/>
              <w:ind w:firstLine="482" w:firstLineChars="200"/>
              <w:rPr>
                <w:rFonts w:hint="default" w:ascii="Times New Roman" w:hAnsi="Times New Roman" w:eastAsia="宋体" w:cs="Times New Roman"/>
                <w:color w:val="auto"/>
                <w:sz w:val="24"/>
                <w:szCs w:val="24"/>
                <w:u w:val="none" w:color="auto"/>
              </w:rPr>
            </w:pPr>
            <w:r>
              <w:rPr>
                <w:rFonts w:hint="eastAsia" w:cs="Times New Roman"/>
                <w:b/>
                <w:bCs/>
                <w:color w:val="auto"/>
                <w:sz w:val="24"/>
                <w:szCs w:val="24"/>
                <w:u w:val="none" w:color="auto"/>
                <w:lang w:val="en-US" w:eastAsia="zh-CN"/>
              </w:rPr>
              <w:t>5</w:t>
            </w:r>
            <w:r>
              <w:rPr>
                <w:rFonts w:hint="default" w:ascii="Times New Roman" w:hAnsi="Times New Roman" w:eastAsia="宋体" w:cs="Times New Roman"/>
                <w:b/>
                <w:bCs/>
                <w:color w:val="auto"/>
                <w:sz w:val="24"/>
                <w:szCs w:val="24"/>
                <w:u w:val="none" w:color="auto"/>
                <w:lang w:val="en-US" w:eastAsia="zh-CN"/>
              </w:rPr>
              <w:t>、选址的合理性分析</w:t>
            </w:r>
          </w:p>
          <w:p>
            <w:pPr>
              <w:pStyle w:val="35"/>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s="宋体"/>
                <w:color w:val="auto"/>
                <w:spacing w:val="0"/>
                <w:sz w:val="24"/>
                <w:szCs w:val="24"/>
                <w:u w:val="none" w:color="auto"/>
              </w:rPr>
            </w:pPr>
            <w:r>
              <w:rPr>
                <w:rFonts w:hint="eastAsia" w:ascii="Times New Roman" w:hAnsi="Times New Roman" w:eastAsia="宋体" w:cs="宋体"/>
                <w:color w:val="auto"/>
                <w:spacing w:val="0"/>
                <w:sz w:val="24"/>
                <w:szCs w:val="24"/>
                <w:u w:val="none" w:color="auto"/>
                <w:lang w:val="en-US" w:eastAsia="zh-CN"/>
              </w:rPr>
              <w:t>①与周边环境相容性分析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default" w:ascii="Times New Roman" w:hAnsi="Times New Roman" w:cs="Times New Roman"/>
                <w:color w:val="auto"/>
                <w:sz w:val="24"/>
                <w:szCs w:val="32"/>
                <w:u w:val="none" w:color="auto"/>
              </w:rPr>
              <w:t>本项目</w:t>
            </w:r>
            <w:r>
              <w:rPr>
                <w:rFonts w:hint="eastAsia" w:ascii="Times New Roman" w:hAnsi="Times New Roman" w:cs="Times New Roman"/>
                <w:color w:val="auto"/>
                <w:sz w:val="24"/>
                <w:szCs w:val="32"/>
                <w:u w:val="none" w:color="auto"/>
                <w:lang w:val="en-US" w:eastAsia="zh-CN"/>
              </w:rPr>
              <w:t>位</w:t>
            </w:r>
            <w:r>
              <w:rPr>
                <w:rFonts w:hint="eastAsia" w:ascii="Times New Roman" w:hAnsi="Times New Roman" w:cs="Times New Roman"/>
                <w:color w:val="auto"/>
                <w:sz w:val="24"/>
                <w:szCs w:val="24"/>
                <w:u w:val="none" w:color="auto"/>
                <w:lang w:val="en-US" w:eastAsia="zh-CN"/>
              </w:rPr>
              <w:t>于</w:t>
            </w:r>
            <w:r>
              <w:rPr>
                <w:rFonts w:hint="eastAsia" w:cs="Arial"/>
                <w:i w:val="0"/>
                <w:iCs w:val="0"/>
                <w:caps w:val="0"/>
                <w:color w:val="000000" w:themeColor="text1"/>
                <w:spacing w:val="0"/>
                <w:sz w:val="24"/>
                <w:szCs w:val="24"/>
                <w:shd w:val="clear" w:fill="FFFFFF"/>
                <w:lang w:eastAsia="zh-CN"/>
                <w14:textFill>
                  <w14:solidFill>
                    <w14:schemeClr w14:val="tx1"/>
                  </w14:solidFill>
                </w14:textFill>
              </w:rPr>
              <w:t>永州市新田县龙泉街道叠翠社区田家村</w:t>
            </w: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项</w:t>
            </w:r>
            <w:r>
              <w:rPr>
                <w:rFonts w:hint="eastAsia" w:ascii="Times New Roman" w:hAnsi="Times New Roman" w:cs="Times New Roman"/>
                <w:color w:val="auto"/>
                <w:sz w:val="24"/>
                <w:szCs w:val="32"/>
                <w:u w:val="none" w:color="auto"/>
                <w:lang w:val="en-US" w:eastAsia="zh-CN"/>
              </w:rPr>
              <w:t>目建设用地较为平坦，地质条件良</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好；项目周边供排水、供电、通讯等基础设施完善，紧邻先云路，交通便利，不涉及自然保护区、风景名胜区、饮用水源保护区等环境敏感区域</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。根据工程分析可知，本项目主要环境问题是医院废水及医疗</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废物</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可能对周围环境特别是水环境造成的影响。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由污染防治</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对策</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分析可知，</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院内</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废水经自建污水处理站处理达标后</w:t>
            </w:r>
            <w:r>
              <w:rPr>
                <w:rFonts w:hint="eastAsia" w:cs="Times New Roman"/>
                <w:color w:val="000000" w:themeColor="text1"/>
                <w:kern w:val="0"/>
                <w:sz w:val="24"/>
                <w:szCs w:val="24"/>
                <w:highlight w:val="none"/>
                <w:u w:val="none" w:color="auto"/>
                <w:lang w:val="en-US" w:eastAsia="zh-CN" w:bidi="ar-SA"/>
                <w14:textFill>
                  <w14:solidFill>
                    <w14:schemeClr w14:val="tx1"/>
                  </w14:solidFill>
                </w14:textFill>
              </w:rPr>
              <w:t>由专业车辆转运至</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污水处理厂处理</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。项目营运期对医疗废物进行分类收集后，委托</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有资质公司处理</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处置，故该项目所产生的医疗废物不会对周围环境造成危害性影响。项目主要为</w:t>
            </w:r>
            <w:r>
              <w:rPr>
                <w:rFonts w:hint="eastAsia" w:cs="Times New Roman"/>
                <w:color w:val="000000" w:themeColor="text1"/>
                <w:kern w:val="0"/>
                <w:sz w:val="24"/>
                <w:szCs w:val="24"/>
                <w:highlight w:val="none"/>
                <w:u w:val="none" w:color="auto"/>
                <w:lang w:val="en-US" w:eastAsia="zh-CN" w:bidi="ar-SA"/>
                <w14:textFill>
                  <w14:solidFill>
                    <w14:schemeClr w14:val="tx1"/>
                  </w14:solidFill>
                </w14:textFill>
              </w:rPr>
              <w:t>周边</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居民</w:t>
            </w:r>
            <w:r>
              <w:rPr>
                <w:rFonts w:hint="default"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提供医疗</w:t>
            </w:r>
            <w:r>
              <w:rPr>
                <w:rFonts w:hint="default" w:ascii="Times New Roman" w:hAnsi="Times New Roman" w:eastAsia="宋体" w:cs="Times New Roman"/>
                <w:color w:val="auto"/>
                <w:kern w:val="0"/>
                <w:sz w:val="24"/>
                <w:szCs w:val="24"/>
                <w:highlight w:val="none"/>
                <w:u w:val="none" w:color="auto"/>
                <w:lang w:val="en-US" w:eastAsia="zh-CN" w:bidi="ar-SA"/>
              </w:rPr>
              <w:t>卫生服务为主，废气污染源及噪声源</w:t>
            </w:r>
            <w:r>
              <w:rPr>
                <w:rFonts w:hint="eastAsia" w:ascii="Times New Roman" w:hAnsi="Times New Roman" w:eastAsia="宋体" w:cs="Times New Roman"/>
                <w:color w:val="auto"/>
                <w:kern w:val="0"/>
                <w:sz w:val="24"/>
                <w:szCs w:val="24"/>
                <w:highlight w:val="none"/>
                <w:u w:val="none" w:color="auto"/>
                <w:lang w:val="en-US" w:eastAsia="zh-CN" w:bidi="ar-SA"/>
              </w:rPr>
              <w:t>均较小</w:t>
            </w:r>
            <w:r>
              <w:rPr>
                <w:rFonts w:hint="default" w:ascii="Times New Roman" w:hAnsi="Times New Roman" w:eastAsia="宋体"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且采取相应防治措施，可达标排放，</w:t>
            </w:r>
            <w:r>
              <w:rPr>
                <w:rFonts w:hint="default" w:ascii="Times New Roman" w:hAnsi="Times New Roman" w:eastAsia="宋体" w:cs="Times New Roman"/>
                <w:color w:val="auto"/>
                <w:kern w:val="0"/>
                <w:sz w:val="24"/>
                <w:szCs w:val="24"/>
                <w:highlight w:val="none"/>
                <w:u w:val="none" w:color="auto"/>
                <w:lang w:val="en-US" w:eastAsia="zh-CN" w:bidi="ar-SA"/>
              </w:rPr>
              <w:t>对周围环境影响较小。</w:t>
            </w:r>
            <w:r>
              <w:rPr>
                <w:rFonts w:hint="eastAsia" w:ascii="Times New Roman" w:hAnsi="Times New Roman" w:eastAsia="宋体" w:cs="Times New Roman"/>
                <w:color w:val="auto"/>
                <w:kern w:val="0"/>
                <w:sz w:val="24"/>
                <w:szCs w:val="24"/>
                <w:highlight w:val="none"/>
                <w:u w:val="none" w:color="auto"/>
                <w:lang w:val="en-US" w:eastAsia="zh-CN" w:bidi="ar-SA"/>
              </w:rPr>
              <w:t>项目在运营过程中各污染物均能够实现达标排放，项目的建设和运营不会对周边环境产生明显的影响。</w:t>
            </w:r>
            <w:r>
              <w:rPr>
                <w:rFonts w:hint="default" w:ascii="Times New Roman" w:hAnsi="Times New Roman" w:eastAsia="宋体" w:cs="Times New Roman"/>
                <w:color w:val="auto"/>
                <w:kern w:val="0"/>
                <w:sz w:val="24"/>
                <w:szCs w:val="24"/>
                <w:highlight w:val="none"/>
                <w:u w:val="none" w:color="auto"/>
                <w:lang w:val="en-US" w:eastAsia="zh-CN" w:bidi="ar-SA"/>
              </w:rPr>
              <w:t>医院周边污染源主要为道路汽车行驶过程中产生的废气、噪声及人声，</w:t>
            </w:r>
            <w:r>
              <w:rPr>
                <w:rFonts w:hint="eastAsia" w:ascii="Times New Roman" w:hAnsi="Times New Roman" w:eastAsia="宋体" w:cs="Times New Roman"/>
                <w:color w:val="auto"/>
                <w:kern w:val="0"/>
                <w:sz w:val="24"/>
                <w:szCs w:val="24"/>
                <w:highlight w:val="none"/>
                <w:u w:val="none" w:color="auto"/>
                <w:lang w:val="en-US" w:eastAsia="zh-CN" w:bidi="ar-SA"/>
              </w:rPr>
              <w:t>院区</w:t>
            </w:r>
            <w:r>
              <w:rPr>
                <w:rFonts w:hint="eastAsia" w:cs="Times New Roman"/>
                <w:color w:val="auto"/>
                <w:kern w:val="0"/>
                <w:sz w:val="24"/>
                <w:szCs w:val="24"/>
                <w:highlight w:val="none"/>
                <w:u w:val="none" w:color="auto"/>
                <w:lang w:val="en-US" w:eastAsia="zh-CN" w:bidi="ar-SA"/>
              </w:rPr>
              <w:t>四周</w:t>
            </w:r>
            <w:r>
              <w:rPr>
                <w:rFonts w:hint="default" w:ascii="Times New Roman" w:hAnsi="Times New Roman" w:eastAsia="宋体" w:cs="Times New Roman"/>
                <w:color w:val="auto"/>
                <w:kern w:val="0"/>
                <w:sz w:val="24"/>
                <w:szCs w:val="24"/>
                <w:highlight w:val="none"/>
                <w:u w:val="none" w:color="auto"/>
                <w:lang w:val="en-US" w:eastAsia="zh-CN" w:bidi="ar-SA"/>
              </w:rPr>
              <w:t>车流量较小，故产生的废气及噪声源强很小，对本项目的影响很小</w:t>
            </w:r>
            <w:r>
              <w:rPr>
                <w:rFonts w:hint="eastAsia" w:ascii="Times New Roman" w:hAnsi="Times New Roman" w:eastAsia="宋体" w:cs="Times New Roman"/>
                <w:color w:val="auto"/>
                <w:kern w:val="0"/>
                <w:sz w:val="24"/>
                <w:szCs w:val="24"/>
                <w:highlight w:val="none"/>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color w:val="auto"/>
                <w:spacing w:val="0"/>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因此，本项目所在区域环境具有相容性，无重大外环境制约因素，从环境保护的角度而言</w:t>
            </w:r>
            <w:r>
              <w:rPr>
                <w:rFonts w:hint="default" w:ascii="Times New Roman" w:hAnsi="Times New Roman" w:eastAsia="宋体" w:cs="Times New Roman"/>
                <w:color w:val="auto"/>
                <w:kern w:val="2"/>
                <w:sz w:val="24"/>
                <w:szCs w:val="24"/>
                <w:highlight w:val="none"/>
                <w:u w:val="none" w:color="auto"/>
                <w:lang w:val="en-US" w:eastAsia="zh-CN" w:bidi="ar-SA"/>
              </w:rPr>
              <w:t>。</w:t>
            </w:r>
          </w:p>
          <w:p>
            <w:pPr>
              <w:pStyle w:val="35"/>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s="宋体"/>
                <w:color w:val="auto"/>
                <w:spacing w:val="0"/>
                <w:sz w:val="24"/>
                <w:szCs w:val="24"/>
                <w:u w:val="none" w:color="auto"/>
              </w:rPr>
            </w:pPr>
            <w:r>
              <w:rPr>
                <w:rFonts w:hint="eastAsia" w:ascii="Times New Roman" w:hAnsi="Times New Roman" w:eastAsia="宋体" w:cs="宋体"/>
                <w:color w:val="auto"/>
                <w:spacing w:val="0"/>
                <w:sz w:val="24"/>
                <w:szCs w:val="24"/>
                <w:u w:val="none" w:color="auto"/>
                <w:lang w:val="en-US" w:eastAsia="zh-CN"/>
              </w:rPr>
              <w:t xml:space="preserve">②外部建设条件的可行性 </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eastAsia" w:ascii="Times New Roman" w:hAnsi="Times New Roman" w:eastAsia="宋体" w:cs="宋体"/>
                <w:color w:val="auto"/>
                <w:spacing w:val="0"/>
                <w:sz w:val="24"/>
                <w:szCs w:val="24"/>
                <w:u w:val="none" w:color="auto"/>
                <w:lang w:val="en-US" w:eastAsia="zh-CN"/>
              </w:rPr>
              <w:t>根据现场勘查，项目区域水、电、通讯等基础配套设施齐全，</w:t>
            </w:r>
            <w:r>
              <w:rPr>
                <w:rFonts w:hint="eastAsia" w:ascii="Times New Roman" w:hAnsi="Times New Roman" w:eastAsia="宋体" w:cs="宋体"/>
                <w:color w:val="000000" w:themeColor="text1"/>
                <w:spacing w:val="0"/>
                <w:sz w:val="24"/>
                <w:szCs w:val="24"/>
                <w:u w:val="none" w:color="auto"/>
                <w:lang w:val="en-US" w:eastAsia="zh-CN"/>
                <w14:textFill>
                  <w14:solidFill>
                    <w14:schemeClr w14:val="tx1"/>
                  </w14:solidFill>
                </w14:textFill>
              </w:rPr>
              <w:t>本项目</w:t>
            </w:r>
            <w:r>
              <w:rPr>
                <w:rFonts w:hint="eastAsia" w:ascii="Times New Roman" w:hAnsi="Times New Roman" w:cs="宋体"/>
                <w:color w:val="000000" w:themeColor="text1"/>
                <w:spacing w:val="0"/>
                <w:sz w:val="24"/>
                <w:szCs w:val="24"/>
                <w:u w:val="none" w:color="auto"/>
                <w:lang w:val="en-US" w:eastAsia="zh-CN"/>
                <w14:textFill>
                  <w14:solidFill>
                    <w14:schemeClr w14:val="tx1"/>
                  </w14:solidFill>
                </w14:textFill>
              </w:rPr>
              <w:t>南</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侧靠近先云路，交通运输便利，因此本项目的外部条件可供本项目建设。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③对外环境的影响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z w:val="24"/>
                <w:szCs w:val="24"/>
                <w:lang w:val="en-US" w:eastAsia="zh-CN"/>
              </w:rPr>
            </w:pP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本项目生产过程中产生的废水通过自建污水处理站进行处理，</w:t>
            </w:r>
            <w:r>
              <w:rPr>
                <w:rFonts w:hint="eastAsia" w:cs="Times New Roman"/>
                <w:color w:val="000000" w:themeColor="text1"/>
                <w:kern w:val="0"/>
                <w:sz w:val="24"/>
                <w:szCs w:val="24"/>
                <w:highlight w:val="none"/>
                <w:u w:val="none" w:color="auto"/>
                <w:lang w:val="en-US" w:eastAsia="zh-CN" w:bidi="ar-SA"/>
                <w14:textFill>
                  <w14:solidFill>
                    <w14:schemeClr w14:val="tx1"/>
                  </w14:solidFill>
                </w14:textFill>
              </w:rPr>
              <w:t>达标后由专业处理转运至</w:t>
            </w:r>
            <w:r>
              <w:rPr>
                <w:rFonts w:hint="eastAsia" w:ascii="Times New Roman" w:hAnsi="Times New Roman" w:eastAsia="宋体" w:cs="Times New Roman"/>
                <w:color w:val="000000" w:themeColor="text1"/>
                <w:kern w:val="0"/>
                <w:sz w:val="24"/>
                <w:szCs w:val="24"/>
                <w:highlight w:val="none"/>
                <w:u w:val="none" w:color="auto"/>
                <w:lang w:val="en-US" w:eastAsia="zh-CN" w:bidi="ar-SA"/>
                <w14:textFill>
                  <w14:solidFill>
                    <w14:schemeClr w14:val="tx1"/>
                  </w14:solidFill>
                </w14:textFill>
              </w:rPr>
              <w:t>污水处理厂中</w:t>
            </w:r>
            <w:r>
              <w:rPr>
                <w:rFonts w:hint="eastAsia"/>
                <w:color w:val="000000" w:themeColor="text1"/>
                <w:sz w:val="24"/>
                <w:szCs w:val="24"/>
                <w:lang w:val="en-US" w:eastAsia="zh-CN"/>
                <w14:textFill>
                  <w14:solidFill>
                    <w14:schemeClr w14:val="tx1"/>
                  </w14:solidFill>
                </w14:textFill>
              </w:rPr>
              <w:t>深度处理；</w:t>
            </w:r>
            <w:r>
              <w:rPr>
                <w:rFonts w:hint="eastAsia"/>
                <w:sz w:val="24"/>
                <w:szCs w:val="24"/>
                <w:lang w:val="en-US" w:eastAsia="zh-CN"/>
              </w:rPr>
              <w:t>产生的废气、噪声和固废通过设置相应的处理措施，可实现达标排放，对周围环境影响较小。且不会降低评价区域原有功能级别，对区域环境影响是可接受的。</w:t>
            </w:r>
          </w:p>
          <w:p>
            <w:pPr>
              <w:pStyle w:val="35"/>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Times New Roman" w:hAnsi="Times New Roman" w:eastAsia="宋体" w:cs="Times New Roman"/>
                <w:spacing w:val="0"/>
                <w:w w:val="100"/>
                <w:position w:val="0"/>
                <w:sz w:val="24"/>
                <w:szCs w:val="24"/>
                <w:highlight w:val="none"/>
                <w:lang w:val="en-US" w:eastAsia="zh-CN"/>
              </w:rPr>
            </w:pPr>
          </w:p>
        </w:tc>
      </w:tr>
    </w:tbl>
    <w:p>
      <w:pPr>
        <w:bidi w:val="0"/>
        <w:rPr>
          <w:rFonts w:hint="default"/>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numPr>
          <w:ilvl w:val="0"/>
          <w:numId w:val="0"/>
        </w:numPr>
        <w:bidi w:val="0"/>
        <w:jc w:val="center"/>
        <w:outlineLvl w:val="0"/>
        <w:rPr>
          <w:rFonts w:ascii="Times New Roman" w:hAnsi="Times New Roman"/>
          <w:b/>
          <w:bCs/>
          <w:snapToGrid w:val="0"/>
          <w:sz w:val="30"/>
          <w:szCs w:val="30"/>
        </w:rPr>
      </w:pPr>
      <w:bookmarkStart w:id="11" w:name="_Toc949"/>
      <w:bookmarkStart w:id="12" w:name="_Toc2268"/>
      <w:r>
        <w:rPr>
          <w:rFonts w:hint="eastAsia" w:ascii="Times New Roman" w:hAnsi="Times New Roman" w:eastAsia="宋体" w:cs="Times New Roman"/>
          <w:b/>
          <w:bCs/>
          <w:snapToGrid w:val="0"/>
          <w:kern w:val="2"/>
          <w:sz w:val="30"/>
          <w:szCs w:val="30"/>
          <w:lang w:val="en-US" w:eastAsia="zh-CN" w:bidi="ar-SA"/>
        </w:rPr>
        <w:t>二、</w:t>
      </w:r>
      <w:r>
        <w:rPr>
          <w:rFonts w:ascii="Times New Roman" w:hAnsi="Times New Roman"/>
          <w:b/>
          <w:bCs/>
          <w:snapToGrid w:val="0"/>
          <w:sz w:val="30"/>
          <w:szCs w:val="30"/>
        </w:rPr>
        <w:t>建设项目工程分析</w:t>
      </w:r>
      <w:bookmarkEnd w:id="11"/>
      <w:bookmarkEnd w:id="12"/>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default" w:ascii="Times New Roman" w:hAnsi="Times New Roman" w:eastAsia="宋体" w:cs="Times New Roman"/>
                <w:color w:val="auto"/>
                <w:sz w:val="24"/>
                <w:szCs w:val="24"/>
              </w:rPr>
              <w:t>建设内容</w:t>
            </w:r>
          </w:p>
        </w:tc>
        <w:tc>
          <w:tcPr>
            <w:tcW w:w="80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default" w:ascii="Times New Roman" w:hAnsi="Times New Roman" w:eastAsia="宋体" w:cs="Times New Roman"/>
                <w:b/>
                <w:bCs/>
                <w:color w:val="auto"/>
                <w:spacing w:val="0"/>
                <w:position w:val="0"/>
                <w:sz w:val="24"/>
                <w:szCs w:val="24"/>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1、</w:t>
            </w:r>
            <w:r>
              <w:rPr>
                <w:rFonts w:hint="default" w:ascii="Times New Roman" w:hAnsi="Times New Roman" w:eastAsia="宋体" w:cs="Times New Roman"/>
                <w:b/>
                <w:bCs/>
                <w:color w:val="auto"/>
                <w:spacing w:val="0"/>
                <w:position w:val="0"/>
                <w:sz w:val="24"/>
                <w:szCs w:val="24"/>
                <w:lang w:val="en-US" w:eastAsia="zh-CN"/>
              </w:rPr>
              <w:t>项目由来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FF"/>
                <w:kern w:val="0"/>
                <w:sz w:val="24"/>
                <w:szCs w:val="24"/>
                <w:u w:val="none"/>
                <w:lang w:val="en-US" w:eastAsia="zh-CN"/>
              </w:rPr>
            </w:pPr>
            <w:r>
              <w:rPr>
                <w:rFonts w:hint="eastAsia"/>
                <w:sz w:val="24"/>
                <w:szCs w:val="24"/>
                <w:u w:val="none"/>
                <w:lang w:val="en-US" w:eastAsia="zh-CN"/>
              </w:rPr>
              <w:t>新田县龙泉街道社区卫生服务中心</w:t>
            </w:r>
            <w:r>
              <w:rPr>
                <w:rFonts w:hint="eastAsia" w:ascii="Times New Roman" w:hAnsi="Times New Roman" w:eastAsia="宋体"/>
                <w:color w:val="auto"/>
                <w:kern w:val="0"/>
                <w:sz w:val="24"/>
                <w:szCs w:val="24"/>
                <w:u w:val="none"/>
                <w:lang w:eastAsia="zh-CN"/>
              </w:rPr>
              <w:t>位于</w:t>
            </w:r>
            <w:r>
              <w:rPr>
                <w:rFonts w:hint="eastAsia" w:cs="Arial"/>
                <w:i w:val="0"/>
                <w:iCs w:val="0"/>
                <w:caps w:val="0"/>
                <w:color w:val="auto"/>
                <w:spacing w:val="0"/>
                <w:sz w:val="24"/>
                <w:szCs w:val="24"/>
                <w:u w:val="none"/>
                <w:shd w:val="clear" w:fill="FFFFFF"/>
                <w:lang w:eastAsia="zh-CN"/>
              </w:rPr>
              <w:t>永州市新田县龙泉街道叠翠社区田家村</w:t>
            </w:r>
            <w:r>
              <w:rPr>
                <w:rFonts w:hint="eastAsia" w:ascii="Times New Roman" w:hAnsi="Times New Roman" w:eastAsia="宋体"/>
                <w:color w:val="auto"/>
                <w:kern w:val="0"/>
                <w:sz w:val="24"/>
                <w:szCs w:val="24"/>
                <w:u w:val="none"/>
                <w:lang w:eastAsia="zh-CN"/>
              </w:rPr>
              <w:t>，</w:t>
            </w:r>
            <w:r>
              <w:rPr>
                <w:rFonts w:hint="eastAsia" w:ascii="Times New Roman" w:hAnsi="Times New Roman" w:eastAsia="宋体"/>
                <w:color w:val="auto"/>
                <w:kern w:val="0"/>
                <w:sz w:val="24"/>
                <w:szCs w:val="24"/>
                <w:u w:val="none"/>
                <w:lang w:val="en-US" w:eastAsia="zh-CN"/>
              </w:rPr>
              <w:t>是一所政府主办的非营利性医疗机构，能够诊治社区老百姓的各科常见病、多发病，集公共卫生、基本医疗保健为一体；</w:t>
            </w:r>
            <w:r>
              <w:rPr>
                <w:rFonts w:hint="eastAsia" w:ascii="Times New Roman" w:hAnsi="Times New Roman"/>
                <w:color w:val="auto"/>
                <w:kern w:val="0"/>
                <w:sz w:val="24"/>
                <w:szCs w:val="24"/>
                <w:u w:val="none"/>
                <w:lang w:val="en-US" w:eastAsia="zh-CN"/>
              </w:rPr>
              <w:t>设有</w:t>
            </w:r>
            <w:r>
              <w:rPr>
                <w:rFonts w:hint="eastAsia"/>
                <w:color w:val="auto"/>
                <w:kern w:val="0"/>
                <w:sz w:val="24"/>
                <w:szCs w:val="24"/>
                <w:u w:val="none"/>
                <w:lang w:val="en-US" w:eastAsia="zh-CN"/>
              </w:rPr>
              <w:t>预防保健科、全科医疗科、内科、妇产科、儿科、康复医学科、</w:t>
            </w:r>
            <w:r>
              <w:rPr>
                <w:rFonts w:hint="eastAsia"/>
                <w:u w:val="none"/>
                <w:lang w:val="en-US" w:eastAsia="zh-CN"/>
              </w:rPr>
              <w:t>中医科</w:t>
            </w:r>
            <w:r>
              <w:rPr>
                <w:rFonts w:hint="eastAsia"/>
                <w:color w:val="auto"/>
                <w:kern w:val="0"/>
                <w:sz w:val="24"/>
                <w:szCs w:val="24"/>
                <w:u w:val="none"/>
                <w:lang w:val="en-US" w:eastAsia="zh-CN"/>
              </w:rPr>
              <w:t>、医学影像科</w:t>
            </w:r>
            <w:r>
              <w:rPr>
                <w:rFonts w:hint="eastAsia" w:ascii="Times New Roman" w:hAnsi="Times New Roman"/>
                <w:color w:val="auto"/>
                <w:kern w:val="0"/>
                <w:sz w:val="24"/>
                <w:szCs w:val="24"/>
                <w:u w:val="none"/>
                <w:lang w:val="en-US" w:eastAsia="zh-CN"/>
              </w:rPr>
              <w:t>等，不设置手术室</w:t>
            </w:r>
            <w:r>
              <w:rPr>
                <w:rFonts w:hint="eastAsia"/>
                <w:color w:val="auto"/>
                <w:kern w:val="0"/>
                <w:sz w:val="24"/>
                <w:szCs w:val="24"/>
                <w:u w:val="none"/>
                <w:lang w:val="en-US" w:eastAsia="zh-CN"/>
              </w:rPr>
              <w:t>、传染科。根据现场勘察，该卫生服务中心共</w:t>
            </w:r>
            <w:r>
              <w:rPr>
                <w:rFonts w:hint="eastAsia" w:ascii="Times New Roman" w:hAnsi="Times New Roman"/>
                <w:color w:val="auto"/>
                <w:kern w:val="0"/>
                <w:sz w:val="24"/>
                <w:u w:val="none"/>
                <w:lang w:val="en-US" w:eastAsia="zh-CN"/>
              </w:rPr>
              <w:t>设置床位</w:t>
            </w:r>
            <w:r>
              <w:rPr>
                <w:rFonts w:hint="eastAsia"/>
                <w:color w:val="auto"/>
                <w:kern w:val="0"/>
                <w:sz w:val="24"/>
                <w:u w:val="none"/>
                <w:lang w:val="en-US" w:eastAsia="zh-CN"/>
              </w:rPr>
              <w:t>50</w:t>
            </w:r>
            <w:r>
              <w:rPr>
                <w:rFonts w:hint="eastAsia" w:ascii="Times New Roman" w:hAnsi="Times New Roman"/>
                <w:color w:val="auto"/>
                <w:kern w:val="0"/>
                <w:sz w:val="24"/>
                <w:u w:val="none"/>
                <w:lang w:val="en-US" w:eastAsia="zh-CN"/>
              </w:rPr>
              <w:t>张</w:t>
            </w:r>
            <w:r>
              <w:rPr>
                <w:rFonts w:hint="eastAsia" w:ascii="Times New Roman" w:hAnsi="Times New Roman"/>
                <w:color w:val="auto"/>
                <w:kern w:val="0"/>
                <w:sz w:val="24"/>
                <w:szCs w:val="24"/>
                <w:u w:val="none"/>
                <w:lang w:val="en-US" w:eastAsia="zh-CN"/>
              </w:rPr>
              <w:t>，现有职工</w:t>
            </w:r>
            <w:r>
              <w:rPr>
                <w:rFonts w:hint="eastAsia"/>
                <w:color w:val="auto"/>
                <w:kern w:val="0"/>
                <w:sz w:val="24"/>
                <w:szCs w:val="24"/>
                <w:u w:val="none"/>
                <w:lang w:val="en-US" w:eastAsia="zh-CN"/>
              </w:rPr>
              <w:t>20</w:t>
            </w:r>
            <w:r>
              <w:rPr>
                <w:rFonts w:hint="eastAsia" w:ascii="Times New Roman" w:hAnsi="Times New Roman"/>
                <w:color w:val="auto"/>
                <w:kern w:val="0"/>
                <w:sz w:val="24"/>
                <w:szCs w:val="24"/>
                <w:u w:val="none"/>
                <w:lang w:val="en-US" w:eastAsia="zh-CN"/>
              </w:rPr>
              <w:t>人</w:t>
            </w:r>
            <w:r>
              <w:rPr>
                <w:rFonts w:hint="eastAsia"/>
                <w:color w:val="auto"/>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single"/>
                <w:lang w:val="en-US" w:eastAsia="zh-CN"/>
              </w:rPr>
            </w:pPr>
            <w:r>
              <w:rPr>
                <w:rFonts w:hint="eastAsia" w:cs="Times New Roman"/>
                <w:sz w:val="24"/>
                <w:szCs w:val="24"/>
                <w:u w:val="none"/>
                <w:lang w:val="en-US" w:eastAsia="zh-CN"/>
              </w:rPr>
              <w:t>项目于2022年5月床位增设至50张，</w:t>
            </w:r>
            <w:r>
              <w:rPr>
                <w:rFonts w:hint="default" w:ascii="Times New Roman" w:hAnsi="Times New Roman" w:cs="Times New Roman"/>
                <w:sz w:val="24"/>
                <w:szCs w:val="24"/>
                <w:u w:val="none"/>
                <w:lang w:val="en-US" w:eastAsia="zh-CN"/>
              </w:rPr>
              <w:t>已经投入运营两年以上。根据《关于加强</w:t>
            </w:r>
            <w:r>
              <w:rPr>
                <w:rFonts w:hint="eastAsia" w:ascii="宋体" w:hAnsi="宋体" w:eastAsia="宋体" w:cs="宋体"/>
                <w:sz w:val="24"/>
                <w:szCs w:val="24"/>
                <w:u w:val="none"/>
                <w:lang w:val="en-US" w:eastAsia="zh-CN"/>
              </w:rPr>
              <w:t>“未批先建”</w:t>
            </w:r>
            <w:r>
              <w:rPr>
                <w:rFonts w:hint="default" w:ascii="Times New Roman" w:hAnsi="Times New Roman" w:cs="Times New Roman"/>
                <w:sz w:val="24"/>
                <w:szCs w:val="24"/>
                <w:u w:val="none"/>
                <w:lang w:val="en-US" w:eastAsia="zh-CN"/>
              </w:rPr>
              <w:t>建设项目环境影响评价管理工作的通知》（环境保护部办公厅文件环办环评〔2018〕18号）内容：</w:t>
            </w:r>
            <w:r>
              <w:rPr>
                <w:rFonts w:hint="eastAsia" w:ascii="宋体" w:hAnsi="宋体" w:eastAsia="宋体" w:cs="宋体"/>
                <w:sz w:val="24"/>
                <w:szCs w:val="24"/>
                <w:u w:val="none"/>
                <w:lang w:val="en-US" w:eastAsia="zh-CN"/>
              </w:rPr>
              <w:t>“未批先建”</w:t>
            </w:r>
            <w:r>
              <w:rPr>
                <w:rFonts w:hint="default" w:ascii="Times New Roman" w:hAnsi="Times New Roman" w:cs="Times New Roman"/>
                <w:sz w:val="24"/>
                <w:szCs w:val="24"/>
                <w:u w:val="none"/>
                <w:lang w:val="en-US" w:eastAsia="zh-CN"/>
              </w:rPr>
              <w:t>违法行为自建设行为终了之日起二年内未被发现的，依法不予行政处罚</w:t>
            </w:r>
            <w:r>
              <w:rPr>
                <w:rFonts w:hint="eastAsia" w:cs="Times New Roman"/>
                <w:sz w:val="24"/>
                <w:szCs w:val="24"/>
                <w:u w:val="none"/>
                <w:lang w:val="en-US" w:eastAsia="zh-CN"/>
              </w:rPr>
              <w:t>。</w:t>
            </w:r>
            <w:r>
              <w:rPr>
                <w:rFonts w:hint="default" w:ascii="Times New Roman" w:hAnsi="Times New Roman" w:cs="Times New Roman"/>
                <w:sz w:val="24"/>
                <w:szCs w:val="24"/>
                <w:u w:val="none"/>
                <w:lang w:val="en-US" w:eastAsia="zh-CN"/>
              </w:rPr>
              <w:t>通过对院区环保措施整改和强化区域环境风险管控措施后，为更好</w:t>
            </w:r>
            <w:r>
              <w:rPr>
                <w:rFonts w:hint="eastAsia" w:cs="Times New Roman"/>
                <w:sz w:val="24"/>
                <w:szCs w:val="24"/>
                <w:u w:val="none"/>
                <w:lang w:val="en-US" w:eastAsia="zh-CN"/>
              </w:rPr>
              <w:t>地</w:t>
            </w:r>
            <w:r>
              <w:rPr>
                <w:rFonts w:hint="default" w:ascii="Times New Roman" w:hAnsi="Times New Roman" w:cs="Times New Roman"/>
                <w:sz w:val="24"/>
                <w:szCs w:val="24"/>
                <w:u w:val="none"/>
                <w:lang w:val="en-US" w:eastAsia="zh-CN"/>
              </w:rPr>
              <w:t>规范</w:t>
            </w:r>
            <w:r>
              <w:rPr>
                <w:rFonts w:hint="eastAsia" w:ascii="Times New Roman" w:hAnsi="Times New Roman" w:cs="Times New Roman"/>
                <w:sz w:val="24"/>
                <w:szCs w:val="24"/>
                <w:u w:val="none"/>
                <w:lang w:val="en-US" w:eastAsia="zh-CN"/>
              </w:rPr>
              <w:t>医</w:t>
            </w:r>
            <w:r>
              <w:rPr>
                <w:rFonts w:hint="default" w:ascii="Times New Roman" w:hAnsi="Times New Roman" w:cs="Times New Roman"/>
                <w:sz w:val="24"/>
                <w:szCs w:val="24"/>
                <w:u w:val="none"/>
                <w:lang w:val="en-US" w:eastAsia="zh-CN"/>
              </w:rPr>
              <w:t>院内部的管理，</w:t>
            </w:r>
            <w:r>
              <w:rPr>
                <w:rFonts w:hint="eastAsia"/>
                <w:sz w:val="24"/>
                <w:szCs w:val="24"/>
                <w:u w:val="none"/>
                <w:lang w:val="en-US" w:eastAsia="zh-CN"/>
              </w:rPr>
              <w:t>新田县龙泉街道社区卫生服务中心</w:t>
            </w:r>
            <w:r>
              <w:rPr>
                <w:rFonts w:hint="default" w:ascii="Times New Roman" w:hAnsi="Times New Roman" w:cs="Times New Roman"/>
                <w:sz w:val="24"/>
                <w:szCs w:val="24"/>
                <w:u w:val="none"/>
                <w:lang w:val="en-US" w:eastAsia="zh-CN"/>
              </w:rPr>
              <w:t>主动补办</w:t>
            </w:r>
            <w:r>
              <w:rPr>
                <w:rFonts w:hint="eastAsia" w:cs="Times New Roman"/>
                <w:sz w:val="24"/>
                <w:szCs w:val="24"/>
                <w:u w:val="none"/>
                <w:lang w:val="en-US" w:eastAsia="zh-CN"/>
              </w:rPr>
              <w:t>环境影响评价</w:t>
            </w:r>
            <w:r>
              <w:rPr>
                <w:rFonts w:hint="default" w:ascii="Times New Roman" w:hAnsi="Times New Roman" w:cs="Times New Roman"/>
                <w:sz w:val="24"/>
                <w:szCs w:val="24"/>
                <w:u w:val="none"/>
                <w:lang w:val="en-US" w:eastAsia="zh-CN"/>
              </w:rPr>
              <w:t>有关手续</w:t>
            </w:r>
            <w:r>
              <w:rPr>
                <w:rFonts w:hint="default" w:ascii="Times New Roman" w:hAnsi="Times New Roman" w:eastAsia="Calibri" w:cs="Times New Roman"/>
                <w:b w:val="0"/>
                <w:bCs/>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none"/>
                <w:lang w:val="en-US" w:eastAsia="zh-CN"/>
              </w:rPr>
            </w:pPr>
            <w:r>
              <w:rPr>
                <w:rFonts w:hint="default" w:ascii="Times New Roman" w:hAnsi="Times New Roman" w:eastAsia="Calibri" w:cs="Times New Roman"/>
                <w:b w:val="0"/>
                <w:bCs/>
                <w:color w:val="auto"/>
                <w:sz w:val="24"/>
                <w:szCs w:val="24"/>
                <w:u w:val="none"/>
                <w:lang w:val="en-US" w:eastAsia="zh-CN"/>
              </w:rPr>
              <w:t>根据《中华人民共和国环境影响评价法》、国务院《建设项目环境保护管理条例》规定，</w:t>
            </w:r>
            <w:r>
              <w:rPr>
                <w:rFonts w:hint="eastAsia"/>
                <w:sz w:val="24"/>
                <w:szCs w:val="24"/>
                <w:u w:val="none"/>
                <w:lang w:val="en-US" w:eastAsia="zh-CN"/>
              </w:rPr>
              <w:t>新田县龙泉街道社区卫生服务中心</w:t>
            </w:r>
            <w:r>
              <w:rPr>
                <w:rFonts w:hint="default" w:ascii="Times New Roman" w:hAnsi="Times New Roman" w:eastAsia="Calibri" w:cs="Times New Roman"/>
                <w:b w:val="0"/>
                <w:bCs/>
                <w:color w:val="auto"/>
                <w:sz w:val="24"/>
                <w:szCs w:val="24"/>
                <w:u w:val="none"/>
                <w:lang w:val="en-US" w:eastAsia="zh-CN"/>
              </w:rPr>
              <w:t>委托</w:t>
            </w:r>
            <w:r>
              <w:rPr>
                <w:rFonts w:hint="eastAsia" w:ascii="Times New Roman" w:hAnsi="Times New Roman" w:eastAsia="Calibri" w:cs="Times New Roman"/>
                <w:b w:val="0"/>
                <w:bCs/>
                <w:color w:val="auto"/>
                <w:sz w:val="24"/>
                <w:szCs w:val="24"/>
                <w:u w:val="none"/>
                <w:lang w:val="en-US" w:eastAsia="zh-CN"/>
              </w:rPr>
              <w:t>湖南</w:t>
            </w:r>
            <w:r>
              <w:rPr>
                <w:rFonts w:hint="eastAsia" w:eastAsia="Calibri" w:cs="Times New Roman"/>
                <w:b w:val="0"/>
                <w:bCs/>
                <w:color w:val="auto"/>
                <w:sz w:val="24"/>
                <w:szCs w:val="24"/>
                <w:u w:val="none"/>
                <w:lang w:val="en-US" w:eastAsia="zh-CN"/>
              </w:rPr>
              <w:t>博然</w:t>
            </w:r>
            <w:r>
              <w:rPr>
                <w:rFonts w:hint="eastAsia" w:ascii="Times New Roman" w:hAnsi="Times New Roman" w:eastAsia="Calibri" w:cs="Times New Roman"/>
                <w:b w:val="0"/>
                <w:bCs/>
                <w:color w:val="auto"/>
                <w:sz w:val="24"/>
                <w:szCs w:val="24"/>
                <w:u w:val="none"/>
                <w:lang w:val="en-US" w:eastAsia="zh-CN"/>
              </w:rPr>
              <w:t>环保科技有限公司</w:t>
            </w:r>
            <w:r>
              <w:rPr>
                <w:rFonts w:hint="default" w:ascii="Times New Roman" w:hAnsi="Times New Roman" w:eastAsia="Calibri" w:cs="Times New Roman"/>
                <w:b w:val="0"/>
                <w:bCs/>
                <w:color w:val="auto"/>
                <w:sz w:val="24"/>
                <w:szCs w:val="24"/>
                <w:u w:val="none"/>
                <w:lang w:val="en-US" w:eastAsia="zh-CN"/>
              </w:rPr>
              <w:t>承担该项目的环境影响评价工作。根据《建设项目环境影响评价分类管理名录》</w:t>
            </w:r>
            <w:r>
              <w:rPr>
                <w:rFonts w:hint="default" w:ascii="Times New Roman" w:hAnsi="Times New Roman" w:cs="Times New Roman"/>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2021年版</w:t>
            </w:r>
            <w:r>
              <w:rPr>
                <w:rFonts w:hint="default" w:ascii="Times New Roman" w:hAnsi="Times New Roman" w:cs="Times New Roman"/>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，本项目属于</w:t>
            </w:r>
            <w:r>
              <w:rPr>
                <w:rFonts w:hint="eastAsia" w:ascii="宋体" w:hAnsi="宋体" w:eastAsia="宋体" w:cs="宋体"/>
                <w:b w:val="0"/>
                <w:bCs/>
                <w:color w:val="auto"/>
                <w:sz w:val="24"/>
                <w:szCs w:val="24"/>
                <w:u w:val="none"/>
                <w:lang w:val="en-US" w:eastAsia="zh-CN"/>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四十九、卫生84：108.基层医疗卫生服务842-其他（住院床位20张以下的除外）</w:t>
            </w:r>
            <w:r>
              <w:rPr>
                <w:rFonts w:hint="eastAsia" w:ascii="宋体" w:hAnsi="宋体" w:eastAsia="宋体" w:cs="宋体"/>
                <w:b w:val="0"/>
                <w:bCs/>
                <w:color w:val="auto"/>
                <w:sz w:val="24"/>
                <w:szCs w:val="24"/>
                <w:u w:val="none"/>
                <w:lang w:val="en-US" w:eastAsia="zh-CN"/>
              </w:rPr>
              <w:t>”</w:t>
            </w:r>
            <w:r>
              <w:rPr>
                <w:rFonts w:hint="default" w:ascii="Times New Roman" w:hAnsi="Times New Roman" w:eastAsia="Calibri" w:cs="Times New Roman"/>
                <w:b w:val="0"/>
                <w:bCs/>
                <w:color w:val="auto"/>
                <w:sz w:val="24"/>
                <w:szCs w:val="24"/>
                <w:u w:val="none"/>
                <w:lang w:val="en-US" w:eastAsia="zh-CN"/>
              </w:rPr>
              <w:t>，应编制环境影响报告表。我单位接受委托后，组织有关技术人员到项目所在地进行了现场踏勘和收集资料，并结合本项目环境特点和工程特征，依据有关规范、标准要求，编制完成了《</w:t>
            </w:r>
            <w:r>
              <w:rPr>
                <w:rFonts w:hint="eastAsia"/>
                <w:sz w:val="24"/>
                <w:szCs w:val="24"/>
                <w:u w:val="none"/>
                <w:lang w:val="en-US" w:eastAsia="zh-CN"/>
              </w:rPr>
              <w:t>新田县龙泉街道社区卫生服务中心建设项目</w:t>
            </w:r>
            <w:r>
              <w:rPr>
                <w:rFonts w:hint="default" w:ascii="Times New Roman" w:hAnsi="Times New Roman" w:eastAsia="Calibri" w:cs="Times New Roman"/>
                <w:b w:val="0"/>
                <w:bCs/>
                <w:color w:val="auto"/>
                <w:sz w:val="24"/>
                <w:szCs w:val="24"/>
                <w:u w:val="none"/>
                <w:lang w:val="en-US" w:eastAsia="zh-CN"/>
              </w:rPr>
              <w:t>环境影响报告表》并交建设单位呈环保部门审查。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Calibri" w:cs="Times New Roman"/>
                <w:b w:val="0"/>
                <w:bCs/>
                <w:color w:val="auto"/>
                <w:sz w:val="24"/>
                <w:szCs w:val="24"/>
                <w:u w:val="single"/>
                <w:lang w:val="en-US" w:eastAsia="zh-CN"/>
              </w:rPr>
            </w:pPr>
            <w:r>
              <w:rPr>
                <w:rFonts w:hint="default" w:ascii="Times New Roman" w:hAnsi="Times New Roman" w:eastAsia="Calibri" w:cs="Times New Roman"/>
                <w:b w:val="0"/>
                <w:bCs/>
                <w:color w:val="auto"/>
                <w:sz w:val="24"/>
                <w:szCs w:val="24"/>
                <w:u w:val="none"/>
                <w:lang w:val="en-US" w:eastAsia="zh-CN"/>
              </w:rPr>
              <w:t>本次环评范围不含放射性评价。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rPr>
                <w:rFonts w:hint="default" w:ascii="Times New Roman" w:hAnsi="Times New Roman" w:eastAsia="宋体" w:cs="Times New Roman"/>
                <w:b/>
                <w:bCs/>
                <w:color w:val="auto"/>
                <w:spacing w:val="0"/>
                <w:position w:val="0"/>
                <w:sz w:val="24"/>
                <w:szCs w:val="24"/>
                <w:highlight w:val="none"/>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2、</w:t>
            </w:r>
            <w:r>
              <w:rPr>
                <w:rFonts w:hint="eastAsia" w:cs="Times New Roman"/>
                <w:b/>
                <w:bCs/>
                <w:color w:val="auto"/>
                <w:spacing w:val="0"/>
                <w:position w:val="0"/>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1</w:t>
            </w:r>
            <w:r>
              <w:rPr>
                <w:rFonts w:hint="eastAsia"/>
                <w:color w:val="auto"/>
                <w:sz w:val="24"/>
                <w:szCs w:val="24"/>
                <w:u w:val="none" w:color="auto"/>
                <w:lang w:eastAsia="zh-CN"/>
              </w:rPr>
              <w:t>）</w:t>
            </w:r>
            <w:r>
              <w:rPr>
                <w:rFonts w:hint="default"/>
                <w:color w:val="auto"/>
                <w:sz w:val="24"/>
                <w:szCs w:val="24"/>
                <w:u w:val="none" w:color="auto"/>
              </w:rPr>
              <w:t>项目名称：</w:t>
            </w:r>
            <w:r>
              <w:rPr>
                <w:rFonts w:hint="eastAsia"/>
                <w:sz w:val="24"/>
                <w:szCs w:val="24"/>
                <w:u w:val="none"/>
                <w:lang w:val="en-US" w:eastAsia="zh-CN"/>
              </w:rPr>
              <w:t>新田县龙泉街道社区卫生服务中心建设项目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lang w:val="en-US"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2</w:t>
            </w:r>
            <w:r>
              <w:rPr>
                <w:rFonts w:hint="eastAsia"/>
                <w:color w:val="auto"/>
                <w:sz w:val="24"/>
                <w:szCs w:val="24"/>
                <w:u w:val="none" w:color="auto"/>
                <w:lang w:eastAsia="zh-CN"/>
              </w:rPr>
              <w:t>）</w:t>
            </w:r>
            <w:r>
              <w:rPr>
                <w:rFonts w:hint="default"/>
                <w:color w:val="auto"/>
                <w:sz w:val="24"/>
                <w:szCs w:val="24"/>
                <w:u w:val="none" w:color="auto"/>
              </w:rPr>
              <w:t>建设地点：</w:t>
            </w:r>
            <w:r>
              <w:rPr>
                <w:rFonts w:hint="eastAsia" w:cs="Arial"/>
                <w:i w:val="0"/>
                <w:iCs w:val="0"/>
                <w:caps w:val="0"/>
                <w:color w:val="auto"/>
                <w:spacing w:val="0"/>
                <w:sz w:val="24"/>
                <w:szCs w:val="24"/>
                <w:u w:val="none"/>
                <w:shd w:val="clear" w:fill="FFFFFF"/>
                <w:lang w:eastAsia="zh-CN"/>
              </w:rPr>
              <w:t>永州市新田县龙泉街道叠翠社区田家村</w:t>
            </w:r>
            <w:r>
              <w:rPr>
                <w:rFonts w:hint="eastAsia"/>
                <w:color w:val="auto"/>
                <w:sz w:val="24"/>
                <w:szCs w:val="24"/>
                <w:u w:val="none" w:color="auto"/>
                <w:lang w:eastAsia="zh-CN"/>
              </w:rPr>
              <w:t>，场地中心地理坐标为：</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东经</w:t>
            </w:r>
            <w:r>
              <w:rPr>
                <w:rFonts w:hint="default" w:ascii="Times New Roman" w:hAnsi="Times New Roman" w:eastAsia="宋体" w:cs="Times New Roman"/>
                <w:color w:val="auto"/>
                <w:kern w:val="2"/>
                <w:sz w:val="24"/>
                <w:szCs w:val="24"/>
                <w:u w:val="none" w:color="auto"/>
                <w:lang w:val="en-US" w:eastAsia="zh-CN" w:bidi="ar-SA"/>
              </w:rPr>
              <w:t>11</w:t>
            </w:r>
            <w:r>
              <w:rPr>
                <w:rFonts w:hint="eastAsia" w:ascii="Times New Roman" w:hAnsi="Times New Roman" w:eastAsia="宋体" w:cs="Times New Roman"/>
                <w:color w:val="auto"/>
                <w:kern w:val="2"/>
                <w:sz w:val="24"/>
                <w:szCs w:val="24"/>
                <w:u w:val="none" w:color="auto"/>
                <w:lang w:val="en-US" w:eastAsia="zh-CN" w:bidi="ar-SA"/>
              </w:rPr>
              <w:t>2</w:t>
            </w:r>
            <w:r>
              <w:rPr>
                <w:rFonts w:hint="default" w:ascii="Times New Roman" w:hAnsi="Times New Roman" w:eastAsia="宋体" w:cs="Times New Roman"/>
                <w:color w:val="auto"/>
                <w:kern w:val="2"/>
                <w:sz w:val="24"/>
                <w:szCs w:val="24"/>
                <w:u w:val="none" w:color="auto"/>
                <w:lang w:val="en-US" w:eastAsia="zh-CN" w:bidi="ar-SA"/>
              </w:rPr>
              <w:t>度</w:t>
            </w:r>
            <w:r>
              <w:rPr>
                <w:rFonts w:hint="eastAsia" w:ascii="Times New Roman" w:hAnsi="Times New Roman" w:eastAsia="宋体" w:cs="Times New Roman"/>
                <w:color w:val="auto"/>
                <w:kern w:val="2"/>
                <w:sz w:val="24"/>
                <w:szCs w:val="24"/>
                <w:u w:val="none" w:color="auto"/>
                <w:lang w:val="en-US" w:eastAsia="zh-CN" w:bidi="ar-SA"/>
              </w:rPr>
              <w:t>1</w:t>
            </w:r>
            <w:r>
              <w:rPr>
                <w:rFonts w:hint="eastAsia" w:cs="Times New Roman"/>
                <w:color w:val="auto"/>
                <w:kern w:val="2"/>
                <w:sz w:val="24"/>
                <w:szCs w:val="24"/>
                <w:u w:val="none" w:color="auto"/>
                <w:lang w:val="en-US" w:eastAsia="zh-CN" w:bidi="ar-SA"/>
              </w:rPr>
              <w:t>0</w:t>
            </w:r>
            <w:r>
              <w:rPr>
                <w:rFonts w:hint="default" w:ascii="Times New Roman" w:hAnsi="Times New Roman" w:eastAsia="宋体" w:cs="Times New Roman"/>
                <w:color w:val="auto"/>
                <w:kern w:val="2"/>
                <w:sz w:val="24"/>
                <w:szCs w:val="24"/>
                <w:u w:val="none" w:color="auto"/>
                <w:lang w:val="en-US" w:eastAsia="zh-CN" w:bidi="ar-SA"/>
              </w:rPr>
              <w:t>分</w:t>
            </w:r>
            <w:r>
              <w:rPr>
                <w:rFonts w:hint="default" w:ascii="Times New Roman" w:hAnsi="Times New Roman" w:eastAsia="宋体" w:cs="Times New Roman"/>
                <w:color w:val="000000" w:themeColor="text1"/>
                <w:sz w:val="24"/>
                <w:szCs w:val="24"/>
                <w:highlight w:val="none"/>
                <w14:textFill>
                  <w14:solidFill>
                    <w14:schemeClr w14:val="tx1"/>
                  </w14:solidFill>
                </w14:textFill>
              </w:rPr>
              <w:t>40.542</w:t>
            </w:r>
            <w:r>
              <w:rPr>
                <w:rFonts w:hint="default" w:ascii="Times New Roman" w:hAnsi="Times New Roman" w:eastAsia="宋体" w:cs="Times New Roman"/>
                <w:color w:val="auto"/>
                <w:kern w:val="2"/>
                <w:sz w:val="24"/>
                <w:szCs w:val="24"/>
                <w:u w:val="none" w:color="auto"/>
                <w:lang w:val="en-US" w:eastAsia="zh-CN" w:bidi="ar-SA"/>
              </w:rPr>
              <w:t>秒，北纬2</w:t>
            </w:r>
            <w:r>
              <w:rPr>
                <w:rFonts w:hint="eastAsia" w:ascii="Times New Roman" w:hAnsi="Times New Roman" w:eastAsia="宋体" w:cs="Times New Roman"/>
                <w:color w:val="auto"/>
                <w:kern w:val="2"/>
                <w:sz w:val="24"/>
                <w:szCs w:val="24"/>
                <w:u w:val="none" w:color="auto"/>
                <w:lang w:val="en-US" w:eastAsia="zh-CN" w:bidi="ar-SA"/>
              </w:rPr>
              <w:t>5</w:t>
            </w:r>
            <w:r>
              <w:rPr>
                <w:rFonts w:hint="default" w:ascii="Times New Roman" w:hAnsi="Times New Roman" w:eastAsia="宋体" w:cs="Times New Roman"/>
                <w:color w:val="auto"/>
                <w:kern w:val="2"/>
                <w:sz w:val="24"/>
                <w:szCs w:val="24"/>
                <w:u w:val="none" w:color="auto"/>
                <w:lang w:val="en-US" w:eastAsia="zh-CN" w:bidi="ar-SA"/>
              </w:rPr>
              <w:t>度</w:t>
            </w:r>
            <w:r>
              <w:rPr>
                <w:rFonts w:hint="eastAsia" w:ascii="Times New Roman" w:hAnsi="Times New Roman" w:eastAsia="宋体" w:cs="Times New Roman"/>
                <w:color w:val="auto"/>
                <w:kern w:val="2"/>
                <w:sz w:val="24"/>
                <w:szCs w:val="24"/>
                <w:u w:val="none" w:color="auto"/>
                <w:lang w:val="en-US" w:eastAsia="zh-CN" w:bidi="ar-SA"/>
              </w:rPr>
              <w:t>54</w:t>
            </w:r>
            <w:r>
              <w:rPr>
                <w:rFonts w:hint="default" w:ascii="Times New Roman" w:hAnsi="Times New Roman" w:eastAsia="宋体" w:cs="Times New Roman"/>
                <w:color w:val="auto"/>
                <w:kern w:val="2"/>
                <w:sz w:val="24"/>
                <w:szCs w:val="24"/>
                <w:u w:val="none" w:color="auto"/>
                <w:lang w:val="en-US" w:eastAsia="zh-CN" w:bidi="ar-SA"/>
              </w:rPr>
              <w:t>分</w:t>
            </w:r>
            <w:r>
              <w:rPr>
                <w:rFonts w:hint="default" w:ascii="Times New Roman" w:hAnsi="Times New Roman" w:eastAsia="宋体" w:cs="Times New Roman"/>
                <w:color w:val="000000" w:themeColor="text1"/>
                <w:sz w:val="24"/>
                <w:szCs w:val="24"/>
                <w:highlight w:val="none"/>
                <w14:textFill>
                  <w14:solidFill>
                    <w14:schemeClr w14:val="tx1"/>
                  </w14:solidFill>
                </w14:textFill>
              </w:rPr>
              <w:t>15.018</w:t>
            </w:r>
            <w:r>
              <w:rPr>
                <w:rFonts w:hint="default" w:ascii="Times New Roman" w:hAnsi="Times New Roman" w:eastAsia="宋体" w:cs="Times New Roman"/>
                <w:color w:val="auto"/>
                <w:kern w:val="2"/>
                <w:sz w:val="24"/>
                <w:szCs w:val="24"/>
                <w:u w:val="none" w:color="auto"/>
                <w:lang w:val="en-US" w:eastAsia="zh-CN" w:bidi="ar-SA"/>
              </w:rPr>
              <w:t>秒</w:t>
            </w:r>
            <w:r>
              <w:rPr>
                <w:rFonts w:hint="eastAsia"/>
                <w:color w:val="000000" w:themeColor="text1"/>
                <w:sz w:val="24"/>
                <w:szCs w:val="24"/>
                <w:u w:val="non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3</w:t>
            </w:r>
            <w:r>
              <w:rPr>
                <w:rFonts w:hint="eastAsia"/>
                <w:color w:val="auto"/>
                <w:sz w:val="24"/>
                <w:szCs w:val="24"/>
                <w:u w:val="none" w:color="auto"/>
                <w:lang w:eastAsia="zh-CN"/>
              </w:rPr>
              <w:t>）</w:t>
            </w:r>
            <w:r>
              <w:rPr>
                <w:rFonts w:hint="default"/>
                <w:color w:val="auto"/>
                <w:sz w:val="24"/>
                <w:szCs w:val="24"/>
                <w:u w:val="none" w:color="auto"/>
              </w:rPr>
              <w:t>建设性质：</w:t>
            </w:r>
            <w:r>
              <w:rPr>
                <w:rFonts w:hint="eastAsia"/>
                <w:color w:val="auto"/>
                <w:sz w:val="24"/>
                <w:szCs w:val="24"/>
                <w:u w:val="none" w:color="auto"/>
                <w:lang w:eastAsia="zh-CN"/>
              </w:rPr>
              <w:t>新建（</w:t>
            </w:r>
            <w:r>
              <w:rPr>
                <w:rFonts w:hint="eastAsia" w:cs="Times New Roman"/>
                <w:color w:val="auto"/>
                <w:sz w:val="24"/>
                <w:szCs w:val="24"/>
                <w:highlight w:val="none"/>
                <w:lang w:eastAsia="zh-CN"/>
              </w:rPr>
              <w:t>完善手续</w:t>
            </w:r>
            <w:r>
              <w:rPr>
                <w:rFonts w:hint="eastAsia"/>
                <w:color w:val="auto"/>
                <w:sz w:val="24"/>
                <w:szCs w:val="24"/>
                <w:u w:val="none" w:color="auto"/>
                <w:lang w:eastAsia="zh-CN"/>
              </w:rPr>
              <w:t>）</w:t>
            </w:r>
            <w:r>
              <w:rPr>
                <w:rFonts w:hint="default"/>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4</w:t>
            </w:r>
            <w:r>
              <w:rPr>
                <w:rFonts w:hint="eastAsia"/>
                <w:color w:val="auto"/>
                <w:sz w:val="24"/>
                <w:szCs w:val="24"/>
                <w:u w:val="none" w:color="auto"/>
                <w:lang w:eastAsia="zh-CN"/>
              </w:rPr>
              <w:t>）</w:t>
            </w:r>
            <w:r>
              <w:rPr>
                <w:rFonts w:hint="default"/>
                <w:color w:val="auto"/>
                <w:sz w:val="24"/>
                <w:szCs w:val="24"/>
                <w:u w:val="none" w:color="auto"/>
              </w:rPr>
              <w:t>建设单位：</w:t>
            </w:r>
            <w:r>
              <w:rPr>
                <w:rFonts w:hint="eastAsia"/>
                <w:sz w:val="24"/>
                <w:szCs w:val="24"/>
                <w:u w:val="none"/>
                <w:lang w:val="en-US" w:eastAsia="zh-CN"/>
              </w:rPr>
              <w:t>新田县龙泉街道社区卫生服务中心</w:t>
            </w:r>
            <w:r>
              <w:rPr>
                <w:rFonts w:hint="default"/>
                <w:color w:val="auto"/>
                <w:sz w:val="24"/>
                <w:szCs w:val="24"/>
                <w:u w:val="none" w:color="auto"/>
                <w:lang w:eastAsia="zh-CN"/>
              </w:rPr>
              <w:t>。</w:t>
            </w:r>
          </w:p>
          <w:p>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textAlignment w:val="auto"/>
              <w:rPr>
                <w:rFonts w:hint="default" w:ascii="Times New Roman" w:hAnsi="Times New Roman" w:cs="Times New Roman"/>
                <w:color w:val="auto"/>
                <w:sz w:val="24"/>
              </w:rPr>
            </w:pPr>
            <w:r>
              <w:rPr>
                <w:rFonts w:hint="eastAsia" w:cs="Times New Roman"/>
                <w:color w:val="auto"/>
                <w:sz w:val="24"/>
                <w:lang w:eastAsia="zh-CN"/>
              </w:rPr>
              <w:t>（</w:t>
            </w:r>
            <w:r>
              <w:rPr>
                <w:rFonts w:hint="eastAsia" w:cs="Times New Roman"/>
                <w:color w:val="auto"/>
                <w:sz w:val="24"/>
                <w:lang w:val="en-US" w:eastAsia="zh-CN"/>
              </w:rPr>
              <w:t>5</w:t>
            </w:r>
            <w:r>
              <w:rPr>
                <w:rFonts w:hint="eastAsia" w:cs="Times New Roman"/>
                <w:color w:val="auto"/>
                <w:sz w:val="24"/>
                <w:lang w:eastAsia="zh-CN"/>
              </w:rPr>
              <w:t>）总</w:t>
            </w:r>
            <w:r>
              <w:rPr>
                <w:rFonts w:hint="default" w:ascii="Times New Roman" w:hAnsi="Times New Roman" w:cs="Times New Roman"/>
                <w:color w:val="auto"/>
                <w:sz w:val="24"/>
              </w:rPr>
              <w:t>投资</w:t>
            </w:r>
            <w:r>
              <w:rPr>
                <w:rFonts w:hint="eastAsia" w:cs="Times New Roman"/>
                <w:color w:val="auto"/>
                <w:sz w:val="24"/>
                <w:lang w:eastAsia="zh-CN"/>
              </w:rPr>
              <w:t>及环保</w:t>
            </w:r>
            <w:r>
              <w:rPr>
                <w:rFonts w:hint="eastAsia" w:ascii="Times New Roman" w:hAnsi="Times New Roman" w:eastAsia="宋体" w:cs="Times New Roman"/>
                <w:color w:val="auto"/>
                <w:kern w:val="0"/>
                <w:sz w:val="24"/>
                <w:szCs w:val="24"/>
                <w:u w:val="none" w:color="auto"/>
                <w:lang w:val="en-US" w:eastAsia="zh-CN"/>
              </w:rPr>
              <w:t>投资</w:t>
            </w:r>
            <w:r>
              <w:rPr>
                <w:rFonts w:hint="default" w:ascii="Times New Roman" w:hAnsi="Times New Roman" w:eastAsia="宋体" w:cs="Times New Roman"/>
                <w:color w:val="auto"/>
                <w:kern w:val="0"/>
                <w:sz w:val="24"/>
                <w:szCs w:val="24"/>
                <w:u w:val="none" w:color="auto"/>
                <w:lang w:val="en-US" w:eastAsia="zh-CN"/>
              </w:rPr>
              <w:t>：总投资为</w:t>
            </w:r>
            <w:r>
              <w:rPr>
                <w:rFonts w:hint="eastAsia" w:cs="Times New Roman"/>
                <w:color w:val="auto"/>
                <w:kern w:val="0"/>
                <w:sz w:val="24"/>
                <w:szCs w:val="24"/>
                <w:u w:val="none" w:color="auto"/>
                <w:lang w:val="en-US" w:eastAsia="zh-CN"/>
              </w:rPr>
              <w:t>500</w:t>
            </w:r>
            <w:r>
              <w:rPr>
                <w:rFonts w:hint="eastAsia" w:ascii="Times New Roman" w:hAnsi="Times New Roman" w:eastAsia="宋体" w:cs="Times New Roman"/>
                <w:color w:val="auto"/>
                <w:kern w:val="0"/>
                <w:sz w:val="24"/>
                <w:szCs w:val="24"/>
                <w:u w:val="none" w:color="auto"/>
                <w:lang w:val="en-US" w:eastAsia="zh-CN"/>
              </w:rPr>
              <w:t>万</w:t>
            </w:r>
            <w:r>
              <w:rPr>
                <w:rFonts w:hint="default" w:ascii="Times New Roman" w:hAnsi="Times New Roman" w:eastAsia="宋体" w:cs="Times New Roman"/>
                <w:color w:val="auto"/>
                <w:kern w:val="0"/>
                <w:sz w:val="24"/>
                <w:szCs w:val="24"/>
                <w:u w:val="none" w:color="auto"/>
                <w:lang w:val="en-US" w:eastAsia="zh-CN"/>
              </w:rPr>
              <w:t>元，其中环保投资</w:t>
            </w:r>
            <w:r>
              <w:rPr>
                <w:rFonts w:hint="eastAsia" w:ascii="Times New Roman" w:hAnsi="Times New Roman" w:eastAsia="宋体" w:cs="Times New Roman"/>
                <w:color w:val="auto"/>
                <w:kern w:val="0"/>
                <w:sz w:val="24"/>
                <w:szCs w:val="24"/>
                <w:u w:val="none" w:color="auto"/>
                <w:lang w:val="en-US" w:eastAsia="zh-CN"/>
              </w:rPr>
              <w:t>17</w:t>
            </w:r>
            <w:r>
              <w:rPr>
                <w:rFonts w:hint="default" w:ascii="Times New Roman" w:hAnsi="Times New Roman" w:eastAsia="宋体" w:cs="Times New Roman"/>
                <w:color w:val="auto"/>
                <w:kern w:val="0"/>
                <w:sz w:val="24"/>
                <w:szCs w:val="24"/>
                <w:u w:val="none" w:color="auto"/>
                <w:lang w:val="en-US" w:eastAsia="zh-CN"/>
              </w:rPr>
              <w:t>万元</w:t>
            </w:r>
            <w:r>
              <w:rPr>
                <w:rFonts w:hint="default" w:ascii="Times New Roman" w:hAnsi="Times New Roman" w:cs="Times New Roman"/>
                <w:color w:val="auto"/>
                <w:sz w:val="24"/>
              </w:rPr>
              <w:t>。</w:t>
            </w:r>
          </w:p>
          <w:p>
            <w:pPr>
              <w:pStyle w:val="17"/>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textAlignment w:val="auto"/>
              <w:rPr>
                <w:rFonts w:hint="default" w:ascii="Times New Roman" w:hAnsi="Times New Roman" w:cs="Times New Roman"/>
                <w:color w:val="auto"/>
                <w:sz w:val="24"/>
                <w:szCs w:val="24"/>
                <w:u w:val="none" w:color="auto"/>
                <w:lang w:val="en-US"/>
              </w:rPr>
            </w:pPr>
            <w:r>
              <w:rPr>
                <w:rFonts w:hint="eastAsia" w:cs="Times New Roman"/>
                <w:color w:val="auto"/>
                <w:sz w:val="24"/>
                <w:u w:val="none" w:color="auto"/>
                <w:lang w:eastAsia="zh-CN"/>
              </w:rPr>
              <w:t>（</w:t>
            </w:r>
            <w:r>
              <w:rPr>
                <w:rFonts w:hint="eastAsia" w:cs="Times New Roman"/>
                <w:color w:val="auto"/>
                <w:sz w:val="24"/>
                <w:u w:val="none" w:color="auto"/>
                <w:lang w:val="en-US" w:eastAsia="zh-CN"/>
              </w:rPr>
              <w:t>6</w:t>
            </w:r>
            <w:r>
              <w:rPr>
                <w:rFonts w:hint="eastAsia" w:cs="Times New Roman"/>
                <w:color w:val="auto"/>
                <w:sz w:val="24"/>
                <w:u w:val="none" w:color="auto"/>
                <w:lang w:eastAsia="zh-CN"/>
              </w:rPr>
              <w:t>）</w:t>
            </w:r>
            <w:r>
              <w:rPr>
                <w:rFonts w:hint="default" w:ascii="Times New Roman" w:hAnsi="Times New Roman" w:cs="Times New Roman"/>
                <w:color w:val="auto"/>
                <w:sz w:val="24"/>
                <w:szCs w:val="24"/>
                <w:u w:val="none" w:color="auto"/>
                <w:lang w:eastAsia="zh-CN"/>
              </w:rPr>
              <w:t>建设</w:t>
            </w:r>
            <w:r>
              <w:rPr>
                <w:rFonts w:hint="eastAsia" w:cs="Times New Roman"/>
                <w:color w:val="auto"/>
                <w:sz w:val="24"/>
                <w:szCs w:val="24"/>
                <w:u w:val="none" w:color="auto"/>
                <w:lang w:eastAsia="zh-CN"/>
              </w:rPr>
              <w:t>内容及</w:t>
            </w:r>
            <w:r>
              <w:rPr>
                <w:rFonts w:hint="default" w:ascii="Times New Roman" w:hAnsi="Times New Roman" w:cs="Times New Roman"/>
                <w:color w:val="auto"/>
                <w:sz w:val="24"/>
                <w:szCs w:val="24"/>
                <w:u w:val="none" w:color="auto"/>
              </w:rPr>
              <w:t>规模：</w:t>
            </w:r>
            <w:r>
              <w:rPr>
                <w:rFonts w:hint="default" w:ascii="Times New Roman" w:hAnsi="Times New Roman" w:cs="Times New Roman"/>
                <w:color w:val="auto"/>
                <w:sz w:val="24"/>
                <w:u w:val="none" w:color="auto"/>
              </w:rPr>
              <w:t>一栋</w:t>
            </w:r>
            <w:r>
              <w:rPr>
                <w:rFonts w:hint="eastAsia" w:cs="Times New Roman"/>
                <w:color w:val="auto"/>
                <w:sz w:val="24"/>
                <w:u w:val="none" w:color="auto"/>
                <w:lang w:val="en-US" w:eastAsia="zh-CN"/>
              </w:rPr>
              <w:t>3</w:t>
            </w:r>
            <w:r>
              <w:rPr>
                <w:rFonts w:hint="default" w:ascii="Times New Roman" w:hAnsi="Times New Roman" w:cs="Times New Roman"/>
                <w:color w:val="auto"/>
                <w:sz w:val="24"/>
                <w:u w:val="none" w:color="auto"/>
              </w:rPr>
              <w:t>层</w:t>
            </w:r>
            <w:r>
              <w:rPr>
                <w:rFonts w:hint="eastAsia" w:cs="Times New Roman"/>
                <w:color w:val="auto"/>
                <w:sz w:val="24"/>
                <w:u w:val="none" w:color="auto"/>
                <w:lang w:val="en-US" w:eastAsia="zh-CN"/>
              </w:rPr>
              <w:t>综合大楼</w:t>
            </w:r>
            <w:r>
              <w:rPr>
                <w:rFonts w:hint="default" w:ascii="Times New Roman" w:hAnsi="Times New Roman" w:cs="Times New Roman"/>
                <w:color w:val="auto"/>
                <w:sz w:val="24"/>
                <w:u w:val="none" w:color="auto"/>
              </w:rPr>
              <w:t>，</w:t>
            </w:r>
            <w:r>
              <w:rPr>
                <w:rFonts w:hint="eastAsia"/>
                <w:color w:val="auto"/>
                <w:kern w:val="0"/>
                <w:sz w:val="24"/>
                <w:szCs w:val="24"/>
                <w:u w:val="none" w:color="auto"/>
                <w:lang w:val="en-US" w:eastAsia="zh-CN"/>
              </w:rPr>
              <w:t>设置床位50张</w:t>
            </w:r>
            <w:r>
              <w:rPr>
                <w:rFonts w:hint="eastAsia" w:cs="Times New Roman"/>
                <w:color w:val="auto"/>
                <w:sz w:val="24"/>
                <w:u w:val="none" w:color="auto"/>
                <w:lang w:val="en-US"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工作制度：</w:t>
            </w:r>
            <w:r>
              <w:rPr>
                <w:rFonts w:hint="default" w:ascii="Times New Roman" w:hAnsi="Times New Roman" w:cs="Times New Roman"/>
                <w:color w:val="auto"/>
                <w:sz w:val="24"/>
              </w:rPr>
              <w:t>年工作</w:t>
            </w:r>
            <w:r>
              <w:rPr>
                <w:rFonts w:hint="eastAsia" w:cs="Times New Roman"/>
                <w:color w:val="auto"/>
                <w:sz w:val="24"/>
                <w:lang w:val="en-US" w:eastAsia="zh-CN"/>
              </w:rPr>
              <w:t>365</w:t>
            </w:r>
            <w:r>
              <w:rPr>
                <w:rFonts w:hint="default" w:ascii="Times New Roman" w:hAnsi="Times New Roman" w:cs="Times New Roman"/>
                <w:color w:val="auto"/>
                <w:sz w:val="24"/>
              </w:rPr>
              <w:t>天，</w:t>
            </w:r>
            <w:r>
              <w:rPr>
                <w:rFonts w:hint="eastAsia" w:cs="Times New Roman"/>
                <w:color w:val="auto"/>
                <w:sz w:val="24"/>
                <w:lang w:val="en-US" w:eastAsia="zh-CN"/>
              </w:rPr>
              <w:t>三</w:t>
            </w:r>
            <w:r>
              <w:rPr>
                <w:rFonts w:hint="default" w:ascii="Times New Roman" w:hAnsi="Times New Roman" w:cs="Times New Roman"/>
                <w:color w:val="auto"/>
                <w:sz w:val="24"/>
              </w:rPr>
              <w:t>班制，</w:t>
            </w:r>
            <w:r>
              <w:rPr>
                <w:rFonts w:hint="eastAsia" w:cs="Times New Roman"/>
                <w:color w:val="auto"/>
                <w:sz w:val="24"/>
                <w:lang w:val="en-US" w:eastAsia="zh-CN"/>
              </w:rPr>
              <w:t>每</w:t>
            </w:r>
            <w:r>
              <w:rPr>
                <w:rFonts w:hint="default" w:ascii="Times New Roman" w:hAnsi="Times New Roman" w:cs="Times New Roman"/>
                <w:color w:val="auto"/>
                <w:sz w:val="24"/>
              </w:rPr>
              <w:t>班工作</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小时</w:t>
            </w:r>
            <w:r>
              <w:rPr>
                <w:rFonts w:hint="eastAsia" w:ascii="Times New Roman" w:hAnsi="Times New Roman" w:cs="Times New Roman"/>
                <w:color w:val="auto"/>
                <w:sz w:val="24"/>
                <w:lang w:eastAsia="zh-CN"/>
              </w:rPr>
              <w:t>。</w:t>
            </w:r>
          </w:p>
          <w:p>
            <w:pPr>
              <w:pStyle w:val="15"/>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eastAsia="宋体"/>
                <w:color w:val="auto"/>
                <w:lang w:eastAsia="zh-CN"/>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8</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劳动定员：</w:t>
            </w:r>
            <w:r>
              <w:rPr>
                <w:rFonts w:hint="eastAsia" w:ascii="Times New Roman" w:hAnsi="Times New Roman"/>
                <w:color w:val="auto"/>
                <w:kern w:val="0"/>
                <w:sz w:val="24"/>
                <w:lang w:val="en-US" w:eastAsia="zh-CN"/>
              </w:rPr>
              <w:t>职工</w:t>
            </w:r>
            <w:r>
              <w:rPr>
                <w:rFonts w:hint="eastAsia"/>
                <w:color w:val="auto"/>
                <w:kern w:val="0"/>
                <w:sz w:val="24"/>
                <w:lang w:val="en-US" w:eastAsia="zh-CN"/>
              </w:rPr>
              <w:t>20</w:t>
            </w:r>
            <w:r>
              <w:rPr>
                <w:rFonts w:hint="eastAsia" w:ascii="Times New Roman" w:hAnsi="Times New Roman"/>
                <w:color w:val="auto"/>
                <w:kern w:val="0"/>
                <w:sz w:val="24"/>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pacing w:val="0"/>
                <w:position w:val="0"/>
                <w:sz w:val="24"/>
                <w:szCs w:val="24"/>
                <w:highlight w:val="none"/>
                <w:u w:val="single" w:color="auto"/>
                <w:lang w:val="en-US" w:eastAsia="zh-CN"/>
              </w:rPr>
            </w:pPr>
            <w:r>
              <w:rPr>
                <w:rFonts w:hint="default" w:ascii="Times New Roman" w:hAnsi="Times New Roman" w:eastAsia="宋体" w:cs="Times New Roman"/>
                <w:b/>
                <w:bCs/>
                <w:color w:val="auto"/>
                <w:spacing w:val="0"/>
                <w:kern w:val="2"/>
                <w:position w:val="0"/>
                <w:sz w:val="24"/>
                <w:szCs w:val="24"/>
                <w:lang w:val="en-US" w:eastAsia="zh-CN" w:bidi="ar-SA"/>
              </w:rPr>
              <w:t>3、</w:t>
            </w:r>
            <w:r>
              <w:rPr>
                <w:rFonts w:hint="default" w:ascii="Times New Roman" w:hAnsi="Times New Roman" w:eastAsia="宋体" w:cs="Times New Roman"/>
                <w:b/>
                <w:bCs/>
                <w:color w:val="auto"/>
                <w:spacing w:val="0"/>
                <w:position w:val="0"/>
                <w:sz w:val="24"/>
                <w:szCs w:val="24"/>
                <w:highlight w:val="none"/>
                <w:u w:val="single" w:color="auto"/>
                <w:lang w:val="en-US" w:eastAsia="zh-CN"/>
              </w:rPr>
              <w:t>主要建设内容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24"/>
                <w:highlight w:val="none"/>
                <w:u w:val="single" w:color="auto"/>
                <w:vertAlign w:val="baseline"/>
                <w:lang w:val="en-US" w:eastAsia="zh-CN"/>
              </w:rPr>
            </w:pPr>
            <w:r>
              <w:rPr>
                <w:rFonts w:hint="eastAsia" w:cs="Times New Roman"/>
                <w:color w:val="auto"/>
                <w:spacing w:val="0"/>
                <w:position w:val="0"/>
                <w:sz w:val="24"/>
                <w:szCs w:val="24"/>
                <w:u w:val="single" w:color="auto"/>
                <w:lang w:val="en-US" w:eastAsia="zh-CN"/>
              </w:rPr>
              <w:t>本</w:t>
            </w:r>
            <w:r>
              <w:rPr>
                <w:rFonts w:hint="default" w:ascii="Times New Roman" w:hAnsi="Times New Roman" w:eastAsia="宋体" w:cs="Times New Roman"/>
                <w:color w:val="auto"/>
                <w:spacing w:val="0"/>
                <w:position w:val="0"/>
                <w:sz w:val="24"/>
                <w:szCs w:val="24"/>
                <w:u w:val="single" w:color="auto"/>
                <w:lang w:val="en-US" w:eastAsia="zh-CN"/>
              </w:rPr>
              <w:t>项目</w:t>
            </w:r>
            <w:r>
              <w:rPr>
                <w:rFonts w:hint="eastAsia" w:cs="Times New Roman"/>
                <w:color w:val="auto"/>
                <w:spacing w:val="0"/>
                <w:position w:val="0"/>
                <w:sz w:val="24"/>
                <w:szCs w:val="24"/>
                <w:u w:val="single" w:color="auto"/>
                <w:lang w:val="en-US" w:eastAsia="zh-CN"/>
              </w:rPr>
              <w:t>位于</w:t>
            </w:r>
            <w:r>
              <w:rPr>
                <w:rFonts w:hint="eastAsia" w:cs="Arial"/>
                <w:i w:val="0"/>
                <w:iCs w:val="0"/>
                <w:caps w:val="0"/>
                <w:color w:val="auto"/>
                <w:spacing w:val="0"/>
                <w:sz w:val="24"/>
                <w:szCs w:val="24"/>
                <w:u w:val="single" w:color="auto"/>
                <w:shd w:val="clear" w:fill="FFFFFF"/>
                <w:lang w:eastAsia="zh-CN"/>
              </w:rPr>
              <w:t>永州市新田县龙泉街道叠翠社区田家村</w:t>
            </w:r>
            <w:r>
              <w:rPr>
                <w:rFonts w:hint="default" w:ascii="Times New Roman" w:hAnsi="Times New Roman" w:eastAsia="宋体" w:cs="Times New Roman"/>
                <w:color w:val="auto"/>
                <w:spacing w:val="0"/>
                <w:position w:val="0"/>
                <w:sz w:val="24"/>
                <w:szCs w:val="24"/>
                <w:u w:val="single" w:color="auto"/>
                <w:lang w:val="en-US" w:eastAsia="zh-CN"/>
              </w:rPr>
              <w:t>，</w:t>
            </w:r>
            <w:r>
              <w:rPr>
                <w:rFonts w:hint="eastAsia" w:cs="Times New Roman"/>
                <w:color w:val="auto"/>
                <w:spacing w:val="0"/>
                <w:position w:val="0"/>
                <w:sz w:val="24"/>
                <w:szCs w:val="24"/>
                <w:highlight w:val="none"/>
                <w:u w:val="single" w:color="auto"/>
                <w:lang w:val="en-US" w:eastAsia="zh-CN"/>
              </w:rPr>
              <w:t>占地</w:t>
            </w:r>
            <w:r>
              <w:rPr>
                <w:rFonts w:hint="default" w:ascii="Times New Roman" w:hAnsi="Times New Roman" w:eastAsia="宋体" w:cs="Times New Roman"/>
                <w:color w:val="auto"/>
                <w:spacing w:val="0"/>
                <w:position w:val="0"/>
                <w:sz w:val="24"/>
                <w:szCs w:val="24"/>
                <w:highlight w:val="none"/>
                <w:u w:val="single" w:color="auto"/>
                <w:lang w:val="en-US" w:eastAsia="zh-CN"/>
              </w:rPr>
              <w:t>面积</w:t>
            </w:r>
            <w:r>
              <w:rPr>
                <w:rFonts w:hint="eastAsia" w:cs="Times New Roman"/>
                <w:color w:val="000000" w:themeColor="text1"/>
                <w:spacing w:val="0"/>
                <w:position w:val="0"/>
                <w:sz w:val="24"/>
                <w:szCs w:val="24"/>
                <w:highlight w:val="none"/>
                <w:u w:val="single" w:color="auto"/>
                <w:lang w:val="en-US" w:eastAsia="zh-CN"/>
                <w14:textFill>
                  <w14:solidFill>
                    <w14:schemeClr w14:val="tx1"/>
                  </w14:solidFill>
                </w14:textFill>
              </w:rPr>
              <w:t>2000</w:t>
            </w:r>
            <w:r>
              <w:rPr>
                <w:rFonts w:hint="default" w:ascii="Times New Roman" w:hAnsi="Times New Roman" w:eastAsia="宋体" w:cs="Times New Roman"/>
                <w:color w:val="000000" w:themeColor="text1"/>
                <w:spacing w:val="0"/>
                <w:position w:val="0"/>
                <w:sz w:val="24"/>
                <w:szCs w:val="24"/>
                <w:highlight w:val="none"/>
                <w:u w:val="single" w:color="auto"/>
                <w:lang w:val="en-US" w:eastAsia="zh-CN"/>
                <w14:textFill>
                  <w14:solidFill>
                    <w14:schemeClr w14:val="tx1"/>
                  </w14:solidFill>
                </w14:textFill>
              </w:rPr>
              <w:t>m</w:t>
            </w:r>
            <w:r>
              <w:rPr>
                <w:rFonts w:hint="default" w:ascii="Times New Roman" w:hAnsi="Times New Roman" w:eastAsia="宋体" w:cs="Times New Roman"/>
                <w:color w:val="000000" w:themeColor="text1"/>
                <w:spacing w:val="0"/>
                <w:position w:val="0"/>
                <w:sz w:val="24"/>
                <w:szCs w:val="24"/>
                <w:highlight w:val="none"/>
                <w:u w:val="single" w:color="auto"/>
                <w:vertAlign w:val="superscript"/>
                <w:lang w:val="en-US" w:eastAsia="zh-CN"/>
                <w14:textFill>
                  <w14:solidFill>
                    <w14:schemeClr w14:val="tx1"/>
                  </w14:solidFill>
                </w14:textFill>
              </w:rPr>
              <w:t>2</w:t>
            </w:r>
            <w:r>
              <w:rPr>
                <w:rFonts w:hint="eastAsia" w:cs="Times New Roman"/>
                <w:color w:val="000000" w:themeColor="text1"/>
                <w:spacing w:val="0"/>
                <w:position w:val="0"/>
                <w:sz w:val="24"/>
                <w:szCs w:val="24"/>
                <w:highlight w:val="none"/>
                <w:u w:val="single" w:color="auto"/>
                <w:vertAlign w:val="baseline"/>
                <w:lang w:val="en-US" w:eastAsia="zh-CN"/>
                <w14:textFill>
                  <w14:solidFill>
                    <w14:schemeClr w14:val="tx1"/>
                  </w14:solidFill>
                </w14:textFill>
              </w:rPr>
              <w:t>，总建筑面积</w:t>
            </w:r>
            <w:r>
              <w:rPr>
                <w:rFonts w:hint="eastAsia" w:cs="Times New Roman"/>
                <w:color w:val="auto"/>
                <w:spacing w:val="0"/>
                <w:position w:val="0"/>
                <w:sz w:val="24"/>
                <w:szCs w:val="24"/>
                <w:highlight w:val="none"/>
                <w:u w:val="single" w:color="auto"/>
                <w:vertAlign w:val="baseline"/>
                <w:lang w:val="en-US" w:eastAsia="zh-CN"/>
              </w:rPr>
              <w:t>1000m</w:t>
            </w:r>
            <w:r>
              <w:rPr>
                <w:rFonts w:hint="eastAsia" w:cs="Times New Roman"/>
                <w:color w:val="auto"/>
                <w:spacing w:val="0"/>
                <w:position w:val="0"/>
                <w:sz w:val="24"/>
                <w:szCs w:val="24"/>
                <w:highlight w:val="none"/>
                <w:u w:val="single" w:color="auto"/>
                <w:vertAlign w:val="superscript"/>
                <w:lang w:val="en-US" w:eastAsia="zh-CN"/>
              </w:rPr>
              <w:t>2</w:t>
            </w:r>
            <w:r>
              <w:rPr>
                <w:rFonts w:hint="default" w:ascii="Times New Roman" w:hAnsi="Times New Roman" w:eastAsia="宋体" w:cs="Times New Roman"/>
                <w:color w:val="auto"/>
                <w:spacing w:val="0"/>
                <w:position w:val="0"/>
                <w:sz w:val="24"/>
                <w:szCs w:val="24"/>
                <w:highlight w:val="none"/>
                <w:u w:val="single" w:color="auto"/>
                <w:vertAlign w:val="baseline"/>
                <w:lang w:val="en-US" w:eastAsia="zh-CN"/>
              </w:rPr>
              <w:t>。</w:t>
            </w:r>
            <w:r>
              <w:rPr>
                <w:rFonts w:hint="eastAsia" w:cs="Times New Roman"/>
                <w:b w:val="0"/>
                <w:bCs w:val="0"/>
                <w:color w:val="auto"/>
                <w:sz w:val="24"/>
                <w:szCs w:val="24"/>
                <w:highlight w:val="none"/>
                <w:u w:val="single" w:color="auto"/>
                <w:vertAlign w:val="baseline"/>
                <w:lang w:val="en-US" w:eastAsia="zh-CN"/>
              </w:rPr>
              <w:t>本项目主要建设内容详见下表。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jc w:val="center"/>
              <w:textAlignment w:val="auto"/>
              <w:rPr>
                <w:rFonts w:hint="default" w:ascii="Times New Roman" w:hAnsi="Times New Roman" w:eastAsia="宋体" w:cs="Times New Roman"/>
                <w:b/>
                <w:color w:val="auto"/>
                <w:spacing w:val="5"/>
                <w:sz w:val="21"/>
                <w:szCs w:val="21"/>
                <w:u w:val="single" w:color="auto"/>
              </w:rPr>
            </w:pPr>
            <w:r>
              <w:rPr>
                <w:rFonts w:hint="default" w:ascii="Times New Roman" w:hAnsi="Times New Roman" w:eastAsia="宋体" w:cs="Times New Roman"/>
                <w:b/>
                <w:color w:val="auto"/>
                <w:spacing w:val="7"/>
                <w:sz w:val="21"/>
                <w:szCs w:val="21"/>
                <w:u w:val="single" w:color="auto"/>
              </w:rPr>
              <w:t>表</w:t>
            </w:r>
            <w:r>
              <w:rPr>
                <w:rFonts w:hint="default" w:ascii="Times New Roman" w:hAnsi="Times New Roman" w:eastAsia="宋体" w:cs="Times New Roman"/>
                <w:b/>
                <w:bCs/>
                <w:color w:val="auto"/>
                <w:spacing w:val="5"/>
                <w:sz w:val="21"/>
                <w:szCs w:val="21"/>
                <w:u w:val="single" w:color="auto"/>
              </w:rPr>
              <w:t>2-1</w:t>
            </w:r>
            <w:r>
              <w:rPr>
                <w:rFonts w:hint="eastAsia" w:ascii="Times New Roman" w:hAnsi="Times New Roman" w:eastAsia="宋体" w:cs="Times New Roman"/>
                <w:b/>
                <w:bCs/>
                <w:color w:val="auto"/>
                <w:spacing w:val="5"/>
                <w:sz w:val="21"/>
                <w:szCs w:val="21"/>
                <w:u w:val="single" w:color="auto"/>
                <w:lang w:val="en-US" w:eastAsia="zh-CN"/>
              </w:rPr>
              <w:t xml:space="preserve">  </w:t>
            </w:r>
            <w:r>
              <w:rPr>
                <w:rFonts w:hint="default" w:ascii="Times New Roman" w:hAnsi="Times New Roman" w:eastAsia="宋体" w:cs="Times New Roman"/>
                <w:b/>
                <w:color w:val="auto"/>
                <w:spacing w:val="5"/>
                <w:sz w:val="21"/>
                <w:szCs w:val="21"/>
                <w:u w:val="single" w:color="auto"/>
              </w:rPr>
              <w:t>项目主要建设内容一览表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88"/>
              <w:gridCol w:w="1125"/>
              <w:gridCol w:w="675"/>
              <w:gridCol w:w="4080"/>
              <w:gridCol w:w="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项目</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内容</w:t>
                  </w:r>
                </w:p>
              </w:tc>
              <w:tc>
                <w:tcPr>
                  <w:tcW w:w="114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eastAsia" w:ascii="Times New Roman" w:hAnsi="Times New Roman" w:eastAsia="宋体" w:cs="Times New Roman"/>
                      <w:b w:val="0"/>
                      <w:bCs w:val="0"/>
                      <w:color w:val="auto"/>
                      <w:sz w:val="21"/>
                      <w:szCs w:val="21"/>
                      <w:u w:val="single" w:color="auto"/>
                      <w:lang w:val="en-US" w:eastAsia="zh-CN"/>
                    </w:rPr>
                    <w:t>规模</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cs="Times New Roman"/>
                      <w:b w:val="0"/>
                      <w:bCs w:val="0"/>
                      <w:color w:val="auto"/>
                      <w:sz w:val="21"/>
                      <w:szCs w:val="21"/>
                      <w:u w:val="single" w:color="auto"/>
                      <w:lang w:val="en-US" w:eastAsia="zh-CN"/>
                    </w:rPr>
                    <w:t>建设情况</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14:textFill>
                        <w14:solidFill>
                          <w14:schemeClr w14:val="tx1"/>
                        </w14:solidFill>
                      </w14:textFill>
                    </w:rPr>
                    <w:t>主体工程</w:t>
                  </w: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门诊大楼</w:t>
                  </w:r>
                </w:p>
              </w:tc>
              <w:tc>
                <w:tcPr>
                  <w:tcW w:w="71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3</w:t>
                  </w:r>
                  <w:r>
                    <w:rPr>
                      <w:rFonts w:hint="default" w:cs="Times New Roman"/>
                      <w:b w:val="0"/>
                      <w:bCs w:val="0"/>
                      <w:color w:val="000000" w:themeColor="text1"/>
                      <w:sz w:val="21"/>
                      <w:szCs w:val="21"/>
                      <w:u w:val="single" w:color="auto"/>
                      <w:lang w:val="en-US" w:eastAsia="zh-CN"/>
                      <w14:textFill>
                        <w14:solidFill>
                          <w14:schemeClr w14:val="tx1"/>
                        </w14:solidFill>
                      </w14:textFill>
                    </w:rPr>
                    <w:t>层、</w:t>
                  </w:r>
                  <w:r>
                    <w:rPr>
                      <w:rFonts w:hint="eastAsia" w:cs="Times New Roman"/>
                      <w:b w:val="0"/>
                      <w:bCs w:val="0"/>
                      <w:color w:val="000000" w:themeColor="text1"/>
                      <w:sz w:val="21"/>
                      <w:szCs w:val="21"/>
                      <w:u w:val="single" w:color="auto"/>
                      <w:lang w:val="en-US" w:eastAsia="zh-CN"/>
                      <w14:textFill>
                        <w14:solidFill>
                          <w14:schemeClr w14:val="tx1"/>
                        </w14:solidFill>
                      </w14:textFill>
                    </w:rPr>
                    <w:t>砖</w:t>
                  </w:r>
                  <w:r>
                    <w:rPr>
                      <w:rFonts w:hint="default" w:cs="Times New Roman"/>
                      <w:b w:val="0"/>
                      <w:bCs w:val="0"/>
                      <w:color w:val="000000" w:themeColor="text1"/>
                      <w:sz w:val="21"/>
                      <w:szCs w:val="21"/>
                      <w:u w:val="single" w:color="auto"/>
                      <w:lang w:val="en-US" w:eastAsia="zh-CN"/>
                      <w14:textFill>
                        <w14:solidFill>
                          <w14:schemeClr w14:val="tx1"/>
                        </w14:solidFill>
                      </w14:textFill>
                    </w:rPr>
                    <w:t>混结构，建筑面积</w:t>
                  </w:r>
                  <w:r>
                    <w:rPr>
                      <w:rFonts w:hint="eastAsia" w:cs="Times New Roman"/>
                      <w:b w:val="0"/>
                      <w:bCs w:val="0"/>
                      <w:color w:val="000000" w:themeColor="text1"/>
                      <w:sz w:val="21"/>
                      <w:szCs w:val="21"/>
                      <w:u w:val="single" w:color="auto"/>
                      <w:lang w:val="en-US" w:eastAsia="zh-CN"/>
                      <w14:textFill>
                        <w14:solidFill>
                          <w14:schemeClr w14:val="tx1"/>
                        </w14:solidFill>
                      </w14:textFill>
                    </w:rPr>
                    <w:t>900</w:t>
                  </w:r>
                  <w:r>
                    <w:rPr>
                      <w:rFonts w:hint="default" w:cs="Times New Roman"/>
                      <w:b w:val="0"/>
                      <w:bCs w:val="0"/>
                      <w:color w:val="000000" w:themeColor="text1"/>
                      <w:sz w:val="21"/>
                      <w:szCs w:val="21"/>
                      <w:u w:val="single" w:color="auto"/>
                      <w:lang w:val="en-US" w:eastAsia="zh-CN"/>
                      <w14:textFill>
                        <w14:solidFill>
                          <w14:schemeClr w14:val="tx1"/>
                        </w14:solidFill>
                      </w14:textFill>
                    </w:rPr>
                    <w:t>m</w:t>
                  </w:r>
                  <w:r>
                    <w:rPr>
                      <w:rFonts w:hint="default"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一楼</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主要布设：输液室、储存室、诊断室、药房收费室、食堂、医疗废物暂存间</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7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二楼</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主要布设：远程诊疗室、中医诊断室、中医康复理疗室、病房</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7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p>
              </w:tc>
              <w:tc>
                <w:tcPr>
                  <w:tcW w:w="4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三楼</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主要布设：B超和心电图室、储藏室、办公室</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lang w:val="en-US" w:eastAsia="zh-CN"/>
                    </w:rPr>
                  </w:pPr>
                  <w:r>
                    <w:rPr>
                      <w:rFonts w:hint="eastAsia"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辅助工程</w:t>
                  </w:r>
                </w:p>
              </w:tc>
              <w:tc>
                <w:tcPr>
                  <w:tcW w:w="164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预防接种室及留观室</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钢架结构，位于门诊大楼西北侧，建筑面积85m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1649" w:type="pct"/>
                  <w:gridSpan w:val="3"/>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kern w:val="2"/>
                      <w:sz w:val="21"/>
                      <w:szCs w:val="21"/>
                      <w:u w:val="single" w:color="auto"/>
                      <w:lang w:val="en-US" w:eastAsia="zh-CN" w:bidi="ar-SA"/>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卫生间</w:t>
                  </w:r>
                </w:p>
              </w:tc>
              <w:tc>
                <w:tcPr>
                  <w:tcW w:w="260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kern w:val="2"/>
                      <w:sz w:val="21"/>
                      <w:szCs w:val="21"/>
                      <w:u w:val="single" w:color="auto"/>
                      <w:lang w:val="en-US" w:eastAsia="zh-CN" w:bidi="ar-SA"/>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位于门诊大楼东侧，建筑面积10m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4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164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default" w:cs="Times New Roman"/>
                      <w:b w:val="0"/>
                      <w:bCs w:val="0"/>
                      <w:color w:val="000000" w:themeColor="text1"/>
                      <w:sz w:val="21"/>
                      <w:szCs w:val="21"/>
                      <w:u w:val="single" w:color="auto"/>
                      <w:lang w:val="en-US" w:eastAsia="zh-CN"/>
                      <w14:textFill>
                        <w14:solidFill>
                          <w14:schemeClr w14:val="tx1"/>
                        </w14:solidFill>
                      </w14:textFill>
                    </w:rPr>
                    <w:t>医废暂存间</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位于门诊大楼一楼，建筑面积10m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z w:val="21"/>
                      <w:szCs w:val="21"/>
                      <w:u w:val="single" w:color="auto"/>
                    </w:rPr>
                  </w:pPr>
                </w:p>
              </w:tc>
              <w:tc>
                <w:tcPr>
                  <w:tcW w:w="164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污水处理站加药间</w:t>
                  </w:r>
                </w:p>
              </w:tc>
              <w:tc>
                <w:tcPr>
                  <w:tcW w:w="26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位于门诊大楼西南侧，建筑面积5m</w:t>
                  </w:r>
                  <w:r>
                    <w:rPr>
                      <w:rFonts w:hint="eastAsia" w:cs="Times New Roman"/>
                      <w:b w:val="0"/>
                      <w:bCs w:val="0"/>
                      <w:color w:val="000000" w:themeColor="text1"/>
                      <w:sz w:val="21"/>
                      <w:szCs w:val="21"/>
                      <w:u w:val="single" w:color="auto"/>
                      <w:vertAlign w:val="superscript"/>
                      <w:lang w:val="en-US" w:eastAsia="zh-CN"/>
                      <w14:textFill>
                        <w14:solidFill>
                          <w14:schemeClr w14:val="tx1"/>
                        </w14:solidFill>
                      </w14:textFill>
                    </w:rPr>
                    <w:t>2</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公用工程</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供水</w:t>
                  </w: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由</w:t>
                  </w:r>
                  <w:r>
                    <w:rPr>
                      <w:rFonts w:hint="eastAsia" w:cs="Times New Roman"/>
                      <w:b w:val="0"/>
                      <w:bCs w:val="0"/>
                      <w:color w:val="auto"/>
                      <w:sz w:val="21"/>
                      <w:szCs w:val="21"/>
                      <w:u w:val="single" w:color="auto"/>
                      <w:lang w:eastAsia="zh-CN"/>
                    </w:rPr>
                    <w:t>新田县</w:t>
                  </w:r>
                  <w:r>
                    <w:rPr>
                      <w:rFonts w:hint="default" w:ascii="Times New Roman" w:hAnsi="Times New Roman" w:eastAsia="宋体" w:cs="Times New Roman"/>
                      <w:b w:val="0"/>
                      <w:bCs w:val="0"/>
                      <w:color w:val="auto"/>
                      <w:sz w:val="21"/>
                      <w:szCs w:val="21"/>
                      <w:u w:val="single" w:color="auto"/>
                    </w:rPr>
                    <w:t>市政供水管网引入</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r>
                    <w:rPr>
                      <w:rFonts w:hint="eastAsia" w:ascii="Times New Roman" w:hAnsi="Times New Roman" w:eastAsia="宋体" w:cs="Times New Roman"/>
                      <w:b w:val="0"/>
                      <w:bCs w:val="0"/>
                      <w:color w:val="auto"/>
                      <w:sz w:val="21"/>
                      <w:szCs w:val="21"/>
                      <w:u w:val="single" w:color="auto"/>
                      <w:lang w:eastAsia="zh-CN"/>
                    </w:rPr>
                    <w:t>排水</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排水方式</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u w:val="single" w:color="auto"/>
                      <w:vertAlign w:val="baseline"/>
                      <w:lang w:val="en-US" w:eastAsia="zh-CN"/>
                    </w:rPr>
                  </w:pPr>
                  <w:r>
                    <w:rPr>
                      <w:rFonts w:hint="eastAsia" w:ascii="Times New Roman" w:hAnsi="Times New Roman" w:eastAsia="宋体" w:cs="Times New Roman"/>
                      <w:b w:val="0"/>
                      <w:bCs w:val="0"/>
                      <w:color w:val="auto"/>
                      <w:kern w:val="0"/>
                      <w:sz w:val="21"/>
                      <w:szCs w:val="21"/>
                      <w:highlight w:val="none"/>
                      <w:u w:val="single" w:color="auto"/>
                      <w:vertAlign w:val="baseline"/>
                      <w:lang w:val="en-US" w:eastAsia="zh-CN"/>
                    </w:rPr>
                    <w:t>排水实行雨污分流制。</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0"/>
                      <w:sz w:val="21"/>
                      <w:szCs w:val="21"/>
                      <w:highlight w:val="none"/>
                      <w:u w:val="single" w:color="auto"/>
                      <w:vertAlign w:val="baseline"/>
                      <w:lang w:val="en-US" w:eastAsia="zh-CN"/>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雨水</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kern w:val="0"/>
                      <w:sz w:val="21"/>
                      <w:szCs w:val="21"/>
                      <w:highlight w:val="none"/>
                      <w:u w:val="single" w:color="auto"/>
                      <w:lang w:val="en-US" w:eastAsia="zh-CN"/>
                    </w:rPr>
                    <w:t>雨水排入市政雨水管网</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highlight w:val="none"/>
                      <w:u w:val="single" w:color="auto"/>
                      <w:lang w:val="en-US" w:eastAsia="zh-CN"/>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u w:val="single" w:color="auto"/>
                      <w:lang w:val="en-US" w:eastAsia="zh-CN"/>
                    </w:rPr>
                    <w:t>废水</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生活污水和</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医疗废水一并排入化粪池，再经自建污水处理站（调节池+</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沉淀池</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+消毒池（活性氧））处理后由</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专业车辆转运至</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污水处理厂深度处理，尾水排入</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新田河。</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供电</w:t>
                  </w: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eastAsia" w:cs="Times New Roman"/>
                      <w:b w:val="0"/>
                      <w:bCs w:val="0"/>
                      <w:color w:val="auto"/>
                      <w:sz w:val="21"/>
                      <w:szCs w:val="21"/>
                      <w:u w:val="single" w:color="auto"/>
                      <w:lang w:val="en-US" w:eastAsia="zh-CN"/>
                    </w:rPr>
                    <w:t>由市政</w:t>
                  </w:r>
                  <w:r>
                    <w:rPr>
                      <w:rFonts w:hint="default" w:ascii="Times New Roman" w:hAnsi="Times New Roman" w:eastAsia="宋体" w:cs="Times New Roman"/>
                      <w:b w:val="0"/>
                      <w:bCs w:val="0"/>
                      <w:color w:val="auto"/>
                      <w:sz w:val="21"/>
                      <w:szCs w:val="21"/>
                      <w:u w:val="single" w:color="auto"/>
                      <w:lang w:val="en-US" w:eastAsia="zh-CN"/>
                    </w:rPr>
                    <w:t>供电管网</w:t>
                  </w:r>
                  <w:r>
                    <w:rPr>
                      <w:rFonts w:hint="eastAsia" w:cs="Times New Roman"/>
                      <w:b w:val="0"/>
                      <w:bCs w:val="0"/>
                      <w:color w:val="auto"/>
                      <w:sz w:val="21"/>
                      <w:szCs w:val="21"/>
                      <w:u w:val="single" w:color="auto"/>
                      <w:lang w:val="en-US" w:eastAsia="zh-CN"/>
                    </w:rPr>
                    <w:t>供给</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z w:val="21"/>
                      <w:szCs w:val="21"/>
                      <w:u w:val="single" w:color="auto"/>
                      <w:lang w:val="en-US" w:eastAsia="zh-CN"/>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环保工程</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废水治理</w:t>
                  </w: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val="0"/>
                      <w:bCs w:val="0"/>
                      <w:color w:val="auto"/>
                      <w:sz w:val="21"/>
                      <w:szCs w:val="21"/>
                      <w:highlight w:val="none"/>
                      <w:u w:val="single" w:color="auto"/>
                      <w:lang w:val="en-US" w:eastAsia="zh-CN"/>
                    </w:rPr>
                  </w:pP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生活污水和</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医疗废水一并排入化粪池，再经自建污水处理站（调节池</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+沉淀池</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+消毒池（活性氧））处理后由</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专业车辆转运至污水处理厂</w:t>
                  </w:r>
                  <w:r>
                    <w:rPr>
                      <w:rFonts w:hint="eastAsia" w:ascii="Times New Roman" w:hAnsi="Times New Roman" w:eastAsia="宋体" w:cs="Times New Roman"/>
                      <w:b w:val="0"/>
                      <w:bCs w:val="0"/>
                      <w:color w:val="000000" w:themeColor="text1"/>
                      <w:kern w:val="0"/>
                      <w:sz w:val="21"/>
                      <w:szCs w:val="21"/>
                      <w:highlight w:val="none"/>
                      <w:u w:val="single" w:color="auto"/>
                      <w:lang w:val="en-US" w:eastAsia="zh-CN"/>
                      <w14:textFill>
                        <w14:solidFill>
                          <w14:schemeClr w14:val="tx1"/>
                        </w14:solidFill>
                      </w14:textFill>
                    </w:rPr>
                    <w:t>深度处理，尾水排入</w:t>
                  </w:r>
                  <w:r>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t>新田河。</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kern w:val="0"/>
                      <w:sz w:val="21"/>
                      <w:szCs w:val="21"/>
                      <w:highlight w:val="none"/>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废气治理</w:t>
                  </w: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医疗废物暂存间异味通过设置封闭房间、加强清洁及消毒来减少对周边环境的影响</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highlight w:val="none"/>
                      <w:u w:val="single" w:color="auto"/>
                      <w:lang w:val="en-US" w:eastAsia="zh-CN"/>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highlight w:val="none"/>
                      <w:u w:val="single" w:color="auto"/>
                      <w:lang w:val="en-US" w:eastAsia="zh-CN"/>
                    </w:rPr>
                    <w:t>污水处理站为</w:t>
                  </w:r>
                  <w:r>
                    <w:rPr>
                      <w:rFonts w:hint="eastAsia" w:cs="Times New Roman"/>
                      <w:color w:val="000000" w:themeColor="text1"/>
                      <w:sz w:val="21"/>
                      <w:szCs w:val="21"/>
                      <w:u w:val="single" w:color="auto"/>
                      <w:lang w:val="en-US" w:eastAsia="zh-CN"/>
                      <w14:textFill>
                        <w14:solidFill>
                          <w14:schemeClr w14:val="tx1"/>
                        </w14:solidFill>
                      </w14:textFill>
                    </w:rPr>
                    <w:t>地埋式，通过</w:t>
                  </w:r>
                  <w:r>
                    <w:rPr>
                      <w:rFonts w:hint="default" w:ascii="Times New Roman" w:hAnsi="Times New Roman" w:cs="Times New Roman"/>
                      <w:color w:val="000000" w:themeColor="text1"/>
                      <w:sz w:val="21"/>
                      <w:szCs w:val="21"/>
                      <w:u w:val="single" w:color="auto"/>
                      <w14:textFill>
                        <w14:solidFill>
                          <w14:schemeClr w14:val="tx1"/>
                        </w14:solidFill>
                      </w14:textFill>
                    </w:rPr>
                    <w:t>密闭</w:t>
                  </w:r>
                  <w:r>
                    <w:rPr>
                      <w:rFonts w:hint="eastAsia" w:cs="Times New Roman"/>
                      <w:color w:val="000000" w:themeColor="text1"/>
                      <w:sz w:val="21"/>
                      <w:szCs w:val="21"/>
                      <w:u w:val="single" w:color="auto"/>
                      <w:lang w:eastAsia="zh-CN"/>
                      <w14:textFill>
                        <w14:solidFill>
                          <w14:schemeClr w14:val="tx1"/>
                        </w14:solidFill>
                      </w14:textFill>
                    </w:rPr>
                    <w:t>加盖</w:t>
                  </w:r>
                  <w:r>
                    <w:rPr>
                      <w:rFonts w:hint="eastAsia" w:ascii="Times New Roman" w:hAnsi="Times New Roman" w:cs="Times New Roman"/>
                      <w:color w:val="000000" w:themeColor="text1"/>
                      <w:sz w:val="21"/>
                      <w:szCs w:val="21"/>
                      <w:u w:val="single" w:color="auto"/>
                      <w:lang w:eastAsia="zh-CN"/>
                      <w14:textFill>
                        <w14:solidFill>
                          <w14:schemeClr w14:val="tx1"/>
                        </w14:solidFill>
                      </w14:textFill>
                    </w:rPr>
                    <w:t>、</w:t>
                  </w:r>
                  <w:r>
                    <w:rPr>
                      <w:rFonts w:hint="default" w:ascii="Times New Roman" w:hAnsi="Times New Roman" w:eastAsia="宋体" w:cs="Times New Roman"/>
                      <w:b w:val="0"/>
                      <w:bCs w:val="0"/>
                      <w:color w:val="auto"/>
                      <w:sz w:val="21"/>
                      <w:szCs w:val="21"/>
                      <w:highlight w:val="none"/>
                      <w:u w:val="single" w:color="auto"/>
                      <w:lang w:val="en-US" w:eastAsia="zh-CN"/>
                    </w:rPr>
                    <w:t>加强污水处理站周边绿化等措施，恶臭气体对周边环境的影响较小。</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噪声治理</w:t>
                  </w:r>
                </w:p>
              </w:tc>
              <w:tc>
                <w:tcPr>
                  <w:tcW w:w="374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选</w:t>
                  </w:r>
                  <w:r>
                    <w:rPr>
                      <w:rFonts w:hint="default" w:ascii="Times New Roman" w:hAnsi="Times New Roman" w:eastAsia="宋体" w:cs="Times New Roman"/>
                      <w:b w:val="0"/>
                      <w:bCs w:val="0"/>
                      <w:color w:val="auto"/>
                      <w:sz w:val="21"/>
                      <w:szCs w:val="21"/>
                      <w:highlight w:val="none"/>
                      <w:u w:val="single" w:color="auto"/>
                    </w:rPr>
                    <w:t>合理布局，选用低噪音设备，采取减振隔声措施，加强设备维护等措施。</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固废治理</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生活垃圾</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cs="Times New Roman"/>
                      <w:color w:val="auto"/>
                      <w:sz w:val="21"/>
                      <w:szCs w:val="21"/>
                      <w:u w:val="single" w:color="auto"/>
                      <w:lang w:val="en-US"/>
                    </w:rPr>
                    <w:t>生活垃圾由垃圾桶收集</w:t>
                  </w:r>
                  <w:r>
                    <w:rPr>
                      <w:rFonts w:hint="eastAsia" w:ascii="Times New Roman" w:hAnsi="Times New Roman" w:cs="Times New Roman"/>
                      <w:color w:val="auto"/>
                      <w:sz w:val="21"/>
                      <w:szCs w:val="21"/>
                      <w:u w:val="single" w:color="auto"/>
                      <w:lang w:val="en-US" w:eastAsia="zh-CN"/>
                    </w:rPr>
                    <w:t>后</w:t>
                  </w:r>
                  <w:r>
                    <w:rPr>
                      <w:rFonts w:hint="default" w:ascii="Times New Roman" w:hAnsi="Times New Roman" w:cs="Times New Roman"/>
                      <w:color w:val="auto"/>
                      <w:sz w:val="21"/>
                      <w:szCs w:val="21"/>
                      <w:u w:val="single" w:color="auto"/>
                      <w:lang w:val="en-US"/>
                    </w:rPr>
                    <w:t>交由</w:t>
                  </w:r>
                  <w:r>
                    <w:rPr>
                      <w:rFonts w:hint="eastAsia" w:ascii="Times New Roman" w:hAnsi="Times New Roman" w:cs="Times New Roman"/>
                      <w:color w:val="auto"/>
                      <w:sz w:val="21"/>
                      <w:szCs w:val="21"/>
                      <w:u w:val="single" w:color="auto"/>
                      <w:lang w:val="en-US" w:eastAsia="zh-CN"/>
                    </w:rPr>
                    <w:t>环卫部门统一清运处置。</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lang w:val="en-US"/>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医疗废物暂存间</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highlight w:val="none"/>
                      <w:u w:val="single" w:color="auto"/>
                      <w:lang w:val="en-US" w:eastAsia="zh-CN"/>
                    </w:rPr>
                  </w:pPr>
                  <w:r>
                    <w:rPr>
                      <w:rFonts w:hint="default" w:ascii="Times New Roman" w:hAnsi="Times New Roman" w:cs="Times New Roman"/>
                      <w:color w:val="auto"/>
                      <w:sz w:val="21"/>
                      <w:szCs w:val="21"/>
                      <w:u w:val="single" w:color="auto"/>
                      <w:lang w:val="en-US"/>
                    </w:rPr>
                    <w:t>医疗废物</w:t>
                  </w:r>
                  <w:r>
                    <w:rPr>
                      <w:rFonts w:hint="eastAsia" w:ascii="Times New Roman" w:hAnsi="Times New Roman" w:cs="Times New Roman"/>
                      <w:color w:val="auto"/>
                      <w:sz w:val="21"/>
                      <w:szCs w:val="21"/>
                      <w:u w:val="single" w:color="auto"/>
                      <w:lang w:val="en-US" w:eastAsia="zh-CN"/>
                    </w:rPr>
                    <w:t>经分类收集后</w:t>
                  </w:r>
                  <w:r>
                    <w:rPr>
                      <w:rFonts w:hint="default" w:ascii="Times New Roman" w:hAnsi="Times New Roman" w:cs="Times New Roman"/>
                      <w:color w:val="auto"/>
                      <w:sz w:val="21"/>
                      <w:szCs w:val="21"/>
                      <w:u w:val="single" w:color="auto"/>
                      <w:lang w:val="en-US" w:eastAsia="zh-CN"/>
                    </w:rPr>
                    <w:t>交由有资质单位处置</w:t>
                  </w:r>
                  <w:r>
                    <w:rPr>
                      <w:rFonts w:hint="eastAsia" w:ascii="Times New Roman" w:hAnsi="Times New Roman" w:cs="Times New Roman"/>
                      <w:color w:val="auto"/>
                      <w:sz w:val="21"/>
                      <w:szCs w:val="21"/>
                      <w:u w:val="single" w:color="auto"/>
                      <w:lang w:val="en-US" w:eastAsia="zh-CN"/>
                    </w:rPr>
                    <w:t>；</w:t>
                  </w:r>
                  <w:r>
                    <w:rPr>
                      <w:rFonts w:hint="default" w:ascii="Times New Roman" w:hAnsi="Times New Roman" w:cs="Times New Roman"/>
                      <w:color w:val="auto"/>
                      <w:sz w:val="21"/>
                      <w:szCs w:val="21"/>
                      <w:u w:val="single" w:color="auto"/>
                      <w:lang w:val="en-US"/>
                    </w:rPr>
                    <w:t>废水处理站污泥</w:t>
                  </w:r>
                  <w:r>
                    <w:rPr>
                      <w:rFonts w:hint="eastAsia" w:ascii="Times New Roman" w:hAnsi="Times New Roman" w:cs="Times New Roman"/>
                      <w:color w:val="auto"/>
                      <w:sz w:val="21"/>
                      <w:szCs w:val="21"/>
                      <w:u w:val="single" w:color="auto"/>
                      <w:lang w:val="en-US" w:eastAsia="zh-CN"/>
                    </w:rPr>
                    <w:t>经收集</w:t>
                  </w:r>
                  <w:r>
                    <w:rPr>
                      <w:rFonts w:hint="eastAsia" w:cs="Times New Roman"/>
                      <w:color w:val="auto"/>
                      <w:sz w:val="21"/>
                      <w:szCs w:val="21"/>
                      <w:u w:val="single" w:color="auto"/>
                      <w:lang w:val="en-US" w:eastAsia="zh-CN"/>
                    </w:rPr>
                    <w:t>消毒</w:t>
                  </w:r>
                  <w:r>
                    <w:rPr>
                      <w:rFonts w:hint="eastAsia" w:ascii="Times New Roman" w:hAnsi="Times New Roman" w:cs="Times New Roman"/>
                      <w:color w:val="auto"/>
                      <w:sz w:val="21"/>
                      <w:szCs w:val="21"/>
                      <w:u w:val="single" w:color="auto"/>
                      <w:lang w:val="en-US" w:eastAsia="zh-CN"/>
                    </w:rPr>
                    <w:t>后，</w:t>
                  </w:r>
                  <w:r>
                    <w:rPr>
                      <w:rFonts w:hint="default" w:ascii="Times New Roman" w:hAnsi="Times New Roman" w:cs="Times New Roman"/>
                      <w:color w:val="auto"/>
                      <w:sz w:val="21"/>
                      <w:szCs w:val="21"/>
                      <w:u w:val="single" w:color="auto"/>
                      <w:lang w:val="en-US"/>
                    </w:rPr>
                    <w:t>委托有资质单位处置。</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single" w:color="auto"/>
                      <w:lang w:val="en-US"/>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5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ascii="Times New Roman" w:hAnsi="Times New Roman" w:eastAsia="宋体" w:cs="Times New Roman"/>
                      <w:b w:val="0"/>
                      <w:bCs w:val="0"/>
                      <w:color w:val="auto"/>
                      <w:sz w:val="21"/>
                      <w:szCs w:val="21"/>
                      <w:highlight w:val="none"/>
                      <w:u w:val="single" w:color="auto"/>
                      <w:lang w:val="en-US" w:eastAsia="zh-CN"/>
                    </w:rPr>
                    <w:t>一般固废暂存间</w:t>
                  </w:r>
                </w:p>
              </w:tc>
              <w:tc>
                <w:tcPr>
                  <w:tcW w:w="303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none"/>
                      <w:u w:val="single" w:color="auto"/>
                      <w:lang w:val="en-US" w:eastAsia="zh-CN"/>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一般废包装材料暂存于一般固废暂存间</w:t>
                  </w:r>
                  <w:r>
                    <w:rPr>
                      <w:rFonts w:hint="default" w:ascii="Times New Roman" w:hAnsi="Times New Roman" w:cs="Times New Roman"/>
                      <w:color w:val="000000" w:themeColor="text1"/>
                      <w:kern w:val="0"/>
                      <w:sz w:val="21"/>
                      <w:szCs w:val="21"/>
                      <w:u w:val="single" w:color="auto"/>
                      <w14:textFill>
                        <w14:solidFill>
                          <w14:schemeClr w14:val="tx1"/>
                        </w14:solidFill>
                      </w14:textFill>
                    </w:rPr>
                    <w:t>，定期交物资回收公司回收处理。</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themeColor="text1"/>
                      <w:kern w:val="0"/>
                      <w:sz w:val="21"/>
                      <w:szCs w:val="21"/>
                      <w:u w:val="single" w:color="auto"/>
                      <w:lang w:val="en-US" w:eastAsia="zh-CN"/>
                      <w14:textFill>
                        <w14:solidFill>
                          <w14:schemeClr w14:val="tx1"/>
                        </w14:solidFill>
                      </w14:textFill>
                    </w:rPr>
                  </w:pPr>
                  <w:r>
                    <w:rPr>
                      <w:rFonts w:hint="eastAsia" w:cs="Times New Roman"/>
                      <w:b w:val="0"/>
                      <w:bCs w:val="0"/>
                      <w:color w:val="000000" w:themeColor="text1"/>
                      <w:sz w:val="21"/>
                      <w:szCs w:val="21"/>
                      <w:u w:val="single" w:color="auto"/>
                      <w:lang w:val="en-US" w:eastAsia="zh-CN"/>
                      <w14:textFill>
                        <w14:solidFill>
                          <w14:schemeClr w14:val="tx1"/>
                        </w14:solidFill>
                      </w14:textFill>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*项目不涉及太平间、传染科、洗片</w:t>
                  </w:r>
                  <w:r>
                    <w:rPr>
                      <w:rFonts w:hint="eastAsia" w:ascii="Times New Roman" w:hAnsi="Times New Roman" w:eastAsia="宋体"/>
                      <w:b w:val="0"/>
                      <w:bCs w:val="0"/>
                      <w:color w:val="auto"/>
                      <w:sz w:val="21"/>
                      <w:szCs w:val="21"/>
                      <w:u w:val="single" w:color="auto"/>
                      <w:lang w:eastAsia="zh-CN"/>
                    </w:rPr>
                    <w:t>、</w:t>
                  </w:r>
                  <w:r>
                    <w:rPr>
                      <w:rFonts w:hint="eastAsia" w:ascii="Times New Roman" w:hAnsi="Times New Roman" w:eastAsia="宋体"/>
                      <w:b w:val="0"/>
                      <w:bCs w:val="0"/>
                      <w:color w:val="auto"/>
                      <w:sz w:val="21"/>
                      <w:szCs w:val="21"/>
                      <w:u w:val="single" w:color="auto"/>
                      <w:lang w:val="en-US" w:eastAsia="zh-CN"/>
                    </w:rPr>
                    <w:t>锅炉房</w:t>
                  </w:r>
                  <w:r>
                    <w:rPr>
                      <w:rFonts w:hint="eastAsia" w:ascii="Times New Roman" w:hAnsi="Times New Roman" w:eastAsia="宋体" w:cs="Times New Roman"/>
                      <w:b w:val="0"/>
                      <w:bCs w:val="0"/>
                      <w:color w:val="auto"/>
                      <w:sz w:val="21"/>
                      <w:szCs w:val="21"/>
                      <w:u w:val="single" w:color="auto"/>
                      <w:lang w:val="en-US" w:eastAsia="zh-CN"/>
                    </w:rPr>
                    <w:t>等</w:t>
                  </w:r>
                  <w:r>
                    <w:rPr>
                      <w:rFonts w:hint="default" w:ascii="Times New Roman" w:hAnsi="Times New Roman" w:eastAsia="宋体" w:cs="Times New Roman"/>
                      <w:b w:val="0"/>
                      <w:bCs w:val="0"/>
                      <w:color w:val="auto"/>
                      <w:sz w:val="21"/>
                      <w:szCs w:val="21"/>
                      <w:u w:val="single" w:color="auto"/>
                    </w:rPr>
                    <w:t>。</w:t>
                  </w:r>
                </w:p>
              </w:tc>
            </w:tr>
          </w:tbl>
          <w:p>
            <w:pPr>
              <w:tabs>
                <w:tab w:val="left" w:pos="5597"/>
              </w:tabs>
              <w:spacing w:line="360" w:lineRule="auto"/>
              <w:rPr>
                <w:rFonts w:hint="eastAsia" w:ascii="Times New Roman" w:hAnsi="Times New Roman" w:eastAsia="宋体" w:cs="Times New Roman"/>
                <w:b/>
                <w:bCs/>
                <w:color w:val="auto"/>
                <w:spacing w:val="3"/>
                <w:sz w:val="24"/>
                <w:szCs w:val="24"/>
                <w:highlight w:val="none"/>
                <w:u w:val="single" w:color="auto"/>
                <w:lang w:eastAsia="zh-CN"/>
              </w:rPr>
            </w:pPr>
            <w:r>
              <w:rPr>
                <w:rFonts w:hint="eastAsia" w:cs="Times New Roman"/>
                <w:b w:val="0"/>
                <w:bCs w:val="0"/>
                <w:color w:val="auto"/>
                <w:sz w:val="24"/>
                <w:szCs w:val="24"/>
                <w:highlight w:val="none"/>
                <w:u w:val="single" w:color="auto"/>
                <w:vertAlign w:val="baseline"/>
                <w:lang w:val="en-US" w:eastAsia="zh-CN"/>
              </w:rPr>
              <w:t xml:space="preserve"> </w:t>
            </w:r>
            <w:r>
              <w:rPr>
                <w:rFonts w:hint="eastAsia" w:cs="Times New Roman"/>
                <w:b/>
                <w:bCs/>
                <w:color w:val="auto"/>
                <w:spacing w:val="3"/>
                <w:sz w:val="24"/>
                <w:szCs w:val="24"/>
                <w:highlight w:val="none"/>
                <w:u w:val="single" w:color="auto"/>
                <w:lang w:val="en-US" w:eastAsia="zh-CN"/>
              </w:rPr>
              <w:t>4</w:t>
            </w:r>
            <w:r>
              <w:rPr>
                <w:rFonts w:hint="default" w:ascii="Times New Roman" w:hAnsi="Times New Roman" w:eastAsia="宋体" w:cs="Times New Roman"/>
                <w:b/>
                <w:bCs/>
                <w:color w:val="auto"/>
                <w:spacing w:val="3"/>
                <w:sz w:val="24"/>
                <w:szCs w:val="24"/>
                <w:highlight w:val="none"/>
                <w:u w:val="single" w:color="auto"/>
              </w:rPr>
              <w:t>、主要原辅材料</w:t>
            </w:r>
            <w:r>
              <w:rPr>
                <w:rFonts w:hint="eastAsia" w:cs="Times New Roman"/>
                <w:b/>
                <w:bCs/>
                <w:color w:val="auto"/>
                <w:spacing w:val="3"/>
                <w:sz w:val="24"/>
                <w:szCs w:val="24"/>
                <w:highlight w:val="none"/>
                <w:u w:val="single" w:color="auto"/>
                <w:lang w:eastAsia="zh-CN"/>
              </w:rPr>
              <w:t>消耗</w:t>
            </w:r>
          </w:p>
          <w:p>
            <w:pPr>
              <w:keepNext w:val="0"/>
              <w:keepLines w:val="0"/>
              <w:pageBreakBefore w:val="0"/>
              <w:widowControl w:val="0"/>
              <w:kinsoku/>
              <w:wordWrap/>
              <w:overflowPunct/>
              <w:topLinePunct w:val="0"/>
              <w:autoSpaceDE/>
              <w:autoSpaceDN/>
              <w:bidi w:val="0"/>
              <w:adjustRightInd/>
              <w:snapToGrid/>
              <w:spacing w:line="240" w:lineRule="auto"/>
              <w:ind w:firstLine="492" w:firstLineChars="200"/>
              <w:jc w:val="both"/>
              <w:textAlignment w:val="auto"/>
              <w:rPr>
                <w:rFonts w:hint="default" w:ascii="Times New Roman" w:hAnsi="Times New Roman" w:eastAsia="宋体" w:cs="Times New Roman"/>
                <w:b/>
                <w:color w:val="auto"/>
                <w:spacing w:val="8"/>
                <w:sz w:val="21"/>
                <w:szCs w:val="21"/>
                <w:u w:val="single" w:color="auto"/>
              </w:rPr>
            </w:pPr>
            <w:r>
              <w:rPr>
                <w:rFonts w:hint="default" w:ascii="Times New Roman" w:hAnsi="Times New Roman" w:eastAsia="宋体" w:cs="Times New Roman"/>
                <w:color w:val="auto"/>
                <w:spacing w:val="3"/>
                <w:sz w:val="24"/>
                <w:szCs w:val="24"/>
                <w:u w:val="single" w:color="auto"/>
              </w:rPr>
              <w:t>项目主要原辅材料见表2-</w:t>
            </w:r>
            <w:r>
              <w:rPr>
                <w:rFonts w:hint="eastAsia" w:cs="Times New Roman"/>
                <w:color w:val="auto"/>
                <w:spacing w:val="3"/>
                <w:sz w:val="24"/>
                <w:szCs w:val="24"/>
                <w:u w:val="single" w:color="auto"/>
                <w:lang w:val="en-US" w:eastAsia="zh-CN"/>
              </w:rPr>
              <w:t>2</w:t>
            </w:r>
            <w:r>
              <w:rPr>
                <w:rFonts w:hint="default" w:ascii="Times New Roman" w:hAnsi="Times New Roman" w:eastAsia="宋体" w:cs="Times New Roman"/>
                <w:color w:val="auto"/>
                <w:spacing w:val="3"/>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pacing w:val="4"/>
                <w:sz w:val="21"/>
                <w:szCs w:val="21"/>
                <w:u w:val="single" w:color="auto"/>
              </w:rPr>
            </w:pPr>
            <w:r>
              <w:rPr>
                <w:rFonts w:hint="default" w:ascii="Times New Roman" w:hAnsi="Times New Roman" w:eastAsia="宋体" w:cs="Times New Roman"/>
                <w:b/>
                <w:color w:val="auto"/>
                <w:spacing w:val="8"/>
                <w:sz w:val="21"/>
                <w:szCs w:val="21"/>
                <w:u w:val="single" w:color="auto"/>
              </w:rPr>
              <w:t>表</w:t>
            </w:r>
            <w:r>
              <w:rPr>
                <w:rFonts w:hint="default" w:ascii="Times New Roman" w:hAnsi="Times New Roman" w:eastAsia="宋体" w:cs="Times New Roman"/>
                <w:b/>
                <w:bCs/>
                <w:color w:val="auto"/>
                <w:spacing w:val="8"/>
                <w:sz w:val="21"/>
                <w:szCs w:val="21"/>
                <w:u w:val="single" w:color="auto"/>
              </w:rPr>
              <w:t>2</w:t>
            </w:r>
            <w:r>
              <w:rPr>
                <w:rFonts w:hint="default" w:ascii="Times New Roman" w:hAnsi="Times New Roman" w:eastAsia="宋体" w:cs="Times New Roman"/>
                <w:b/>
                <w:bCs/>
                <w:color w:val="auto"/>
                <w:spacing w:val="7"/>
                <w:sz w:val="21"/>
                <w:szCs w:val="21"/>
                <w:u w:val="single" w:color="auto"/>
              </w:rPr>
              <w:t>-</w:t>
            </w:r>
            <w:r>
              <w:rPr>
                <w:rFonts w:hint="eastAsia" w:cs="Times New Roman"/>
                <w:b/>
                <w:bCs/>
                <w:color w:val="auto"/>
                <w:spacing w:val="7"/>
                <w:sz w:val="21"/>
                <w:szCs w:val="21"/>
                <w:u w:val="single" w:color="auto"/>
                <w:lang w:val="en-US" w:eastAsia="zh-CN"/>
              </w:rPr>
              <w:t xml:space="preserve">2  </w:t>
            </w:r>
            <w:r>
              <w:rPr>
                <w:rFonts w:hint="default" w:ascii="Times New Roman" w:hAnsi="Times New Roman" w:eastAsia="宋体" w:cs="Times New Roman"/>
                <w:b/>
                <w:color w:val="auto"/>
                <w:spacing w:val="4"/>
                <w:sz w:val="21"/>
                <w:szCs w:val="21"/>
                <w:u w:val="single" w:color="auto"/>
              </w:rPr>
              <w:t>项目主要原辅材料一览表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51"/>
              <w:gridCol w:w="2375"/>
              <w:gridCol w:w="1995"/>
              <w:gridCol w:w="1844"/>
              <w:gridCol w:w="11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序号</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名称</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年消耗量</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b/>
                      <w:bCs/>
                      <w:color w:val="auto"/>
                      <w:sz w:val="21"/>
                      <w:szCs w:val="21"/>
                      <w:u w:val="single" w:color="auto"/>
                    </w:rPr>
                  </w:pPr>
                  <w:r>
                    <w:rPr>
                      <w:rFonts w:hint="eastAsia" w:ascii="Times New Roman" w:hAnsi="Times New Roman"/>
                      <w:b/>
                      <w:bCs/>
                      <w:color w:val="auto"/>
                      <w:sz w:val="21"/>
                      <w:szCs w:val="21"/>
                      <w:u w:val="single" w:color="auto"/>
                    </w:rPr>
                    <w:t>包装规格</w:t>
                  </w:r>
                </w:p>
              </w:tc>
              <w:tc>
                <w:tcPr>
                  <w:tcW w:w="75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b/>
                      <w:bCs/>
                      <w:color w:val="auto"/>
                      <w:sz w:val="21"/>
                      <w:szCs w:val="21"/>
                      <w:u w:val="single" w:color="auto"/>
                      <w:lang w:eastAsia="zh-CN"/>
                    </w:rPr>
                  </w:pPr>
                  <w:r>
                    <w:rPr>
                      <w:rFonts w:hint="eastAsia" w:ascii="Times New Roman"/>
                      <w:b/>
                      <w:bCs/>
                      <w:color w:val="auto"/>
                      <w:sz w:val="21"/>
                      <w:szCs w:val="21"/>
                      <w:u w:val="single" w:color="auto"/>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医疗用品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PE</w:t>
                  </w:r>
                  <w:r>
                    <w:rPr>
                      <w:rFonts w:hint="eastAsia" w:ascii="Times New Roman" w:hAnsi="Times New Roman"/>
                      <w:color w:val="auto"/>
                      <w:sz w:val="21"/>
                      <w:szCs w:val="21"/>
                      <w:u w:val="single" w:color="auto"/>
                    </w:rPr>
                    <w:t>手套</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rPr>
                    <w:t>5</w:t>
                  </w:r>
                  <w:r>
                    <w:rPr>
                      <w:rFonts w:hint="eastAsia" w:ascii="Times New Roman" w:hAnsi="Times New Roman"/>
                      <w:color w:val="auto"/>
                      <w:sz w:val="21"/>
                      <w:szCs w:val="21"/>
                      <w:u w:val="single" w:color="auto"/>
                      <w:lang w:val="en-US" w:eastAsia="zh-CN"/>
                    </w:rPr>
                    <w:t>00</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75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eastAsia="宋体" w:cs="宋体"/>
                      <w:color w:val="auto"/>
                      <w:kern w:val="2"/>
                      <w:sz w:val="21"/>
                      <w:szCs w:val="21"/>
                      <w:u w:val="single" w:color="auto"/>
                      <w:lang w:val="en-US" w:eastAsia="zh-CN" w:bidi="ar-SA"/>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auto"/>
                      <w:sz w:val="21"/>
                      <w:szCs w:val="21"/>
                      <w:u w:val="single" w:color="auto"/>
                    </w:rPr>
                  </w:pPr>
                  <w:r>
                    <w:rPr>
                      <w:rFonts w:hint="eastAsia"/>
                      <w:kern w:val="0"/>
                      <w:sz w:val="21"/>
                      <w:szCs w:val="21"/>
                      <w:u w:val="single" w:color="auto"/>
                    </w:rPr>
                    <w:t>一次性橡胶外科手套</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10</w:t>
                  </w:r>
                  <w:r>
                    <w:rPr>
                      <w:rFonts w:hint="eastAsia" w:ascii="Times New Roman" w:hAnsi="Times New Roman"/>
                      <w:color w:val="auto"/>
                      <w:sz w:val="21"/>
                      <w:szCs w:val="21"/>
                      <w:u w:val="single" w:color="auto"/>
                      <w:lang w:val="en-US" w:eastAsia="zh-CN"/>
                    </w:rPr>
                    <w:t>00</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eastAsia"/>
                      <w:kern w:val="0"/>
                      <w:sz w:val="21"/>
                      <w:szCs w:val="21"/>
                      <w:u w:val="single" w:color="auto"/>
                    </w:rPr>
                    <w:t>透明敷料贴膜</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200个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4</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rPr>
                    <w:t>口罩</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rPr>
                    <w:t>31000个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ascii="Times New Roman" w:hAnsi="Times New Roman"/>
                      <w:color w:val="auto"/>
                      <w:sz w:val="21"/>
                      <w:szCs w:val="21"/>
                      <w:u w:val="single" w:color="auto"/>
                    </w:rPr>
                    <w:t>100</w:t>
                  </w:r>
                  <w:r>
                    <w:rPr>
                      <w:rFonts w:hint="eastAsia" w:ascii="Times New Roman" w:hAnsi="Times New Roman"/>
                      <w:color w:val="auto"/>
                      <w:sz w:val="21"/>
                      <w:szCs w:val="21"/>
                      <w:u w:val="single" w:color="auto"/>
                    </w:rPr>
                    <w:t>个</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eastAsia="宋体" w:cs="Times New Roman"/>
                      <w:kern w:val="2"/>
                      <w:sz w:val="21"/>
                      <w:szCs w:val="21"/>
                      <w:u w:val="single" w:color="auto"/>
                      <w:lang w:val="en-US" w:eastAsia="zh-CN" w:bidi="ar-SA"/>
                    </w:rPr>
                  </w:pPr>
                  <w:r>
                    <w:rPr>
                      <w:rFonts w:hint="eastAsia"/>
                      <w:kern w:val="0"/>
                      <w:sz w:val="21"/>
                      <w:szCs w:val="21"/>
                      <w:u w:val="single" w:color="auto"/>
                    </w:rPr>
                    <w:t>医用酒精</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lang w:val="en-US" w:eastAsia="zh-CN"/>
                    </w:rPr>
                    <w:t>300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6</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eastAsia="宋体" w:cs="Times New Roman"/>
                      <w:kern w:val="2"/>
                      <w:sz w:val="21"/>
                      <w:szCs w:val="21"/>
                      <w:u w:val="single" w:color="auto"/>
                      <w:lang w:val="en-US" w:eastAsia="zh-CN" w:bidi="ar-SA"/>
                    </w:rPr>
                  </w:pPr>
                  <w:r>
                    <w:rPr>
                      <w:rFonts w:hint="eastAsia"/>
                      <w:kern w:val="0"/>
                      <w:sz w:val="21"/>
                      <w:szCs w:val="21"/>
                      <w:u w:val="single" w:color="auto"/>
                    </w:rPr>
                    <w:t>一次性使用静脉留置针</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rPr>
                    <w:t>200个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hAnsi="Times New Roman"/>
                      <w:color w:val="auto"/>
                      <w:sz w:val="21"/>
                      <w:szCs w:val="21"/>
                      <w:u w:val="single" w:color="auto"/>
                      <w:lang w:val="en-US" w:eastAsia="zh-CN"/>
                    </w:rPr>
                    <w:t>25</w:t>
                  </w:r>
                  <w:r>
                    <w:rPr>
                      <w:rFonts w:ascii="Times New Roman" w:hAnsi="Times New Roman"/>
                      <w:color w:val="auto"/>
                      <w:sz w:val="21"/>
                      <w:szCs w:val="21"/>
                      <w:u w:val="single" w:color="auto"/>
                    </w:rPr>
                    <w:t>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eastAsia="宋体" w:cs="宋体"/>
                      <w:color w:val="auto"/>
                      <w:kern w:val="2"/>
                      <w:sz w:val="21"/>
                      <w:szCs w:val="21"/>
                      <w:u w:val="single" w:color="auto"/>
                      <w:lang w:val="en-US" w:eastAsia="zh-CN" w:bidi="ar-SA"/>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7</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ascii="Times New Roman" w:hAnsi="Times New Roman"/>
                      <w:color w:val="auto"/>
                      <w:sz w:val="21"/>
                      <w:szCs w:val="21"/>
                      <w:u w:val="single" w:color="auto"/>
                    </w:rPr>
                  </w:pPr>
                  <w:r>
                    <w:rPr>
                      <w:rFonts w:hint="eastAsia"/>
                      <w:kern w:val="0"/>
                      <w:sz w:val="21"/>
                      <w:szCs w:val="21"/>
                      <w:u w:val="single" w:color="auto"/>
                    </w:rPr>
                    <w:t>无菌注射器</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color w:val="auto"/>
                      <w:sz w:val="21"/>
                      <w:szCs w:val="21"/>
                      <w:u w:val="single" w:color="auto"/>
                      <w:lang w:val="en-US"/>
                    </w:rPr>
                  </w:pPr>
                  <w:r>
                    <w:rPr>
                      <w:rFonts w:hint="eastAsia" w:ascii="Times New Roman" w:hAnsi="Times New Roman" w:cs="Times New Roman"/>
                      <w:color w:val="auto"/>
                      <w:kern w:val="2"/>
                      <w:sz w:val="21"/>
                      <w:szCs w:val="21"/>
                      <w:u w:val="single" w:color="auto"/>
                      <w:lang w:val="en-US" w:eastAsia="zh-CN"/>
                    </w:rPr>
                    <w:t>20000支</w:t>
                  </w:r>
                  <w:r>
                    <w:rPr>
                      <w:rFonts w:hint="eastAsia" w:ascii="Times New Roman" w:cs="Times New Roman"/>
                      <w:color w:val="auto"/>
                      <w:kern w:val="2"/>
                      <w:sz w:val="21"/>
                      <w:szCs w:val="21"/>
                      <w:u w:val="single" w:color="auto"/>
                      <w:lang w:val="en-US" w:eastAsia="zh-CN"/>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color w:val="auto"/>
                      <w:sz w:val="21"/>
                      <w:szCs w:val="21"/>
                      <w:u w:val="single" w:color="auto"/>
                      <w:lang w:val="en-US"/>
                    </w:rPr>
                  </w:pPr>
                  <w:r>
                    <w:rPr>
                      <w:rFonts w:hint="eastAsia" w:ascii="Times New Roman" w:hAnsi="Times New Roman" w:cs="Times New Roman"/>
                      <w:color w:val="auto"/>
                      <w:kern w:val="2"/>
                      <w:sz w:val="21"/>
                      <w:szCs w:val="21"/>
                      <w:u w:val="single" w:color="auto"/>
                      <w:lang w:val="en-US" w:eastAsia="zh-CN"/>
                    </w:rPr>
                    <w:t>1ml、2.5ml、5ml、10ml</w:t>
                  </w:r>
                  <w:r>
                    <w:rPr>
                      <w:rFonts w:hint="eastAsia" w:ascii="Times New Roman" w:cs="Times New Roman"/>
                      <w:color w:val="auto"/>
                      <w:kern w:val="2"/>
                      <w:sz w:val="21"/>
                      <w:szCs w:val="21"/>
                      <w:u w:val="single" w:color="auto"/>
                      <w:lang w:val="en-US" w:eastAsia="zh-CN"/>
                    </w:rPr>
                    <w:t>/支</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8</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default" w:ascii="Times New Roman" w:hAnsi="Times New Roman" w:cs="Times New Roman"/>
                      <w:color w:val="auto"/>
                      <w:kern w:val="0"/>
                      <w:sz w:val="21"/>
                      <w:szCs w:val="21"/>
                      <w:u w:val="single" w:color="auto"/>
                    </w:rPr>
                    <w:t>纱布</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3000</w:t>
                  </w:r>
                  <w:r>
                    <w:rPr>
                      <w:rFonts w:hint="eastAsia" w:ascii="Times New Roman" w:hAnsi="Times New Roman"/>
                      <w:color w:val="auto"/>
                      <w:sz w:val="21"/>
                      <w:szCs w:val="21"/>
                      <w:u w:val="single" w:color="auto"/>
                    </w:rPr>
                    <w:t>块</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9</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eastAsia"/>
                      <w:sz w:val="21"/>
                      <w:szCs w:val="21"/>
                      <w:u w:val="single" w:color="auto"/>
                    </w:rPr>
                    <w:t>橡皮膏</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200个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50条/桶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kern w:val="0"/>
                      <w:sz w:val="21"/>
                      <w:szCs w:val="21"/>
                      <w:u w:val="single" w:color="auto"/>
                    </w:rPr>
                  </w:pPr>
                  <w:r>
                    <w:rPr>
                      <w:rFonts w:hint="eastAsia"/>
                      <w:kern w:val="0"/>
                      <w:sz w:val="21"/>
                      <w:szCs w:val="21"/>
                      <w:u w:val="single" w:color="auto"/>
                    </w:rPr>
                    <w:t>无菌</w:t>
                  </w:r>
                  <w:r>
                    <w:rPr>
                      <w:rFonts w:hint="eastAsia" w:eastAsia="宋体"/>
                      <w:kern w:val="0"/>
                      <w:sz w:val="21"/>
                      <w:szCs w:val="21"/>
                      <w:u w:val="single" w:color="auto"/>
                      <w:lang w:val="en-US" w:eastAsia="zh-CN"/>
                    </w:rPr>
                    <w:t>输液器</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color w:val="auto"/>
                      <w:sz w:val="21"/>
                      <w:szCs w:val="21"/>
                      <w:u w:val="single" w:color="auto"/>
                      <w:lang w:val="en-US"/>
                    </w:rPr>
                  </w:pPr>
                  <w:r>
                    <w:rPr>
                      <w:rFonts w:hint="eastAsia" w:ascii="Times New Roman" w:hAnsi="Times New Roman" w:cs="Times New Roman"/>
                      <w:color w:val="auto"/>
                      <w:kern w:val="2"/>
                      <w:sz w:val="21"/>
                      <w:szCs w:val="21"/>
                      <w:u w:val="single" w:color="auto"/>
                      <w:lang w:val="en-US" w:eastAsia="zh-CN"/>
                    </w:rPr>
                    <w:t>20000支</w:t>
                  </w:r>
                  <w:r>
                    <w:rPr>
                      <w:rFonts w:hint="eastAsia" w:ascii="Times New Roman" w:cs="Times New Roman"/>
                      <w:color w:val="auto"/>
                      <w:kern w:val="2"/>
                      <w:sz w:val="21"/>
                      <w:szCs w:val="21"/>
                      <w:u w:val="single" w:color="auto"/>
                      <w:lang w:val="en-US" w:eastAsia="zh-CN"/>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150</w:t>
                  </w:r>
                  <w:r>
                    <w:rPr>
                      <w:rFonts w:hint="eastAsia" w:ascii="Times New Roman" w:hAnsi="Times New Roman"/>
                      <w:color w:val="auto"/>
                      <w:sz w:val="21"/>
                      <w:szCs w:val="21"/>
                      <w:u w:val="single" w:color="auto"/>
                    </w:rPr>
                    <w:t>条</w:t>
                  </w:r>
                  <w:r>
                    <w:rPr>
                      <w:rFonts w:hint="eastAsia" w:ascii="Times New Roman" w:hAnsi="Times New Roman" w:cs="Times New Roman"/>
                      <w:color w:val="auto"/>
                      <w:kern w:val="2"/>
                      <w:sz w:val="21"/>
                      <w:szCs w:val="21"/>
                      <w:u w:val="single" w:color="auto"/>
                      <w:lang w:val="en-US" w:eastAsia="zh-CN"/>
                    </w:rPr>
                    <w:t>/盒</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11</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sz w:val="21"/>
                      <w:szCs w:val="21"/>
                      <w:u w:val="single" w:color="auto"/>
                    </w:rPr>
                  </w:pPr>
                  <w:r>
                    <w:rPr>
                      <w:rFonts w:hint="eastAsia" w:ascii="Times New Roman" w:hAnsi="Times New Roman"/>
                      <w:color w:val="auto"/>
                      <w:sz w:val="21"/>
                      <w:szCs w:val="21"/>
                      <w:u w:val="single" w:color="auto"/>
                    </w:rPr>
                    <w:t>小棉签</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200</w:t>
                  </w:r>
                  <w:r>
                    <w:rPr>
                      <w:rFonts w:hint="eastAsia" w:ascii="Times New Roman" w:hAnsi="Times New Roman"/>
                      <w:color w:val="auto"/>
                      <w:sz w:val="21"/>
                      <w:szCs w:val="21"/>
                      <w:u w:val="single" w:color="auto"/>
                    </w:rPr>
                    <w:t>条</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eastAsia="宋体"/>
                      <w:color w:val="auto"/>
                      <w:sz w:val="21"/>
                      <w:szCs w:val="21"/>
                      <w:u w:val="single" w:color="auto"/>
                      <w:lang w:val="en-US" w:eastAsia="zh-CN"/>
                    </w:rPr>
                  </w:pPr>
                  <w:r>
                    <w:rPr>
                      <w:rFonts w:hint="eastAsia" w:ascii="Times New Roman" w:hAnsi="Times New Roman"/>
                      <w:color w:val="auto"/>
                      <w:sz w:val="21"/>
                      <w:szCs w:val="21"/>
                      <w:u w:val="single" w:color="auto"/>
                      <w:lang w:val="en-US" w:eastAsia="zh-CN"/>
                    </w:rPr>
                    <w:t>100根/包</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12</w:t>
                  </w:r>
                </w:p>
              </w:tc>
              <w:tc>
                <w:tcPr>
                  <w:tcW w:w="1513" w:type="pct"/>
                  <w:tcBorders>
                    <w:tl2br w:val="nil"/>
                    <w:tr2bl w:val="nil"/>
                  </w:tcBorders>
                  <w:vAlign w:val="bottom"/>
                </w:tcPr>
                <w:p>
                  <w:pPr>
                    <w:keepNext w:val="0"/>
                    <w:keepLines w:val="0"/>
                    <w:widowControl/>
                    <w:suppressLineNumbers w:val="0"/>
                    <w:jc w:val="center"/>
                    <w:textAlignment w:val="bottom"/>
                    <w:rPr>
                      <w:sz w:val="21"/>
                      <w:szCs w:val="21"/>
                      <w:u w:val="single" w:color="auto"/>
                    </w:rPr>
                  </w:pPr>
                  <w:r>
                    <w:rPr>
                      <w:rFonts w:hint="eastAsia" w:ascii="宋体" w:hAnsi="宋体" w:eastAsia="宋体" w:cs="宋体"/>
                      <w:i w:val="0"/>
                      <w:iCs w:val="0"/>
                      <w:snapToGrid w:val="0"/>
                      <w:color w:val="000000"/>
                      <w:kern w:val="0"/>
                      <w:sz w:val="24"/>
                      <w:szCs w:val="24"/>
                      <w:u w:val="single" w:color="auto"/>
                      <w:lang w:val="en-US" w:eastAsia="zh-CN" w:bidi="ar"/>
                    </w:rPr>
                    <w:t>透气胶布</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500个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13</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sz w:val="21"/>
                      <w:szCs w:val="21"/>
                      <w:u w:val="single" w:color="auto"/>
                    </w:rPr>
                  </w:pPr>
                  <w:r>
                    <w:rPr>
                      <w:rFonts w:hint="eastAsia" w:ascii="Times New Roman" w:hAnsi="Times New Roman"/>
                      <w:color w:val="auto"/>
                      <w:sz w:val="21"/>
                      <w:szCs w:val="21"/>
                      <w:u w:val="single" w:color="auto"/>
                    </w:rPr>
                    <w:t>一次性鼻氧管</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200个</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14</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sz w:val="21"/>
                      <w:szCs w:val="21"/>
                      <w:u w:val="single" w:color="auto"/>
                    </w:rPr>
                  </w:pPr>
                  <w:r>
                    <w:rPr>
                      <w:rFonts w:ascii="Times New Roman" w:hAnsi="Times New Roman"/>
                      <w:color w:val="auto"/>
                      <w:sz w:val="21"/>
                      <w:szCs w:val="21"/>
                      <w:u w:val="single" w:color="auto"/>
                    </w:rPr>
                    <w:t>PE</w:t>
                  </w:r>
                  <w:r>
                    <w:rPr>
                      <w:rFonts w:hint="eastAsia" w:ascii="Times New Roman" w:hAnsi="Times New Roman"/>
                      <w:color w:val="auto"/>
                      <w:sz w:val="21"/>
                      <w:szCs w:val="21"/>
                      <w:u w:val="single" w:color="auto"/>
                    </w:rPr>
                    <w:t>手套</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s="Times New Roman"/>
                      <w:color w:val="auto"/>
                      <w:kern w:val="2"/>
                      <w:sz w:val="21"/>
                      <w:szCs w:val="21"/>
                      <w:u w:val="single" w:color="auto"/>
                      <w:lang w:val="en-US" w:eastAsia="zh-CN"/>
                    </w:rPr>
                    <w:t>5</w:t>
                  </w:r>
                  <w:r>
                    <w:rPr>
                      <w:rFonts w:hint="eastAsia" w:ascii="Times New Roman" w:hAnsi="Times New Roman"/>
                      <w:color w:val="auto"/>
                      <w:sz w:val="21"/>
                      <w:szCs w:val="21"/>
                      <w:u w:val="single" w:color="auto"/>
                    </w:rPr>
                    <w:t>件</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eastAsia" w:ascii="Times New Roman" w:hAnsi="Times New Roman" w:eastAsia="宋体"/>
                      <w:color w:val="auto"/>
                      <w:sz w:val="21"/>
                      <w:szCs w:val="21"/>
                      <w:u w:val="single" w:color="auto"/>
                      <w:lang w:eastAsia="zh-CN"/>
                    </w:rPr>
                  </w:pPr>
                  <w:r>
                    <w:rPr>
                      <w:rFonts w:hint="eastAsia" w:ascii="Times New Roman" w:hAnsi="Times New Roman"/>
                      <w:color w:val="auto"/>
                      <w:sz w:val="21"/>
                      <w:szCs w:val="21"/>
                      <w:u w:val="single" w:color="auto"/>
                      <w:lang w:val="en-US" w:eastAsia="zh-CN"/>
                    </w:rPr>
                    <w:t>/</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消毒剂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碘</w:t>
                  </w:r>
                  <w:r>
                    <w:rPr>
                      <w:rFonts w:hint="default" w:ascii="Times New Roman" w:hAnsi="Times New Roman" w:cs="Times New Roman"/>
                      <w:color w:val="auto"/>
                      <w:kern w:val="0"/>
                      <w:sz w:val="21"/>
                      <w:szCs w:val="21"/>
                      <w:u w:val="single" w:color="auto"/>
                      <w:lang w:eastAsia="zh-CN"/>
                    </w:rPr>
                    <w:t>伏</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200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eastAsia"/>
                      <w:sz w:val="21"/>
                      <w:szCs w:val="21"/>
                      <w:u w:val="single" w:color="auto"/>
                    </w:rPr>
                    <w:t>强化戊二醛消毒液</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20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3</w:t>
                  </w:r>
                </w:p>
              </w:tc>
              <w:tc>
                <w:tcPr>
                  <w:tcW w:w="1513"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过氧化氢溶液</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lang w:val="en-US" w:eastAsia="zh-CN"/>
                    </w:rPr>
                    <w:t>30</w:t>
                  </w:r>
                  <w:r>
                    <w:rPr>
                      <w:rFonts w:hint="eastAsia" w:ascii="Times New Roman" w:hAnsi="Times New Roman"/>
                      <w:color w:val="auto"/>
                      <w:sz w:val="21"/>
                      <w:szCs w:val="21"/>
                      <w:u w:val="single" w:color="auto"/>
                    </w:rPr>
                    <w:t>瓶</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500m</w:t>
                  </w:r>
                  <w:r>
                    <w:rPr>
                      <w:rFonts w:hint="eastAsia" w:ascii="Times New Roman"/>
                      <w:color w:val="auto"/>
                      <w:sz w:val="21"/>
                      <w:szCs w:val="21"/>
                      <w:u w:val="single" w:color="auto"/>
                      <w:lang w:val="en-US" w:eastAsia="zh-CN"/>
                    </w:rPr>
                    <w:t>L</w:t>
                  </w:r>
                  <w:r>
                    <w:rPr>
                      <w:rFonts w:ascii="Times New Roman" w:hAnsi="Times New Roman"/>
                      <w:color w:val="auto"/>
                      <w:sz w:val="21"/>
                      <w:szCs w:val="21"/>
                      <w:u w:val="single" w:color="auto"/>
                    </w:rPr>
                    <w:t>/</w:t>
                  </w:r>
                  <w:r>
                    <w:rPr>
                      <w:rFonts w:hint="eastAsia" w:ascii="Times New Roman" w:hAnsi="Times New Roman"/>
                      <w:color w:val="auto"/>
                      <w:sz w:val="21"/>
                      <w:szCs w:val="21"/>
                      <w:u w:val="single" w:color="auto"/>
                    </w:rPr>
                    <w:t>瓶</w:t>
                  </w:r>
                </w:p>
              </w:tc>
              <w:tc>
                <w:tcPr>
                  <w:tcW w:w="75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s="宋体"/>
                      <w:color w:val="auto"/>
                      <w:kern w:val="2"/>
                      <w:sz w:val="21"/>
                      <w:szCs w:val="21"/>
                      <w:u w:val="single" w:color="auto"/>
                      <w:lang w:val="en-US" w:eastAsia="zh-CN" w:bidi="ar-SA"/>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废水处理药剂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rFonts w:hint="default" w:eastAsia="宋体"/>
                      <w:sz w:val="21"/>
                      <w:szCs w:val="21"/>
                      <w:u w:val="single" w:color="auto"/>
                      <w:lang w:val="en-US" w:eastAsia="zh-CN"/>
                    </w:rPr>
                  </w:pPr>
                  <w:r>
                    <w:rPr>
                      <w:rFonts w:hint="eastAsia"/>
                      <w:color w:val="000000" w:themeColor="text1"/>
                      <w:sz w:val="21"/>
                      <w:szCs w:val="21"/>
                      <w:u w:val="single" w:color="auto"/>
                      <w:lang w:val="en-US" w:eastAsia="zh-CN"/>
                      <w14:textFill>
                        <w14:solidFill>
                          <w14:schemeClr w14:val="tx1"/>
                        </w14:solidFill>
                      </w14:textFill>
                    </w:rPr>
                    <w:t>活性氧</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color w:val="auto"/>
                      <w:sz w:val="21"/>
                      <w:szCs w:val="21"/>
                      <w:u w:val="single" w:color="auto"/>
                      <w:lang w:val="en-US" w:eastAsia="zh-CN"/>
                    </w:rPr>
                    <w:t>1.25t</w:t>
                  </w:r>
                  <w:r>
                    <w:rPr>
                      <w:rFonts w:ascii="Times New Roman" w:hAnsi="Times New Roman"/>
                      <w:color w:val="auto"/>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75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污水处理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5"/>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hint="eastAsia" w:ascii="Times New Roman" w:hAnsi="Times New Roman"/>
                      <w:color w:val="auto"/>
                      <w:sz w:val="21"/>
                      <w:szCs w:val="21"/>
                      <w:u w:val="single" w:color="auto"/>
                    </w:rPr>
                    <w:t>能源消耗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1</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eastAsia"/>
                      <w:sz w:val="21"/>
                      <w:szCs w:val="21"/>
                      <w:u w:val="single" w:color="auto"/>
                    </w:rPr>
                    <w:t>电</w:t>
                  </w:r>
                </w:p>
              </w:tc>
              <w:tc>
                <w:tcPr>
                  <w:tcW w:w="127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hint="default" w:ascii="Times New Roman" w:hAnsi="Times New Roman" w:cs="Times New Roman"/>
                      <w:color w:val="auto"/>
                      <w:sz w:val="21"/>
                      <w:szCs w:val="21"/>
                      <w:u w:val="single" w:color="auto"/>
                    </w:rPr>
                  </w:pPr>
                  <w:r>
                    <w:rPr>
                      <w:rFonts w:hint="eastAsia" w:ascii="Times New Roman" w:cs="Times New Roman"/>
                      <w:i w:val="0"/>
                      <w:iCs w:val="0"/>
                      <w:color w:val="000000"/>
                      <w:kern w:val="0"/>
                      <w:sz w:val="22"/>
                      <w:szCs w:val="22"/>
                      <w:u w:val="single" w:color="auto"/>
                      <w:lang w:val="en-US" w:eastAsia="zh-CN" w:bidi="ar"/>
                    </w:rPr>
                    <w:t>3</w:t>
                  </w:r>
                  <w:r>
                    <w:rPr>
                      <w:rFonts w:hint="eastAsia" w:ascii="Times New Roman" w:hAnsi="Times New Roman" w:eastAsia="宋体" w:cs="Times New Roman"/>
                      <w:i w:val="0"/>
                      <w:iCs w:val="0"/>
                      <w:color w:val="000000"/>
                      <w:kern w:val="0"/>
                      <w:sz w:val="22"/>
                      <w:szCs w:val="22"/>
                      <w:u w:val="single" w:color="auto"/>
                      <w:lang w:val="en-US" w:eastAsia="zh-CN" w:bidi="ar"/>
                    </w:rPr>
                    <w:t>万</w:t>
                  </w:r>
                  <w:r>
                    <w:rPr>
                      <w:rFonts w:hint="default" w:ascii="Times New Roman" w:hAnsi="Times New Roman" w:cs="Times New Roman"/>
                      <w:bCs/>
                      <w:color w:val="auto"/>
                      <w:sz w:val="21"/>
                      <w:szCs w:val="21"/>
                      <w:u w:val="single" w:color="auto"/>
                    </w:rPr>
                    <w:t>kWh/a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75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88"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2</w:t>
                  </w:r>
                </w:p>
              </w:tc>
              <w:tc>
                <w:tcPr>
                  <w:tcW w:w="1513" w:type="pct"/>
                  <w:tcBorders>
                    <w:tl2br w:val="nil"/>
                    <w:tr2bl w:val="nil"/>
                  </w:tcBorders>
                  <w:vAlign w:val="center"/>
                </w:tcPr>
                <w:p>
                  <w:pPr>
                    <w:keepNext w:val="0"/>
                    <w:keepLines w:val="0"/>
                    <w:pageBreakBefore w:val="0"/>
                    <w:widowControl/>
                    <w:kinsoku/>
                    <w:wordWrap/>
                    <w:overflowPunct/>
                    <w:topLinePunct w:val="0"/>
                    <w:bidi w:val="0"/>
                    <w:snapToGrid/>
                    <w:spacing w:line="240" w:lineRule="auto"/>
                    <w:jc w:val="center"/>
                    <w:textAlignment w:val="center"/>
                    <w:rPr>
                      <w:sz w:val="21"/>
                      <w:szCs w:val="21"/>
                      <w:u w:val="single" w:color="auto"/>
                    </w:rPr>
                  </w:pPr>
                  <w:r>
                    <w:rPr>
                      <w:rFonts w:hint="eastAsia"/>
                      <w:sz w:val="21"/>
                      <w:szCs w:val="21"/>
                      <w:u w:val="single" w:color="auto"/>
                    </w:rPr>
                    <w:t>水</w:t>
                  </w:r>
                </w:p>
              </w:tc>
              <w:tc>
                <w:tcPr>
                  <w:tcW w:w="1271"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u w:val="single" w:color="auto"/>
                    </w:rPr>
                  </w:pPr>
                  <w:r>
                    <w:rPr>
                      <w:rFonts w:hint="eastAsia" w:cs="Times New Roman"/>
                      <w:sz w:val="21"/>
                      <w:szCs w:val="21"/>
                      <w:u w:val="single" w:color="auto"/>
                      <w:lang w:val="en-US" w:eastAsia="zh-CN"/>
                    </w:rPr>
                    <w:t>7500.75</w:t>
                  </w:r>
                  <w:r>
                    <w:rPr>
                      <w:rFonts w:hint="default" w:ascii="Times New Roman" w:hAnsi="Times New Roman" w:cs="Times New Roman"/>
                      <w:sz w:val="21"/>
                      <w:szCs w:val="21"/>
                      <w:u w:val="single" w:color="auto"/>
                    </w:rPr>
                    <w:t>m</w:t>
                  </w:r>
                  <w:r>
                    <w:rPr>
                      <w:rFonts w:hint="default" w:ascii="Times New Roman" w:hAnsi="Times New Roman" w:cs="Times New Roman"/>
                      <w:sz w:val="21"/>
                      <w:szCs w:val="21"/>
                      <w:u w:val="single" w:color="auto"/>
                      <w:vertAlign w:val="superscript"/>
                    </w:rPr>
                    <w:t>3</w:t>
                  </w:r>
                  <w:r>
                    <w:rPr>
                      <w:rFonts w:hint="default" w:ascii="Times New Roman" w:hAnsi="Times New Roman" w:cs="Times New Roman"/>
                      <w:sz w:val="21"/>
                      <w:szCs w:val="21"/>
                      <w:u w:val="single" w:color="auto"/>
                    </w:rPr>
                    <w:t>/a</w:t>
                  </w:r>
                </w:p>
              </w:tc>
              <w:tc>
                <w:tcPr>
                  <w:tcW w:w="1175"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c>
                <w:tcPr>
                  <w:tcW w:w="751" w:type="pct"/>
                  <w:tcBorders>
                    <w:tl2br w:val="nil"/>
                    <w:tr2bl w:val="nil"/>
                  </w:tcBorders>
                  <w:vAlign w:val="center"/>
                </w:tcPr>
                <w:p>
                  <w:pPr>
                    <w:pStyle w:val="31"/>
                    <w:keepNext w:val="0"/>
                    <w:keepLines w:val="0"/>
                    <w:pageBreakBefore w:val="0"/>
                    <w:kinsoku/>
                    <w:wordWrap/>
                    <w:overflowPunct/>
                    <w:topLinePunct w:val="0"/>
                    <w:bidi w:val="0"/>
                    <w:snapToGrid/>
                    <w:spacing w:line="240" w:lineRule="auto"/>
                    <w:jc w:val="center"/>
                    <w:rPr>
                      <w:rFonts w:ascii="Times New Roman" w:hAnsi="Times New Roman"/>
                      <w:color w:val="auto"/>
                      <w:sz w:val="21"/>
                      <w:szCs w:val="21"/>
                      <w:u w:val="single" w:color="auto"/>
                    </w:rPr>
                  </w:pPr>
                  <w:r>
                    <w:rPr>
                      <w:rFonts w:ascii="Times New Roman" w:hAnsi="Times New Roman"/>
                      <w:color w:val="auto"/>
                      <w:sz w:val="21"/>
                      <w:szCs w:val="21"/>
                      <w:u w:val="single" w:color="auto"/>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38" w:firstLineChars="200"/>
              <w:textAlignment w:val="auto"/>
              <w:rPr>
                <w:rFonts w:hint="default" w:ascii="Times New Roman" w:hAnsi="Times New Roman" w:eastAsia="宋体" w:cs="Times New Roman"/>
                <w:color w:val="auto"/>
                <w:sz w:val="24"/>
                <w:u w:val="single" w:color="auto"/>
                <w:lang w:val="en-US" w:eastAsia="zh-CN"/>
              </w:rPr>
            </w:pPr>
            <w:r>
              <w:rPr>
                <w:rFonts w:hint="eastAsia" w:cs="Times New Roman"/>
                <w:b/>
                <w:color w:val="auto"/>
                <w:spacing w:val="4"/>
                <w:sz w:val="21"/>
                <w:szCs w:val="21"/>
                <w:u w:val="single" w:color="auto"/>
                <w:lang w:val="en-US" w:eastAsia="zh-CN"/>
              </w:rPr>
              <w:t xml:space="preserve"> </w:t>
            </w:r>
            <w:r>
              <w:rPr>
                <w:rFonts w:hint="eastAsia" w:ascii="Times New Roman" w:hAnsi="Times New Roman" w:cs="Times New Roman"/>
                <w:color w:val="auto"/>
                <w:sz w:val="24"/>
                <w:u w:val="single" w:color="auto"/>
                <w:lang w:eastAsia="zh-CN"/>
              </w:rPr>
              <w:t>主要原辅材料理化性质详见下表</w:t>
            </w:r>
            <w:r>
              <w:rPr>
                <w:rFonts w:hint="eastAsia" w:ascii="Times New Roman" w:hAnsi="Times New Roman" w:cs="Times New Roman"/>
                <w:color w:val="auto"/>
                <w:sz w:val="24"/>
                <w:u w:val="single" w:color="auto"/>
                <w:lang w:val="en-US" w:eastAsia="zh-CN"/>
              </w:rPr>
              <w:t>2-3。</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eastAsia="宋体"/>
                <w:b/>
                <w:bCs/>
                <w:color w:val="auto"/>
                <w:sz w:val="21"/>
                <w:szCs w:val="21"/>
                <w:u w:val="single" w:color="auto"/>
                <w:lang w:eastAsia="zh-CN"/>
              </w:rPr>
            </w:pPr>
            <w:r>
              <w:rPr>
                <w:b/>
                <w:bCs/>
                <w:color w:val="auto"/>
                <w:sz w:val="21"/>
                <w:szCs w:val="21"/>
                <w:u w:val="single" w:color="auto"/>
              </w:rPr>
              <w:t>表</w:t>
            </w:r>
            <w:r>
              <w:rPr>
                <w:rFonts w:hint="eastAsia" w:ascii="Times New Roman" w:hAnsi="Times New Roman" w:cs="Times New Roman"/>
                <w:b/>
                <w:bCs/>
                <w:color w:val="auto"/>
                <w:sz w:val="21"/>
                <w:szCs w:val="21"/>
                <w:u w:val="single" w:color="auto"/>
                <w:lang w:val="en-US" w:eastAsia="zh-CN"/>
              </w:rPr>
              <w:t>2</w:t>
            </w:r>
            <w:r>
              <w:rPr>
                <w:rFonts w:hint="default" w:ascii="Times New Roman" w:hAnsi="Times New Roman" w:cs="Times New Roman"/>
                <w:b/>
                <w:bCs/>
                <w:color w:val="auto"/>
                <w:sz w:val="21"/>
                <w:szCs w:val="21"/>
                <w:u w:val="single" w:color="auto"/>
              </w:rPr>
              <w:t>-</w:t>
            </w:r>
            <w:r>
              <w:rPr>
                <w:rFonts w:hint="eastAsia" w:ascii="Times New Roman" w:hAnsi="Times New Roman" w:cs="Times New Roman"/>
                <w:b/>
                <w:bCs/>
                <w:color w:val="auto"/>
                <w:sz w:val="21"/>
                <w:szCs w:val="21"/>
                <w:u w:val="single" w:color="auto"/>
                <w:lang w:val="en-US" w:eastAsia="zh-CN"/>
              </w:rPr>
              <w:t xml:space="preserve">3 </w:t>
            </w:r>
            <w:r>
              <w:rPr>
                <w:rFonts w:hint="eastAsia"/>
                <w:b/>
                <w:bCs/>
                <w:color w:val="auto"/>
                <w:sz w:val="21"/>
                <w:szCs w:val="21"/>
                <w:u w:val="single" w:color="auto"/>
                <w:lang w:eastAsia="zh-CN"/>
              </w:rPr>
              <w:t>项目主要原辅材料理化性质一览表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Chars="0"/>
                    <w:jc w:val="center"/>
                    <w:textAlignment w:val="auto"/>
                    <w:rPr>
                      <w:rFonts w:hint="default" w:ascii="Times New Roman" w:hAnsi="Times New Roman" w:eastAsia="宋体" w:cs="Times New Roman"/>
                      <w:b/>
                      <w:bCs/>
                      <w:color w:val="auto"/>
                      <w:kern w:val="0"/>
                      <w:sz w:val="21"/>
                      <w:szCs w:val="21"/>
                      <w:u w:val="single" w:color="auto"/>
                      <w:lang w:val="en-US" w:eastAsia="zh-CN"/>
                    </w:rPr>
                  </w:pPr>
                  <w:r>
                    <w:rPr>
                      <w:rFonts w:hint="default" w:ascii="Times New Roman" w:hAnsi="Times New Roman" w:eastAsia="宋体" w:cs="Times New Roman"/>
                      <w:b/>
                      <w:bCs/>
                      <w:color w:val="auto"/>
                      <w:kern w:val="0"/>
                      <w:sz w:val="21"/>
                      <w:szCs w:val="21"/>
                      <w:u w:val="single" w:color="auto"/>
                      <w:lang w:val="en-US" w:eastAsia="zh-CN"/>
                    </w:rPr>
                    <w:t>物料</w:t>
                  </w:r>
                </w:p>
                <w:p>
                  <w:pPr>
                    <w:keepNext w:val="0"/>
                    <w:keepLines w:val="0"/>
                    <w:pageBreakBefore w:val="0"/>
                    <w:widowControl/>
                    <w:kinsoku/>
                    <w:wordWrap/>
                    <w:overflowPunct/>
                    <w:topLinePunct w:val="0"/>
                    <w:autoSpaceDE/>
                    <w:autoSpaceDN/>
                    <w:bidi w:val="0"/>
                    <w:adjustRightInd w:val="0"/>
                    <w:snapToGrid w:val="0"/>
                    <w:spacing w:line="240" w:lineRule="auto"/>
                    <w:ind w:firstLineChars="0"/>
                    <w:jc w:val="center"/>
                    <w:textAlignment w:val="auto"/>
                    <w:rPr>
                      <w:rFonts w:hint="default" w:ascii="Times New Roman" w:hAnsi="Times New Roman" w:eastAsia="宋体" w:cs="Times New Roman"/>
                      <w:b/>
                      <w:bCs/>
                      <w:color w:val="auto"/>
                      <w:kern w:val="0"/>
                      <w:sz w:val="21"/>
                      <w:szCs w:val="21"/>
                      <w:u w:val="single" w:color="auto"/>
                      <w:lang w:val="en-US" w:eastAsia="zh-CN"/>
                    </w:rPr>
                  </w:pPr>
                  <w:r>
                    <w:rPr>
                      <w:rFonts w:hint="default" w:ascii="Times New Roman" w:hAnsi="Times New Roman" w:eastAsia="宋体" w:cs="Times New Roman"/>
                      <w:b/>
                      <w:bCs/>
                      <w:color w:val="auto"/>
                      <w:kern w:val="0"/>
                      <w:sz w:val="21"/>
                      <w:szCs w:val="21"/>
                      <w:u w:val="single" w:color="auto"/>
                      <w:lang w:val="en-US" w:eastAsia="zh-CN"/>
                    </w:rPr>
                    <w:t>名称</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1"/>
                      <w:szCs w:val="21"/>
                      <w:u w:val="single" w:color="auto"/>
                      <w:lang w:eastAsia="zh-CN"/>
                    </w:rPr>
                  </w:pPr>
                  <w:r>
                    <w:rPr>
                      <w:rFonts w:hint="default" w:ascii="Times New Roman" w:hAnsi="Times New Roman" w:cs="Times New Roman"/>
                      <w:b/>
                      <w:bCs/>
                      <w:color w:val="auto"/>
                      <w:kern w:val="0"/>
                      <w:sz w:val="21"/>
                      <w:szCs w:val="21"/>
                      <w:u w:val="single" w:color="auto"/>
                      <w:lang w:eastAsia="zh-CN"/>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eastAsia="zh-CN"/>
                    </w:rPr>
                    <w:t>碘伏</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val="en-US" w:eastAsia="zh-CN"/>
                    </w:rPr>
                    <w:t>碘伏是单质碘与聚乙烯吡咯烷酮的不定型结合物。聚乙烯吡咯烷酮可溶解分散9%~12%的碘，此时呈现紫黑色液体。医用碘伏通常浓度较低（1%或以下）。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val="en-US" w:eastAsia="zh-CN"/>
                    </w:rPr>
                  </w:pPr>
                  <w:r>
                    <w:rPr>
                      <w:rFonts w:hint="default" w:ascii="Times New Roman" w:hAnsi="Times New Roman" w:cs="Times New Roman"/>
                      <w:color w:val="auto"/>
                      <w:kern w:val="0"/>
                      <w:sz w:val="21"/>
                      <w:szCs w:val="21"/>
                      <w:u w:val="single" w:color="auto"/>
                      <w:lang w:val="en-US" w:eastAsia="zh-CN"/>
                    </w:rPr>
                    <w:t>医药酒精</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u w:val="single" w:color="auto"/>
                      <w:lang w:eastAsia="zh-CN"/>
                    </w:rPr>
                  </w:pPr>
                  <w:r>
                    <w:rPr>
                      <w:rFonts w:hint="default" w:ascii="Times New Roman" w:hAnsi="Times New Roman" w:cs="Times New Roman"/>
                      <w:color w:val="auto"/>
                      <w:kern w:val="0"/>
                      <w:sz w:val="21"/>
                      <w:szCs w:val="21"/>
                      <w:u w:val="single" w:color="auto"/>
                      <w:lang w:val="en-US" w:eastAsia="zh-CN"/>
                    </w:rPr>
                    <w:t>无色透明、易燃易挥发液体。有酒的气味和刺激性辛辣味。溶于水、甲醇、乙醚和氯仿。能溶解许多有机化合物和若干无机化合物，熔点-114℃，相对密度0.789，闪点12℃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yellow"/>
                      <w:u w:val="single" w:color="auto"/>
                      <w:lang w:eastAsia="zh-CN"/>
                    </w:rPr>
                  </w:pPr>
                  <w:r>
                    <w:rPr>
                      <w:rFonts w:hint="eastAsia" w:ascii="Times New Roman" w:hAnsi="Times New Roman"/>
                      <w:color w:val="auto"/>
                      <w:sz w:val="21"/>
                      <w:szCs w:val="21"/>
                      <w:u w:val="single" w:color="auto"/>
                    </w:rPr>
                    <w:t>过氧化氢溶液</w:t>
                  </w:r>
                </w:p>
              </w:tc>
              <w:tc>
                <w:tcPr>
                  <w:tcW w:w="451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yellow"/>
                      <w:u w:val="single" w:color="auto"/>
                      <w:lang w:eastAsia="zh-CN"/>
                    </w:rPr>
                  </w:pPr>
                  <w:r>
                    <w:rPr>
                      <w:rFonts w:hint="default" w:ascii="Times New Roman" w:hAnsi="Times New Roman" w:eastAsia="宋体" w:cs="Times New Roman"/>
                      <w:color w:val="auto"/>
                      <w:kern w:val="0"/>
                      <w:sz w:val="21"/>
                      <w:szCs w:val="21"/>
                      <w:u w:val="single" w:color="auto"/>
                      <w:lang w:val="en-US" w:eastAsia="zh-CN"/>
                    </w:rPr>
                    <w:t>无色、有轻刺激性气味且透明的液体</w:t>
                  </w:r>
                  <w:r>
                    <w:rPr>
                      <w:rFonts w:hint="eastAsia" w:ascii="Times New Roman" w:hAnsi="Times New Roman" w:eastAsia="宋体" w:cs="Times New Roman"/>
                      <w:color w:val="auto"/>
                      <w:kern w:val="0"/>
                      <w:sz w:val="21"/>
                      <w:szCs w:val="21"/>
                      <w:u w:val="single" w:color="auto"/>
                      <w:lang w:val="en-US" w:eastAsia="zh-CN"/>
                    </w:rPr>
                    <w:t>。</w:t>
                  </w:r>
                  <w:r>
                    <w:rPr>
                      <w:rFonts w:hint="default" w:ascii="Times New Roman" w:hAnsi="Times New Roman" w:eastAsia="宋体" w:cs="Times New Roman"/>
                      <w:color w:val="auto"/>
                      <w:kern w:val="0"/>
                      <w:sz w:val="21"/>
                      <w:szCs w:val="21"/>
                      <w:u w:val="single" w:color="auto"/>
                      <w:lang w:val="en-US" w:eastAsia="zh-CN"/>
                    </w:rPr>
                    <w:t>作为强氧化剂和消毒剂广泛用于杀菌消毒、污水处理、染织、漂白等领域；使用浓度通常介于3%~30%（质量分数），在较低浓度下能迅速分解产生氧气；其中，用于医疗消毒的常用浓度为3%~5%，浓度越高，氧化性越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活性氧</w:t>
                  </w:r>
                </w:p>
              </w:tc>
              <w:tc>
                <w:tcPr>
                  <w:tcW w:w="4510" w:type="pct"/>
                  <w:tcBorders>
                    <w:tl2br w:val="nil"/>
                    <w:tr2bl w:val="nil"/>
                  </w:tcBorders>
                  <w:noWrap/>
                  <w:vAlign w:val="center"/>
                </w:tcPr>
                <w:p>
                  <w:pPr>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olor w:val="auto"/>
                      <w:sz w:val="21"/>
                      <w:szCs w:val="21"/>
                      <w:u w:val="single" w:color="auto"/>
                      <w:lang w:eastAsia="zh-CN"/>
                    </w:rPr>
                    <w:t>瓶装固体。以单过硫酸氢钾复合盐、柠檬酸、氯化钠等为主要原料，单过硫酸氢钾复合盐含量为18%~25%，氯化钠含量为5%~6%，活性氧含量为13%</w:t>
                  </w:r>
                  <w:r>
                    <w:rPr>
                      <w:rFonts w:hint="default" w:ascii="Times New Roman" w:hAnsi="Times New Roman" w:eastAsia="微软雅黑" w:cs="Times New Roman"/>
                      <w:color w:val="auto"/>
                      <w:sz w:val="21"/>
                      <w:szCs w:val="21"/>
                      <w:u w:val="single" w:color="auto"/>
                      <w:lang w:eastAsia="zh-CN"/>
                    </w:rPr>
                    <w:t>±</w:t>
                  </w:r>
                  <w:r>
                    <w:rPr>
                      <w:rFonts w:hint="eastAsia"/>
                      <w:color w:val="auto"/>
                      <w:sz w:val="21"/>
                      <w:szCs w:val="21"/>
                      <w:u w:val="single" w:color="auto"/>
                      <w:lang w:eastAsia="zh-CN"/>
                    </w:rPr>
                    <w:t>1.3%。可杀灭金黄色葡萄球菌、大肠杆菌、致病性酵母菌等。适用于医院污水消毒。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z w:val="21"/>
                      <w:szCs w:val="21"/>
                      <w:u w:val="single" w:color="auto"/>
                      <w:lang w:val="en-US" w:eastAsia="zh-CN"/>
                    </w:rPr>
                  </w:pPr>
                  <w:r>
                    <w:rPr>
                      <w:rFonts w:hint="eastAsia"/>
                      <w:color w:val="auto"/>
                      <w:sz w:val="21"/>
                      <w:szCs w:val="21"/>
                      <w:u w:val="single" w:color="auto"/>
                      <w:lang w:eastAsia="zh-CN"/>
                    </w:rPr>
                    <w:t>强化戊二醛</w:t>
                  </w:r>
                </w:p>
              </w:tc>
              <w:tc>
                <w:tcPr>
                  <w:tcW w:w="4510" w:type="pct"/>
                  <w:tcBorders>
                    <w:tl2br w:val="nil"/>
                    <w:tr2bl w:val="nil"/>
                  </w:tcBorders>
                  <w:noWrap/>
                  <w:vAlign w:val="center"/>
                </w:tcPr>
                <w:p>
                  <w:pPr>
                    <w:bidi w:val="0"/>
                    <w:spacing w:line="240" w:lineRule="auto"/>
                    <w:jc w:val="center"/>
                    <w:rPr>
                      <w:rFonts w:hint="eastAsia"/>
                      <w:color w:val="auto"/>
                      <w:sz w:val="21"/>
                      <w:szCs w:val="21"/>
                      <w:u w:val="single" w:color="auto"/>
                      <w:lang w:eastAsia="zh-CN"/>
                    </w:rPr>
                  </w:pPr>
                  <w:r>
                    <w:rPr>
                      <w:rFonts w:hint="eastAsia"/>
                      <w:color w:val="auto"/>
                      <w:sz w:val="21"/>
                      <w:szCs w:val="21"/>
                      <w:u w:val="single" w:color="auto"/>
                      <w:lang w:eastAsia="zh-CN"/>
                    </w:rPr>
                    <w:t>强化戊二醛是一种可用于医疗器械，塑料导管及其它耐湿不耐热物品的消毒与灭菌；内窥镜及其附件消毒与灭菌的化学物质。主要有效成份为戊二醛，戊二醛含量是21g/L±1.0 g/L（W/V）。</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u w:val="single" w:color="auto"/>
              </w:rPr>
            </w:pPr>
            <w:r>
              <w:rPr>
                <w:rFonts w:hint="eastAsia" w:cs="Times New Roman"/>
                <w:b/>
                <w:color w:val="auto"/>
                <w:spacing w:val="4"/>
                <w:sz w:val="21"/>
                <w:szCs w:val="21"/>
                <w:u w:val="single" w:color="auto"/>
                <w:lang w:val="en-US" w:eastAsia="zh-CN"/>
              </w:rPr>
              <w:t xml:space="preserve"> </w:t>
            </w:r>
            <w:r>
              <w:rPr>
                <w:rFonts w:hint="eastAsia" w:cs="Times New Roman"/>
                <w:b/>
                <w:bCs/>
                <w:color w:val="auto"/>
                <w:spacing w:val="2"/>
                <w:sz w:val="24"/>
                <w:szCs w:val="24"/>
                <w:u w:val="single" w:color="auto"/>
                <w:lang w:val="en-US" w:eastAsia="zh-CN"/>
              </w:rPr>
              <w:t>5</w:t>
            </w:r>
            <w:r>
              <w:rPr>
                <w:rFonts w:hint="default" w:ascii="Times New Roman" w:hAnsi="Times New Roman" w:eastAsia="宋体" w:cs="Times New Roman"/>
                <w:b/>
                <w:bCs/>
                <w:color w:val="auto"/>
                <w:spacing w:val="2"/>
                <w:sz w:val="24"/>
                <w:szCs w:val="24"/>
                <w:u w:val="single" w:color="auto"/>
              </w:rPr>
              <w:t>、</w:t>
            </w:r>
            <w:r>
              <w:rPr>
                <w:rFonts w:hint="eastAsia" w:cs="Times New Roman"/>
                <w:b/>
                <w:bCs/>
                <w:color w:val="auto"/>
                <w:spacing w:val="2"/>
                <w:sz w:val="24"/>
                <w:szCs w:val="24"/>
                <w:u w:val="single" w:color="auto"/>
                <w:lang w:eastAsia="zh-CN"/>
              </w:rPr>
              <w:t>主要</w:t>
            </w:r>
            <w:r>
              <w:rPr>
                <w:rFonts w:hint="default" w:ascii="Times New Roman" w:hAnsi="Times New Roman" w:eastAsia="宋体" w:cs="Times New Roman"/>
                <w:b/>
                <w:bCs/>
                <w:color w:val="auto"/>
                <w:spacing w:val="1"/>
                <w:sz w:val="24"/>
                <w:szCs w:val="24"/>
                <w:u w:val="single" w:color="auto"/>
              </w:rPr>
              <w:t>设备清单</w:t>
            </w:r>
          </w:p>
          <w:p>
            <w:pPr>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default" w:ascii="Times New Roman" w:hAnsi="Times New Roman" w:eastAsia="宋体" w:cs="Times New Roman"/>
                <w:color w:val="auto"/>
                <w:spacing w:val="8"/>
                <w:sz w:val="24"/>
                <w:szCs w:val="24"/>
                <w:u w:val="single" w:color="auto"/>
                <w:lang w:val="en-US" w:eastAsia="zh-CN"/>
              </w:rPr>
            </w:pPr>
            <w:r>
              <w:rPr>
                <w:rFonts w:hint="default" w:ascii="Times New Roman" w:hAnsi="Times New Roman" w:eastAsia="宋体" w:cs="Times New Roman"/>
                <w:color w:val="auto"/>
                <w:spacing w:val="9"/>
                <w:sz w:val="24"/>
                <w:szCs w:val="24"/>
                <w:u w:val="single" w:color="auto"/>
              </w:rPr>
              <w:t>本</w:t>
            </w:r>
            <w:r>
              <w:rPr>
                <w:rFonts w:hint="default" w:ascii="Times New Roman" w:hAnsi="Times New Roman" w:eastAsia="宋体" w:cs="Times New Roman"/>
                <w:color w:val="auto"/>
                <w:spacing w:val="8"/>
                <w:sz w:val="24"/>
                <w:szCs w:val="24"/>
                <w:u w:val="single" w:color="auto"/>
              </w:rPr>
              <w:t>项目主要设备见下表。</w:t>
            </w:r>
          </w:p>
          <w:p>
            <w:pPr>
              <w:spacing w:line="240" w:lineRule="auto"/>
              <w:ind w:firstLine="454" w:firstLineChars="200"/>
              <w:jc w:val="center"/>
              <w:rPr>
                <w:rFonts w:hint="default" w:ascii="Times New Roman" w:hAnsi="Times New Roman" w:eastAsia="宋体" w:cs="Times New Roman"/>
                <w:b/>
                <w:color w:val="auto"/>
                <w:spacing w:val="8"/>
                <w:sz w:val="21"/>
                <w:szCs w:val="21"/>
                <w:u w:val="single" w:color="auto"/>
              </w:rPr>
            </w:pPr>
            <w:r>
              <w:rPr>
                <w:rFonts w:hint="default" w:ascii="Times New Roman" w:hAnsi="Times New Roman" w:eastAsia="宋体" w:cs="Times New Roman"/>
                <w:b/>
                <w:color w:val="auto"/>
                <w:spacing w:val="8"/>
                <w:sz w:val="21"/>
                <w:szCs w:val="21"/>
                <w:u w:val="single" w:color="auto"/>
              </w:rPr>
              <w:t>表2-</w:t>
            </w:r>
            <w:r>
              <w:rPr>
                <w:rFonts w:hint="eastAsia" w:cs="Times New Roman"/>
                <w:b/>
                <w:color w:val="auto"/>
                <w:spacing w:val="8"/>
                <w:sz w:val="21"/>
                <w:szCs w:val="21"/>
                <w:u w:val="single" w:color="auto"/>
                <w:lang w:val="en-US" w:eastAsia="zh-CN"/>
              </w:rPr>
              <w:t>4</w:t>
            </w:r>
            <w:r>
              <w:rPr>
                <w:rFonts w:hint="default" w:ascii="Times New Roman" w:hAnsi="Times New Roman" w:eastAsia="宋体" w:cs="Times New Roman"/>
                <w:b/>
                <w:color w:val="auto"/>
                <w:spacing w:val="8"/>
                <w:sz w:val="21"/>
                <w:szCs w:val="21"/>
                <w:u w:val="single" w:color="auto"/>
              </w:rPr>
              <w:t>项目主要设备一览表</w:t>
            </w:r>
          </w:p>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12"/>
              <w:gridCol w:w="3012"/>
              <w:gridCol w:w="1242"/>
              <w:gridCol w:w="1393"/>
              <w:gridCol w:w="15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jc w:val="center"/>
                    <w:rPr>
                      <w:rFonts w:hint="default" w:ascii="Times New Roman" w:hAnsi="Times New Roman" w:cs="Times New Roman"/>
                      <w:b/>
                      <w:bCs/>
                      <w:color w:val="auto"/>
                      <w:kern w:val="2"/>
                      <w:sz w:val="21"/>
                      <w:szCs w:val="21"/>
                      <w:u w:val="single" w:color="auto"/>
                    </w:rPr>
                  </w:pPr>
                  <w:r>
                    <w:rPr>
                      <w:rFonts w:hint="default" w:ascii="Times New Roman" w:hAnsi="Times New Roman" w:cs="Times New Roman"/>
                      <w:b/>
                      <w:bCs/>
                      <w:color w:val="auto"/>
                      <w:kern w:val="2"/>
                      <w:sz w:val="21"/>
                      <w:szCs w:val="21"/>
                      <w:u w:val="single" w:color="auto"/>
                    </w:rPr>
                    <w:t>序号</w:t>
                  </w:r>
                </w:p>
              </w:tc>
              <w:tc>
                <w:tcPr>
                  <w:tcW w:w="1920"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jc w:val="center"/>
                    <w:rPr>
                      <w:rFonts w:hint="default" w:ascii="Times New Roman" w:hAnsi="Times New Roman" w:cs="Times New Roman"/>
                      <w:b/>
                      <w:bCs/>
                      <w:color w:val="auto"/>
                      <w:kern w:val="2"/>
                      <w:sz w:val="21"/>
                      <w:szCs w:val="21"/>
                      <w:u w:val="single" w:color="auto"/>
                    </w:rPr>
                  </w:pPr>
                  <w:r>
                    <w:rPr>
                      <w:rFonts w:hint="default" w:ascii="Times New Roman" w:hAnsi="Times New Roman" w:cs="Times New Roman"/>
                      <w:b/>
                      <w:bCs/>
                      <w:color w:val="auto"/>
                      <w:kern w:val="2"/>
                      <w:sz w:val="21"/>
                      <w:szCs w:val="21"/>
                      <w:u w:val="single" w:color="auto"/>
                    </w:rPr>
                    <w:t>设备名称</w:t>
                  </w:r>
                </w:p>
              </w:tc>
              <w:tc>
                <w:tcPr>
                  <w:tcW w:w="791"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jc w:val="center"/>
                    <w:rPr>
                      <w:rFonts w:hint="default" w:ascii="Times New Roman" w:hAnsi="Times New Roman" w:cs="Times New Roman"/>
                      <w:b/>
                      <w:bCs/>
                      <w:color w:val="auto"/>
                      <w:kern w:val="2"/>
                      <w:sz w:val="21"/>
                      <w:szCs w:val="21"/>
                      <w:u w:val="single" w:color="auto"/>
                    </w:rPr>
                  </w:pPr>
                  <w:r>
                    <w:rPr>
                      <w:rFonts w:hint="default" w:ascii="Times New Roman" w:hAnsi="Times New Roman" w:cs="Times New Roman"/>
                      <w:b/>
                      <w:bCs/>
                      <w:color w:val="auto"/>
                      <w:kern w:val="2"/>
                      <w:sz w:val="21"/>
                      <w:szCs w:val="21"/>
                      <w:u w:val="single" w:color="auto"/>
                    </w:rPr>
                    <w:t>型号</w:t>
                  </w:r>
                </w:p>
              </w:tc>
              <w:tc>
                <w:tcPr>
                  <w:tcW w:w="888"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jc w:val="center"/>
                    <w:rPr>
                      <w:rFonts w:hint="default" w:ascii="Times New Roman" w:hAnsi="Times New Roman" w:cs="Times New Roman"/>
                      <w:b/>
                      <w:bCs/>
                      <w:color w:val="auto"/>
                      <w:kern w:val="2"/>
                      <w:sz w:val="21"/>
                      <w:szCs w:val="21"/>
                      <w:u w:val="single" w:color="auto"/>
                    </w:rPr>
                  </w:pPr>
                  <w:r>
                    <w:rPr>
                      <w:rFonts w:hint="default" w:ascii="Times New Roman" w:hAnsi="Times New Roman" w:cs="Times New Roman"/>
                      <w:b/>
                      <w:bCs/>
                      <w:color w:val="auto"/>
                      <w:kern w:val="2"/>
                      <w:sz w:val="21"/>
                      <w:szCs w:val="21"/>
                      <w:u w:val="single" w:color="auto"/>
                    </w:rPr>
                    <w:t>数量</w:t>
                  </w:r>
                </w:p>
              </w:tc>
              <w:tc>
                <w:tcPr>
                  <w:tcW w:w="1008" w:type="pct"/>
                  <w:tcBorders>
                    <w:tl2br w:val="nil"/>
                    <w:tr2bl w:val="nil"/>
                  </w:tcBorders>
                  <w:noWrap w:val="0"/>
                  <w:vAlign w:val="center"/>
                </w:tcPr>
                <w:p>
                  <w:pPr>
                    <w:pStyle w:val="31"/>
                    <w:keepNext w:val="0"/>
                    <w:keepLines w:val="0"/>
                    <w:pageBreakBefore w:val="0"/>
                    <w:kinsoku/>
                    <w:wordWrap/>
                    <w:overflowPunct/>
                    <w:topLinePunct w:val="0"/>
                    <w:bidi w:val="0"/>
                    <w:snapToGrid w:val="0"/>
                    <w:spacing w:line="240" w:lineRule="auto"/>
                    <w:jc w:val="center"/>
                    <w:rPr>
                      <w:rFonts w:hint="eastAsia" w:ascii="Times New Roman" w:hAnsi="Times New Roman" w:eastAsia="宋体" w:cs="Times New Roman"/>
                      <w:b/>
                      <w:bCs/>
                      <w:color w:val="auto"/>
                      <w:kern w:val="2"/>
                      <w:sz w:val="21"/>
                      <w:szCs w:val="21"/>
                      <w:u w:val="single" w:color="auto"/>
                      <w:lang w:eastAsia="zh-CN"/>
                    </w:rPr>
                  </w:pPr>
                  <w:r>
                    <w:rPr>
                      <w:rFonts w:hint="eastAsia" w:ascii="Times New Roman" w:cs="Times New Roman"/>
                      <w:b/>
                      <w:bCs/>
                      <w:color w:val="auto"/>
                      <w:kern w:val="2"/>
                      <w:sz w:val="21"/>
                      <w:szCs w:val="21"/>
                      <w:u w:val="single" w:color="auto"/>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rPr>
                  </w:pPr>
                  <w:r>
                    <w:rPr>
                      <w:rFonts w:hint="default" w:ascii="Times New Roman" w:hAnsi="Times New Roman" w:eastAsia="宋体" w:cs="Times New Roman"/>
                      <w:i w:val="0"/>
                      <w:iCs w:val="0"/>
                      <w:color w:val="auto"/>
                      <w:kern w:val="0"/>
                      <w:sz w:val="21"/>
                      <w:szCs w:val="21"/>
                      <w:u w:val="single" w:color="auto"/>
                      <w:lang w:val="en-US" w:eastAsia="zh-CN" w:bidi="ar"/>
                    </w:rPr>
                    <w:t>1</w:t>
                  </w:r>
                </w:p>
              </w:tc>
              <w:tc>
                <w:tcPr>
                  <w:tcW w:w="1920"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心电图机</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1台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i w:val="0"/>
                      <w:iCs w:val="0"/>
                      <w:color w:val="000000"/>
                      <w:kern w:val="2"/>
                      <w:sz w:val="22"/>
                      <w:szCs w:val="22"/>
                      <w:u w:val="single" w:color="auto"/>
                      <w:lang w:val="en-US" w:eastAsia="zh-CN" w:bidi="ar-SA"/>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rPr>
                  </w:pPr>
                  <w:r>
                    <w:rPr>
                      <w:rFonts w:hint="default" w:ascii="Times New Roman" w:hAnsi="Times New Roman" w:eastAsia="宋体" w:cs="Times New Roman"/>
                      <w:i w:val="0"/>
                      <w:iCs w:val="0"/>
                      <w:color w:val="auto"/>
                      <w:kern w:val="0"/>
                      <w:sz w:val="21"/>
                      <w:szCs w:val="21"/>
                      <w:u w:val="single" w:color="auto"/>
                      <w:lang w:val="en-US" w:eastAsia="zh-CN" w:bidi="ar"/>
                    </w:rPr>
                    <w:t>2</w:t>
                  </w:r>
                </w:p>
              </w:tc>
              <w:tc>
                <w:tcPr>
                  <w:tcW w:w="1920"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B 超</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1台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auto"/>
                      <w:kern w:val="0"/>
                      <w:sz w:val="21"/>
                      <w:szCs w:val="21"/>
                      <w:u w:val="single" w:color="auto"/>
                      <w:lang w:val="en-US" w:eastAsia="zh-CN" w:bidi="ar"/>
                    </w:rPr>
                    <w:t>3</w:t>
                  </w:r>
                </w:p>
              </w:tc>
              <w:tc>
                <w:tcPr>
                  <w:tcW w:w="1920"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电视机</w:t>
                  </w:r>
                </w:p>
              </w:tc>
              <w:tc>
                <w:tcPr>
                  <w:tcW w:w="791" w:type="pct"/>
                  <w:tcBorders>
                    <w:tl2br w:val="nil"/>
                    <w:tr2bl w:val="nil"/>
                  </w:tcBorders>
                  <w:noWrap w:val="0"/>
                  <w:vAlign w:val="center"/>
                </w:tcPr>
                <w:p>
                  <w:pPr>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2台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color w:val="auto"/>
                      <w:kern w:val="0"/>
                      <w:sz w:val="21"/>
                      <w:szCs w:val="21"/>
                      <w:u w:val="single" w:color="auto"/>
                      <w:lang w:eastAsia="zh-CN"/>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sz w:val="21"/>
                      <w:szCs w:val="21"/>
                      <w:u w:val="single" w:color="auto"/>
                    </w:rPr>
                  </w:pPr>
                  <w:r>
                    <w:rPr>
                      <w:rFonts w:hint="default" w:ascii="Times New Roman" w:hAnsi="Times New Roman" w:eastAsia="宋体" w:cs="Times New Roman"/>
                      <w:i w:val="0"/>
                      <w:iCs w:val="0"/>
                      <w:color w:val="auto"/>
                      <w:kern w:val="0"/>
                      <w:sz w:val="21"/>
                      <w:szCs w:val="21"/>
                      <w:u w:val="single" w:color="auto"/>
                      <w:lang w:val="en-US" w:eastAsia="zh-CN" w:bidi="ar"/>
                    </w:rPr>
                    <w:t>4</w:t>
                  </w:r>
                </w:p>
              </w:tc>
              <w:tc>
                <w:tcPr>
                  <w:tcW w:w="1920"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紫外线灯</w:t>
                  </w:r>
                </w:p>
              </w:tc>
              <w:tc>
                <w:tcPr>
                  <w:tcW w:w="791" w:type="pct"/>
                  <w:tcBorders>
                    <w:tl2br w:val="nil"/>
                    <w:tr2bl w:val="nil"/>
                  </w:tcBorders>
                  <w:noWrap w:val="0"/>
                  <w:vAlign w:val="center"/>
                </w:tcPr>
                <w:p>
                  <w:pPr>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2台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color w:val="auto"/>
                      <w:kern w:val="0"/>
                      <w:sz w:val="21"/>
                      <w:szCs w:val="21"/>
                      <w:u w:val="single" w:color="auto"/>
                      <w:lang w:eastAsia="zh-CN"/>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sz w:val="21"/>
                      <w:szCs w:val="21"/>
                      <w:u w:val="single" w:color="auto"/>
                    </w:rPr>
                  </w:pPr>
                  <w:r>
                    <w:rPr>
                      <w:rFonts w:hint="default" w:ascii="Times New Roman" w:hAnsi="Times New Roman" w:eastAsia="宋体" w:cs="Times New Roman"/>
                      <w:i w:val="0"/>
                      <w:iCs w:val="0"/>
                      <w:color w:val="auto"/>
                      <w:kern w:val="0"/>
                      <w:sz w:val="21"/>
                      <w:szCs w:val="21"/>
                      <w:u w:val="single" w:color="auto"/>
                      <w:lang w:val="en-US" w:eastAsia="zh-CN" w:bidi="ar"/>
                    </w:rPr>
                    <w:t>5</w:t>
                  </w:r>
                </w:p>
              </w:tc>
              <w:tc>
                <w:tcPr>
                  <w:tcW w:w="1920"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洗衣机</w:t>
                  </w:r>
                </w:p>
              </w:tc>
              <w:tc>
                <w:tcPr>
                  <w:tcW w:w="791"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top"/>
                </w:tcPr>
                <w:p>
                  <w:pPr>
                    <w:pStyle w:val="34"/>
                    <w:tabs>
                      <w:tab w:val="left" w:pos="3541"/>
                    </w:tabs>
                    <w:spacing w:before="43" w:line="240" w:lineRule="auto"/>
                    <w:jc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2台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color w:val="auto"/>
                      <w:kern w:val="0"/>
                      <w:sz w:val="21"/>
                      <w:szCs w:val="21"/>
                      <w:u w:val="single" w:color="auto"/>
                      <w:lang w:eastAsia="zh-CN"/>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rPr>
                  </w:pPr>
                  <w:r>
                    <w:rPr>
                      <w:rFonts w:hint="default" w:ascii="Times New Roman" w:hAnsi="Times New Roman" w:eastAsia="宋体" w:cs="Times New Roman"/>
                      <w:i w:val="0"/>
                      <w:iCs w:val="0"/>
                      <w:color w:val="auto"/>
                      <w:kern w:val="0"/>
                      <w:sz w:val="21"/>
                      <w:szCs w:val="21"/>
                      <w:u w:val="single" w:color="auto"/>
                      <w:lang w:val="en-US" w:eastAsia="zh-CN" w:bidi="ar"/>
                    </w:rPr>
                    <w:t>6</w:t>
                  </w:r>
                </w:p>
              </w:tc>
              <w:tc>
                <w:tcPr>
                  <w:tcW w:w="192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听诊器</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5个</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color w:val="auto"/>
                      <w:kern w:val="0"/>
                      <w:sz w:val="21"/>
                      <w:szCs w:val="21"/>
                      <w:u w:val="single" w:color="auto"/>
                      <w:lang w:eastAsia="zh-CN"/>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lang w:val="en-US"/>
                    </w:rPr>
                  </w:pPr>
                  <w:r>
                    <w:rPr>
                      <w:rFonts w:hint="default" w:ascii="Times New Roman" w:hAnsi="Times New Roman" w:eastAsia="宋体" w:cs="Times New Roman"/>
                      <w:i w:val="0"/>
                      <w:iCs w:val="0"/>
                      <w:color w:val="auto"/>
                      <w:kern w:val="0"/>
                      <w:sz w:val="21"/>
                      <w:szCs w:val="21"/>
                      <w:u w:val="single" w:color="auto"/>
                      <w:lang w:val="en-US" w:eastAsia="zh-CN" w:bidi="ar"/>
                    </w:rPr>
                    <w:t>7</w:t>
                  </w:r>
                </w:p>
              </w:tc>
              <w:tc>
                <w:tcPr>
                  <w:tcW w:w="192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体重磅秤</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2个</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i w:val="0"/>
                      <w:iCs w:val="0"/>
                      <w:color w:val="000000" w:themeColor="text1"/>
                      <w:kern w:val="2"/>
                      <w:sz w:val="22"/>
                      <w:szCs w:val="22"/>
                      <w:u w:val="single" w:color="auto"/>
                      <w:lang w:val="en-US" w:eastAsia="zh-CN" w:bidi="ar-SA"/>
                      <w14:textFill>
                        <w14:solidFill>
                          <w14:schemeClr w14:val="tx1"/>
                        </w14:solidFill>
                      </w14:textFill>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lang w:val="en-US"/>
                    </w:rPr>
                  </w:pPr>
                  <w:r>
                    <w:rPr>
                      <w:rFonts w:hint="default" w:ascii="Times New Roman" w:hAnsi="Times New Roman" w:eastAsia="宋体" w:cs="Times New Roman"/>
                      <w:i w:val="0"/>
                      <w:iCs w:val="0"/>
                      <w:color w:val="auto"/>
                      <w:kern w:val="0"/>
                      <w:sz w:val="21"/>
                      <w:szCs w:val="21"/>
                      <w:u w:val="single" w:color="auto"/>
                      <w:lang w:val="en-US" w:eastAsia="zh-CN" w:bidi="ar"/>
                    </w:rPr>
                    <w:t>8</w:t>
                  </w:r>
                </w:p>
              </w:tc>
              <w:tc>
                <w:tcPr>
                  <w:tcW w:w="192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拔罐器</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20个</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9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cs="Times New Roman"/>
                      <w:color w:val="auto"/>
                      <w:kern w:val="0"/>
                      <w:sz w:val="21"/>
                      <w:szCs w:val="21"/>
                      <w:u w:val="single" w:color="auto"/>
                      <w:lang w:val="en-US"/>
                    </w:rPr>
                  </w:pPr>
                  <w:r>
                    <w:rPr>
                      <w:rFonts w:hint="default" w:ascii="Times New Roman" w:hAnsi="Times New Roman" w:cs="Times New Roman"/>
                      <w:i w:val="0"/>
                      <w:iCs w:val="0"/>
                      <w:color w:val="auto"/>
                      <w:kern w:val="0"/>
                      <w:sz w:val="21"/>
                      <w:szCs w:val="21"/>
                      <w:u w:val="single" w:color="auto"/>
                      <w:lang w:val="en-US" w:eastAsia="zh-CN" w:bidi="ar"/>
                    </w:rPr>
                    <w:t>9</w:t>
                  </w:r>
                </w:p>
              </w:tc>
              <w:tc>
                <w:tcPr>
                  <w:tcW w:w="192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自动煎药机</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1台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bottom"/>
                    <w:rPr>
                      <w:rFonts w:hint="default" w:ascii="Times New Roman" w:hAnsi="Times New Roman" w:eastAsia="宋体" w:cs="Times New Roman"/>
                      <w:i w:val="0"/>
                      <w:iCs w:val="0"/>
                      <w:color w:val="000000" w:themeColor="text1"/>
                      <w:kern w:val="2"/>
                      <w:sz w:val="22"/>
                      <w:szCs w:val="22"/>
                      <w:u w:val="single" w:color="auto"/>
                      <w:lang w:val="en-US" w:eastAsia="zh-CN" w:bidi="ar-SA"/>
                      <w14:textFill>
                        <w14:solidFill>
                          <w14:schemeClr w14:val="tx1"/>
                        </w14:solidFill>
                      </w14:textFill>
                    </w:rPr>
                  </w:pPr>
                  <w:r>
                    <w:rPr>
                      <w:rFonts w:hint="eastAsia" w:cs="Times New Roman"/>
                      <w:i w:val="0"/>
                      <w:iCs w:val="0"/>
                      <w:color w:val="000000"/>
                      <w:kern w:val="0"/>
                      <w:sz w:val="22"/>
                      <w:szCs w:val="22"/>
                      <w:u w:val="single" w:color="auto"/>
                      <w:lang w:val="en-US" w:eastAsia="zh-CN" w:bidi="ar"/>
                    </w:rPr>
                    <w:t>已有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jc w:val="center"/>
              </w:trPr>
              <w:tc>
                <w:tcPr>
                  <w:tcW w:w="390" w:type="pct"/>
                  <w:tcBorders>
                    <w:tl2br w:val="nil"/>
                    <w:tr2bl w:val="nil"/>
                  </w:tcBorders>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kern w:val="0"/>
                      <w:sz w:val="21"/>
                      <w:szCs w:val="21"/>
                      <w:u w:val="single" w:color="auto"/>
                      <w:lang w:val="en-US" w:eastAsia="zh-CN"/>
                    </w:rPr>
                    <w:t>1</w:t>
                  </w:r>
                  <w:r>
                    <w:rPr>
                      <w:rFonts w:hint="eastAsia" w:cs="Times New Roman"/>
                      <w:color w:val="auto"/>
                      <w:kern w:val="0"/>
                      <w:sz w:val="21"/>
                      <w:szCs w:val="21"/>
                      <w:u w:val="single" w:color="auto"/>
                      <w:lang w:val="en-US" w:eastAsia="zh-CN"/>
                    </w:rPr>
                    <w:t>0</w:t>
                  </w:r>
                </w:p>
              </w:tc>
              <w:tc>
                <w:tcPr>
                  <w:tcW w:w="1920" w:type="pct"/>
                  <w:tcBorders>
                    <w:tl2br w:val="nil"/>
                    <w:tr2bl w:val="nil"/>
                  </w:tcBorders>
                  <w:noWrap w:val="0"/>
                  <w:vAlign w:val="center"/>
                </w:tcPr>
                <w:p>
                  <w:pPr>
                    <w:keepNext w:val="0"/>
                    <w:keepLines w:val="0"/>
                    <w:pageBreakBefore w:val="0"/>
                    <w:widowControl/>
                    <w:kinsoku/>
                    <w:wordWrap/>
                    <w:overflowPunct/>
                    <w:topLinePunct w:val="0"/>
                    <w:bidi w:val="0"/>
                    <w:snapToGrid w:val="0"/>
                    <w:spacing w:line="240" w:lineRule="auto"/>
                    <w:jc w:val="center"/>
                    <w:textAlignment w:val="center"/>
                    <w:rPr>
                      <w:rFonts w:hint="default" w:ascii="Times New Roman" w:hAnsi="Times New Roman" w:eastAsia="宋体" w:cs="Times New Roman"/>
                      <w:snapToGrid w:val="0"/>
                      <w:color w:val="auto"/>
                      <w:sz w:val="21"/>
                      <w:szCs w:val="21"/>
                      <w:u w:val="single" w:color="auto"/>
                      <w:lang w:val="en-US" w:eastAsia="zh-CN"/>
                    </w:rPr>
                  </w:pPr>
                  <w:r>
                    <w:rPr>
                      <w:rFonts w:hint="default" w:ascii="Times New Roman" w:hAnsi="Times New Roman" w:eastAsia="宋体" w:cs="Times New Roman"/>
                      <w:snapToGrid w:val="0"/>
                      <w:color w:val="auto"/>
                      <w:sz w:val="21"/>
                      <w:szCs w:val="21"/>
                      <w:u w:val="single" w:color="auto"/>
                      <w:lang w:val="en-US" w:eastAsia="zh-CN"/>
                    </w:rPr>
                    <w:t>环境污染处理剂投加装置（医用污水处理设备）</w:t>
                  </w:r>
                </w:p>
              </w:tc>
              <w:tc>
                <w:tcPr>
                  <w:tcW w:w="791"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default" w:ascii="Times New Roman" w:hAnsi="Times New Roman" w:eastAsia="宋体" w:cs="Times New Roman"/>
                      <w:i w:val="0"/>
                      <w:iCs w:val="0"/>
                      <w:color w:val="auto"/>
                      <w:kern w:val="0"/>
                      <w:sz w:val="21"/>
                      <w:szCs w:val="21"/>
                      <w:u w:val="single" w:color="auto"/>
                      <w:lang w:val="en-US" w:eastAsia="zh-CN" w:bidi="ar"/>
                    </w:rPr>
                    <w:t>/</w:t>
                  </w:r>
                </w:p>
              </w:tc>
              <w:tc>
                <w:tcPr>
                  <w:tcW w:w="88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1台</w:t>
                  </w:r>
                </w:p>
              </w:tc>
              <w:tc>
                <w:tcPr>
                  <w:tcW w:w="1008"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ascii="Times New Roman" w:hAnsi="Times New Roman" w:eastAsia="宋体" w:cs="Times New Roman"/>
                      <w:i w:val="0"/>
                      <w:iCs w:val="0"/>
                      <w:color w:val="auto"/>
                      <w:kern w:val="0"/>
                      <w:sz w:val="21"/>
                      <w:szCs w:val="21"/>
                      <w:u w:val="single" w:color="auto"/>
                      <w:lang w:val="en-US" w:eastAsia="zh-CN" w:bidi="ar"/>
                    </w:rPr>
                    <w:t>污水处理间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noWrap w:val="0"/>
                  <w:vAlign w:val="center"/>
                </w:tcPr>
                <w:p>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备注：本项目不使用国家淘汰设备仪器</w:t>
                  </w:r>
                </w:p>
              </w:tc>
            </w:tr>
          </w:tbl>
          <w:p>
            <w:pPr>
              <w:numPr>
                <w:ilvl w:val="0"/>
                <w:numId w:val="0"/>
              </w:numPr>
              <w:spacing w:line="360" w:lineRule="auto"/>
              <w:ind w:leftChars="0"/>
              <w:rPr>
                <w:rFonts w:hint="default" w:ascii="Times New Roman" w:hAnsi="Times New Roman" w:eastAsia="宋体" w:cs="Times New Roman"/>
                <w:b/>
                <w:color w:val="auto"/>
                <w:sz w:val="24"/>
                <w:highlight w:val="none"/>
                <w:u w:val="none" w:color="auto"/>
              </w:rPr>
            </w:pPr>
            <w:r>
              <w:rPr>
                <w:rFonts w:hint="eastAsia" w:cs="Times New Roman"/>
                <w:b/>
                <w:color w:val="auto"/>
                <w:sz w:val="24"/>
                <w:highlight w:val="none"/>
                <w:u w:val="none" w:color="auto"/>
                <w:lang w:val="en-US" w:eastAsia="zh-CN"/>
              </w:rPr>
              <w:t>6</w:t>
            </w:r>
            <w:r>
              <w:rPr>
                <w:rFonts w:hint="default" w:ascii="Times New Roman" w:hAnsi="Times New Roman" w:eastAsia="宋体" w:cs="Times New Roman"/>
                <w:b/>
                <w:color w:val="auto"/>
                <w:sz w:val="24"/>
                <w:highlight w:val="none"/>
                <w:u w:val="none" w:color="auto"/>
              </w:rPr>
              <w:t>、公用工程</w:t>
            </w:r>
          </w:p>
          <w:p>
            <w:pPr>
              <w:spacing w:line="360" w:lineRule="auto"/>
              <w:ind w:firstLine="480" w:firstLineChars="200"/>
              <w:rPr>
                <w:rFonts w:ascii="Times New Roman" w:hAnsi="Times New Roman"/>
                <w:sz w:val="24"/>
                <w:szCs w:val="24"/>
                <w:highlight w:val="none"/>
                <w:u w:val="none" w:color="auto"/>
              </w:rPr>
            </w:pPr>
            <w:r>
              <w:rPr>
                <w:rFonts w:hint="eastAsia"/>
                <w:sz w:val="24"/>
                <w:szCs w:val="24"/>
                <w:highlight w:val="none"/>
                <w:u w:val="none" w:color="auto"/>
                <w:lang w:val="en-US" w:eastAsia="zh-CN"/>
              </w:rPr>
              <w:t>（1）</w:t>
            </w:r>
            <w:r>
              <w:rPr>
                <w:rFonts w:ascii="Times New Roman" w:hAnsi="Times New Roman"/>
                <w:sz w:val="24"/>
                <w:szCs w:val="24"/>
                <w:highlight w:val="none"/>
                <w:u w:val="none" w:color="auto"/>
              </w:rPr>
              <w:t>给水工程</w:t>
            </w:r>
          </w:p>
          <w:p>
            <w:pPr>
              <w:spacing w:line="360" w:lineRule="auto"/>
              <w:ind w:firstLine="480" w:firstLineChars="200"/>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rPr>
              <w:t>本项目</w:t>
            </w:r>
            <w:r>
              <w:rPr>
                <w:rFonts w:hint="eastAsia" w:ascii="Times New Roman" w:hAnsi="Times New Roman" w:eastAsia="宋体" w:cs="Times New Roman"/>
                <w:sz w:val="24"/>
                <w:szCs w:val="24"/>
                <w:highlight w:val="none"/>
                <w:u w:val="none" w:color="auto"/>
                <w:lang w:eastAsia="zh-CN"/>
              </w:rPr>
              <w:t>由</w:t>
            </w:r>
            <w:r>
              <w:rPr>
                <w:rFonts w:hint="eastAsia" w:ascii="Times New Roman" w:hAnsi="Times New Roman" w:eastAsia="宋体" w:cs="Times New Roman"/>
                <w:sz w:val="24"/>
                <w:szCs w:val="24"/>
                <w:highlight w:val="none"/>
                <w:u w:val="none" w:color="auto"/>
                <w:lang w:val="en-US" w:eastAsia="zh-CN"/>
              </w:rPr>
              <w:t>市政自来水管网供水。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u w:val="none" w:color="auto"/>
                <w:lang w:val="en-US" w:eastAsia="zh-CN"/>
              </w:rPr>
              <w:t>本项</w:t>
            </w:r>
            <w:r>
              <w:rPr>
                <w:rFonts w:hint="eastAsia" w:ascii="Times New Roman" w:hAnsi="Times New Roman" w:eastAsia="宋体" w:cs="Times New Roman"/>
                <w:color w:val="auto"/>
                <w:sz w:val="24"/>
                <w:u w:val="none" w:color="auto"/>
                <w:lang w:val="en-US" w:eastAsia="zh-CN"/>
              </w:rPr>
              <w:t>目采用数码打印成像</w:t>
            </w:r>
            <w:r>
              <w:rPr>
                <w:rFonts w:hint="eastAsia" w:cs="Times New Roman"/>
                <w:color w:val="auto"/>
                <w:sz w:val="24"/>
                <w:u w:val="none" w:color="auto"/>
                <w:lang w:val="en-US" w:eastAsia="zh-CN"/>
              </w:rPr>
              <w:t>，不涉及洗印用水。同时，本项目不设置传染科、手术室及锅炉房。</w:t>
            </w:r>
            <w:r>
              <w:rPr>
                <w:rFonts w:hint="eastAsia" w:ascii="Times New Roman" w:hAnsi="Times New Roman" w:eastAsia="宋体" w:cs="Times New Roman"/>
                <w:color w:val="auto"/>
                <w:sz w:val="24"/>
                <w:u w:val="none"/>
                <w:lang w:val="en-US" w:eastAsia="zh-CN"/>
              </w:rPr>
              <w:t>根据《医院污水处理工程技术规范》（</w:t>
            </w:r>
            <w:r>
              <w:rPr>
                <w:rFonts w:hint="default" w:ascii="Times New Roman" w:hAnsi="Times New Roman" w:eastAsia="宋体" w:cs="Times New Roman"/>
                <w:color w:val="auto"/>
                <w:sz w:val="24"/>
                <w:u w:val="none"/>
                <w:lang w:val="en-US" w:eastAsia="zh-CN"/>
              </w:rPr>
              <w:t>HJ/2029-2013</w:t>
            </w:r>
            <w:r>
              <w:rPr>
                <w:rFonts w:hint="eastAsia" w:ascii="Times New Roman" w:hAnsi="Times New Roman" w:eastAsia="宋体" w:cs="Times New Roman"/>
                <w:color w:val="auto"/>
                <w:sz w:val="24"/>
                <w:u w:val="none"/>
                <w:lang w:val="en-US" w:eastAsia="zh-CN"/>
              </w:rPr>
              <w:t>），本项目为普通镇卫生院，非传染性专科医院及医院内无传染性病房，因此本项目废水属于非传染性医院废水，</w:t>
            </w:r>
            <w:r>
              <w:rPr>
                <w:rFonts w:hint="eastAsia" w:cs="Times New Roman"/>
                <w:color w:val="auto"/>
                <w:sz w:val="24"/>
                <w:u w:val="none"/>
                <w:lang w:val="en-US" w:eastAsia="zh-CN"/>
              </w:rPr>
              <w:t>无</w:t>
            </w:r>
            <w:r>
              <w:rPr>
                <w:rFonts w:hint="eastAsia"/>
                <w:color w:val="auto"/>
                <w:sz w:val="24"/>
                <w:szCs w:val="24"/>
                <w:u w:val="none"/>
                <w:lang w:val="en-US" w:eastAsia="zh-CN"/>
              </w:rPr>
              <w:t>检验化验室，不使用含氰、含铬等重金属检验试剂，无含氰废水、含铬等重金属以及特殊废水产生</w:t>
            </w:r>
            <w:r>
              <w:rPr>
                <w:rFonts w:hint="eastAsia" w:ascii="Times New Roman" w:hAnsi="Times New Roman" w:eastAsia="宋体" w:cs="Times New Roman"/>
                <w:color w:val="auto"/>
                <w:sz w:val="24"/>
                <w:u w:val="none"/>
                <w:lang w:val="en-US" w:eastAsia="zh-CN"/>
              </w:rPr>
              <w:t>。</w:t>
            </w:r>
          </w:p>
          <w:p>
            <w:pPr>
              <w:pStyle w:val="47"/>
              <w:keepNext w:val="0"/>
              <w:keepLines w:val="0"/>
              <w:pageBreakBefore w:val="0"/>
              <w:kinsoku/>
              <w:wordWrap/>
              <w:overflowPunct/>
              <w:topLinePunct w:val="0"/>
              <w:bidi w:val="0"/>
              <w:adjustRightInd w:val="0"/>
              <w:snapToGrid w:val="0"/>
              <w:spacing w:line="360" w:lineRule="auto"/>
              <w:ind w:firstLine="480"/>
              <w:rPr>
                <w:rFonts w:hint="default" w:ascii="Times New Roman" w:hAnsi="Times New Roman" w:eastAsia="宋体" w:cs="宋体"/>
                <w:color w:val="auto"/>
                <w:sz w:val="24"/>
                <w:szCs w:val="24"/>
                <w:u w:val="single" w:color="auto"/>
                <w:lang w:val="en-US"/>
              </w:rPr>
            </w:pPr>
            <w:r>
              <w:rPr>
                <w:rFonts w:hint="eastAsia" w:cs="Times New Roman"/>
                <w:color w:val="000000" w:themeColor="text1"/>
                <w:sz w:val="24"/>
                <w:szCs w:val="24"/>
                <w:highlight w:val="none"/>
                <w:u w:val="single" w:color="auto"/>
                <w:lang w:val="en-US" w:eastAsia="zh-CN"/>
                <w14:textFill>
                  <w14:solidFill>
                    <w14:schemeClr w14:val="tx1"/>
                  </w14:solidFill>
                </w14:textFill>
              </w:rPr>
              <w:t>因此，</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本项目用水主要为</w:t>
            </w:r>
            <w:r>
              <w:rPr>
                <w:rFonts w:hint="eastAsia"/>
                <w:color w:val="000000" w:themeColor="text1"/>
                <w:sz w:val="24"/>
                <w:szCs w:val="24"/>
                <w:u w:val="single" w:color="auto"/>
                <w:lang w:val="en-US" w:eastAsia="zh-CN"/>
                <w14:textFill>
                  <w14:solidFill>
                    <w14:schemeClr w14:val="tx1"/>
                  </w14:solidFill>
                </w14:textFill>
              </w:rPr>
              <w:t>医院职工人员生活用水、门诊用水</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w:t>
            </w:r>
            <w:r>
              <w:rPr>
                <w:rFonts w:hint="eastAsia" w:ascii="Times New Roman" w:hAnsi="Times New Roman" w:eastAsia="宋体" w:cs="宋体"/>
                <w:color w:val="auto"/>
                <w:sz w:val="24"/>
                <w:szCs w:val="24"/>
                <w:u w:val="single" w:color="auto"/>
                <w:lang w:val="en-US" w:eastAsia="zh-CN"/>
              </w:rPr>
              <w:t>结合《湖南省用水定额》（</w:t>
            </w:r>
            <w:r>
              <w:rPr>
                <w:rFonts w:hint="default" w:ascii="Times New Roman" w:hAnsi="Times New Roman" w:eastAsia="宋体" w:cs="宋体"/>
                <w:color w:val="auto"/>
                <w:sz w:val="24"/>
                <w:szCs w:val="24"/>
                <w:u w:val="single" w:color="auto"/>
                <w:lang w:val="en-US" w:eastAsia="zh-CN"/>
              </w:rPr>
              <w:t>DB43/T388-2020</w:t>
            </w:r>
            <w:r>
              <w:rPr>
                <w:rFonts w:hint="eastAsia" w:ascii="Times New Roman" w:hAnsi="Times New Roman" w:eastAsia="宋体" w:cs="宋体"/>
                <w:color w:val="auto"/>
                <w:sz w:val="24"/>
                <w:szCs w:val="24"/>
                <w:u w:val="single" w:color="auto"/>
                <w:lang w:val="en-US" w:eastAsia="zh-CN"/>
              </w:rPr>
              <w:t>）、《建筑给水排水设计规范）》（</w:t>
            </w:r>
            <w:r>
              <w:rPr>
                <w:rFonts w:hint="default" w:ascii="Times New Roman" w:hAnsi="Times New Roman" w:eastAsia="宋体" w:cs="宋体"/>
                <w:color w:val="auto"/>
                <w:sz w:val="24"/>
                <w:szCs w:val="24"/>
                <w:u w:val="single" w:color="auto"/>
                <w:lang w:val="en-US" w:eastAsia="zh-CN"/>
              </w:rPr>
              <w:t>GB50015-</w:t>
            </w:r>
            <w:r>
              <w:rPr>
                <w:rFonts w:hint="eastAsia" w:ascii="Times New Roman" w:hAnsi="Times New Roman" w:eastAsia="宋体" w:cs="宋体"/>
                <w:color w:val="auto"/>
                <w:sz w:val="24"/>
                <w:szCs w:val="24"/>
                <w:u w:val="single" w:color="auto"/>
                <w:lang w:val="en-US" w:eastAsia="zh-CN"/>
              </w:rPr>
              <w:t>2019）和</w:t>
            </w:r>
            <w:r>
              <w:rPr>
                <w:rFonts w:ascii="Times New Roman" w:cs="Times New Roman"/>
                <w:color w:val="auto"/>
                <w:u w:val="single" w:color="auto"/>
              </w:rPr>
              <w:t>《医疗污水处理技术指南</w:t>
            </w:r>
            <w:r>
              <w:rPr>
                <w:rFonts w:hint="eastAsia" w:ascii="Times New Roman" w:cs="Times New Roman"/>
                <w:color w:val="auto"/>
                <w:u w:val="single" w:color="auto"/>
              </w:rPr>
              <w:t>（2017年版）</w:t>
            </w:r>
            <w:r>
              <w:rPr>
                <w:rFonts w:ascii="Times New Roman" w:cs="Times New Roman"/>
                <w:color w:val="auto"/>
                <w:u w:val="single" w:color="auto"/>
              </w:rPr>
              <w:t>》</w:t>
            </w:r>
            <w:r>
              <w:rPr>
                <w:rFonts w:hint="eastAsia" w:ascii="Times New Roman" w:hAnsi="Times New Roman" w:eastAsia="宋体" w:cs="宋体"/>
                <w:color w:val="auto"/>
                <w:sz w:val="24"/>
                <w:szCs w:val="24"/>
                <w:u w:val="single" w:color="auto"/>
                <w:lang w:val="en-US" w:eastAsia="zh-CN"/>
              </w:rPr>
              <w:t>，门诊就医人员用水量为</w:t>
            </w:r>
            <w:r>
              <w:rPr>
                <w:rFonts w:hint="default" w:ascii="Times New Roman" w:hAnsi="Times New Roman" w:eastAsia="宋体" w:cs="宋体"/>
                <w:color w:val="auto"/>
                <w:sz w:val="24"/>
                <w:szCs w:val="24"/>
                <w:u w:val="single" w:color="auto"/>
                <w:lang w:val="en-US" w:eastAsia="zh-CN"/>
              </w:rPr>
              <w:t>15L/</w:t>
            </w:r>
            <w:r>
              <w:rPr>
                <w:rFonts w:hint="eastAsia" w:ascii="Times New Roman" w:hAnsi="Times New Roman" w:eastAsia="宋体" w:cs="宋体"/>
                <w:color w:val="auto"/>
                <w:sz w:val="24"/>
                <w:szCs w:val="24"/>
                <w:u w:val="single" w:color="auto"/>
                <w:lang w:val="en-US" w:eastAsia="zh-CN"/>
              </w:rPr>
              <w:t>人次，住院病人用水</w:t>
            </w:r>
            <w:r>
              <w:rPr>
                <w:rFonts w:hint="default" w:ascii="Times New Roman" w:hAnsi="Times New Roman" w:eastAsia="宋体" w:cs="宋体"/>
                <w:color w:val="auto"/>
                <w:sz w:val="24"/>
                <w:szCs w:val="24"/>
                <w:u w:val="single" w:color="auto"/>
                <w:lang w:val="en-US" w:eastAsia="zh-CN"/>
              </w:rPr>
              <w:t>300L/</w:t>
            </w:r>
            <w:r>
              <w:rPr>
                <w:rFonts w:hint="eastAsia" w:ascii="Times New Roman" w:hAnsi="Times New Roman" w:eastAsia="宋体" w:cs="宋体"/>
                <w:color w:val="auto"/>
                <w:sz w:val="24"/>
                <w:szCs w:val="24"/>
                <w:u w:val="single" w:color="auto"/>
                <w:lang w:val="en-US" w:eastAsia="zh-CN"/>
              </w:rPr>
              <w:t>床</w:t>
            </w:r>
            <w:r>
              <w:rPr>
                <w:rFonts w:hint="default" w:ascii="Times New Roman" w:hAnsi="Times New Roman" w:eastAsia="宋体" w:cs="宋体"/>
                <w:color w:val="auto"/>
                <w:sz w:val="24"/>
                <w:szCs w:val="24"/>
                <w:u w:val="single" w:color="auto"/>
                <w:lang w:val="en-US" w:eastAsia="zh-CN"/>
              </w:rPr>
              <w:t>•d</w:t>
            </w:r>
            <w:r>
              <w:rPr>
                <w:rFonts w:hint="eastAsia" w:ascii="Times New Roman" w:hAnsi="Times New Roman" w:eastAsia="宋体" w:cs="宋体"/>
                <w:color w:val="auto"/>
                <w:sz w:val="24"/>
                <w:szCs w:val="24"/>
                <w:u w:val="single" w:color="auto"/>
                <w:lang w:val="en-US" w:eastAsia="zh-CN"/>
              </w:rPr>
              <w:t>，医务人员用水1</w:t>
            </w:r>
            <w:r>
              <w:rPr>
                <w:rFonts w:hint="default" w:ascii="Times New Roman" w:hAnsi="Times New Roman" w:eastAsia="宋体" w:cs="宋体"/>
                <w:color w:val="auto"/>
                <w:sz w:val="24"/>
                <w:szCs w:val="24"/>
                <w:u w:val="single" w:color="auto"/>
                <w:lang w:val="en-US" w:eastAsia="zh-CN"/>
              </w:rPr>
              <w:t>45L/</w:t>
            </w:r>
            <w:r>
              <w:rPr>
                <w:rFonts w:hint="eastAsia" w:ascii="Times New Roman" w:hAnsi="Times New Roman" w:eastAsia="宋体" w:cs="宋体"/>
                <w:color w:val="auto"/>
                <w:sz w:val="24"/>
                <w:szCs w:val="24"/>
                <w:u w:val="single" w:color="auto"/>
                <w:lang w:val="en-US" w:eastAsia="zh-CN"/>
              </w:rPr>
              <w:t>人</w:t>
            </w:r>
            <w:r>
              <w:rPr>
                <w:rFonts w:hint="default" w:ascii="Times New Roman" w:hAnsi="Times New Roman" w:eastAsia="宋体" w:cs="宋体"/>
                <w:color w:val="auto"/>
                <w:sz w:val="24"/>
                <w:szCs w:val="24"/>
                <w:u w:val="single" w:color="auto"/>
                <w:lang w:val="en-US" w:eastAsia="zh-CN"/>
              </w:rPr>
              <w:t>•d</w:t>
            </w:r>
            <w:r>
              <w:rPr>
                <w:rFonts w:hint="eastAsia" w:ascii="Times New Roman" w:hAnsi="Times New Roman" w:eastAsia="宋体" w:cs="宋体"/>
                <w:color w:val="auto"/>
                <w:sz w:val="24"/>
                <w:szCs w:val="24"/>
                <w:u w:val="single" w:color="auto"/>
                <w:lang w:val="en-US" w:eastAsia="zh-CN"/>
              </w:rPr>
              <w:t>，食堂用水量为</w:t>
            </w:r>
            <w:r>
              <w:rPr>
                <w:rFonts w:hint="default" w:ascii="Times New Roman" w:hAnsi="Times New Roman" w:eastAsia="宋体" w:cs="宋体"/>
                <w:color w:val="auto"/>
                <w:sz w:val="24"/>
                <w:szCs w:val="24"/>
                <w:u w:val="single" w:color="auto"/>
                <w:lang w:val="en-US" w:eastAsia="zh-CN"/>
              </w:rPr>
              <w:t>20L/</w:t>
            </w:r>
            <w:r>
              <w:rPr>
                <w:rFonts w:hint="eastAsia" w:ascii="Times New Roman" w:hAnsi="Times New Roman" w:eastAsia="宋体" w:cs="宋体"/>
                <w:color w:val="auto"/>
                <w:sz w:val="24"/>
                <w:szCs w:val="24"/>
                <w:u w:val="single" w:color="auto"/>
                <w:lang w:val="en-US" w:eastAsia="zh-CN"/>
              </w:rPr>
              <w:t>人次，食堂就餐按</w:t>
            </w:r>
            <w:r>
              <w:rPr>
                <w:rFonts w:hint="eastAsia" w:cs="宋体"/>
                <w:color w:val="auto"/>
                <w:sz w:val="24"/>
                <w:szCs w:val="24"/>
                <w:u w:val="single" w:color="auto"/>
                <w:lang w:val="en-US" w:eastAsia="zh-CN"/>
              </w:rPr>
              <w:t>30</w:t>
            </w:r>
            <w:r>
              <w:rPr>
                <w:rFonts w:hint="eastAsia" w:ascii="Times New Roman" w:hAnsi="Times New Roman" w:eastAsia="宋体" w:cs="宋体"/>
                <w:color w:val="auto"/>
                <w:sz w:val="24"/>
                <w:szCs w:val="24"/>
                <w:u w:val="single" w:color="auto"/>
                <w:lang w:val="en-US" w:eastAsia="zh-CN"/>
              </w:rPr>
              <w:t>人次</w:t>
            </w:r>
            <w:r>
              <w:rPr>
                <w:rFonts w:hint="default" w:ascii="Times New Roman" w:hAnsi="Times New Roman" w:eastAsia="宋体" w:cs="宋体"/>
                <w:color w:val="auto"/>
                <w:sz w:val="24"/>
                <w:szCs w:val="24"/>
                <w:u w:val="single" w:color="auto"/>
                <w:lang w:val="en-US" w:eastAsia="zh-CN"/>
              </w:rPr>
              <w:t>/</w:t>
            </w:r>
            <w:r>
              <w:rPr>
                <w:rFonts w:hint="eastAsia" w:ascii="Times New Roman" w:hAnsi="Times New Roman" w:eastAsia="宋体" w:cs="宋体"/>
                <w:color w:val="auto"/>
                <w:sz w:val="24"/>
                <w:szCs w:val="24"/>
                <w:u w:val="single" w:color="auto"/>
                <w:lang w:val="en-US" w:eastAsia="zh-CN"/>
              </w:rPr>
              <w:t>天，每天3次。各用水量统计结果见下表2-5。</w:t>
            </w:r>
          </w:p>
          <w:p>
            <w:pPr>
              <w:pStyle w:val="47"/>
              <w:keepNext w:val="0"/>
              <w:keepLines w:val="0"/>
              <w:pageBreakBefore w:val="0"/>
              <w:kinsoku/>
              <w:wordWrap/>
              <w:overflowPunct/>
              <w:topLinePunct w:val="0"/>
              <w:bidi w:val="0"/>
              <w:adjustRightInd w:val="0"/>
              <w:snapToGrid w:val="0"/>
              <w:spacing w:line="360" w:lineRule="auto"/>
              <w:ind w:firstLine="480"/>
              <w:jc w:val="center"/>
              <w:rPr>
                <w:rFonts w:hint="default" w:ascii="Times New Roman" w:hAnsi="Times New Roman" w:eastAsia="宋体" w:cs="宋体"/>
                <w:b/>
                <w:bCs/>
                <w:color w:val="auto"/>
                <w:sz w:val="21"/>
                <w:szCs w:val="21"/>
                <w:u w:val="single" w:color="auto"/>
                <w:lang w:val="en-US" w:eastAsia="zh-CN"/>
              </w:rPr>
            </w:pPr>
            <w:r>
              <w:rPr>
                <w:rFonts w:hint="eastAsia" w:ascii="Times New Roman" w:hAnsi="Times New Roman" w:eastAsia="宋体" w:cs="宋体"/>
                <w:b/>
                <w:bCs/>
                <w:color w:val="auto"/>
                <w:sz w:val="21"/>
                <w:szCs w:val="21"/>
                <w:u w:val="single" w:color="auto"/>
                <w:lang w:eastAsia="zh-CN"/>
              </w:rPr>
              <w:t>表</w:t>
            </w:r>
            <w:r>
              <w:rPr>
                <w:rFonts w:hint="eastAsia" w:ascii="Times New Roman" w:hAnsi="Times New Roman" w:eastAsia="宋体" w:cs="宋体"/>
                <w:b/>
                <w:bCs/>
                <w:color w:val="auto"/>
                <w:sz w:val="21"/>
                <w:szCs w:val="21"/>
                <w:u w:val="single" w:color="auto"/>
                <w:lang w:val="en-US" w:eastAsia="zh-CN"/>
              </w:rPr>
              <w:t>2-5项目用水情况一览表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64"/>
              <w:gridCol w:w="1615"/>
              <w:gridCol w:w="1228"/>
              <w:gridCol w:w="145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序号</w:t>
                  </w:r>
                </w:p>
              </w:tc>
              <w:tc>
                <w:tcPr>
                  <w:tcW w:w="93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用水项目</w:t>
                  </w:r>
                </w:p>
              </w:tc>
              <w:tc>
                <w:tcPr>
                  <w:tcW w:w="1027"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单位数量</w:t>
                  </w:r>
                </w:p>
              </w:tc>
              <w:tc>
                <w:tcPr>
                  <w:tcW w:w="78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用水标准</w:t>
                  </w:r>
                </w:p>
              </w:tc>
              <w:tc>
                <w:tcPr>
                  <w:tcW w:w="923" w:type="pct"/>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kern w:val="2"/>
                      <w:sz w:val="21"/>
                      <w:szCs w:val="21"/>
                      <w:u w:val="single" w:color="auto"/>
                      <w:vertAlign w:val="baseline"/>
                      <w:lang w:val="en-US" w:eastAsia="zh-CN" w:bidi="ar-SA"/>
                    </w:rPr>
                    <w:t>日用水量</w:t>
                  </w:r>
                  <w:r>
                    <w:rPr>
                      <w:rFonts w:hint="default" w:ascii="Times New Roman" w:hAnsi="Times New Roman" w:eastAsia="宋体" w:cs="宋体"/>
                      <w:color w:val="auto"/>
                      <w:kern w:val="2"/>
                      <w:sz w:val="21"/>
                      <w:szCs w:val="21"/>
                      <w:u w:val="single" w:color="auto"/>
                      <w:vertAlign w:val="baseline"/>
                      <w:lang w:val="en-US" w:eastAsia="zh-CN" w:bidi="ar-SA"/>
                    </w:rPr>
                    <w:t>m</w:t>
                  </w:r>
                  <w:r>
                    <w:rPr>
                      <w:rFonts w:hint="default" w:ascii="Times New Roman" w:hAnsi="Times New Roman" w:eastAsia="宋体" w:cs="宋体"/>
                      <w:color w:val="auto"/>
                      <w:kern w:val="2"/>
                      <w:sz w:val="21"/>
                      <w:szCs w:val="21"/>
                      <w:u w:val="single" w:color="auto"/>
                      <w:vertAlign w:val="superscript"/>
                      <w:lang w:val="en-US" w:eastAsia="zh-CN" w:bidi="ar-SA"/>
                    </w:rPr>
                    <w:t>3</w:t>
                  </w:r>
                  <w:r>
                    <w:rPr>
                      <w:rFonts w:hint="default" w:ascii="Times New Roman" w:hAnsi="Times New Roman" w:eastAsia="宋体" w:cs="宋体"/>
                      <w:color w:val="auto"/>
                      <w:kern w:val="2"/>
                      <w:sz w:val="21"/>
                      <w:szCs w:val="21"/>
                      <w:u w:val="single" w:color="auto"/>
                      <w:vertAlign w:val="baseline"/>
                      <w:lang w:val="en-US" w:eastAsia="zh-CN" w:bidi="ar-SA"/>
                    </w:rPr>
                    <w:t xml:space="preserve"> /d</w:t>
                  </w:r>
                </w:p>
              </w:tc>
              <w:tc>
                <w:tcPr>
                  <w:tcW w:w="954" w:type="pct"/>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kern w:val="2"/>
                      <w:sz w:val="21"/>
                      <w:szCs w:val="21"/>
                      <w:u w:val="single" w:color="auto"/>
                      <w:vertAlign w:val="baseline"/>
                      <w:lang w:val="en-US" w:eastAsia="zh-CN" w:bidi="ar-SA"/>
                    </w:rPr>
                    <w:t>年用水量</w:t>
                  </w:r>
                  <w:r>
                    <w:rPr>
                      <w:rFonts w:hint="default" w:ascii="Times New Roman" w:hAnsi="Times New Roman" w:eastAsia="宋体" w:cs="宋体"/>
                      <w:color w:val="auto"/>
                      <w:kern w:val="2"/>
                      <w:sz w:val="21"/>
                      <w:szCs w:val="21"/>
                      <w:u w:val="single" w:color="auto"/>
                      <w:vertAlign w:val="baseline"/>
                      <w:lang w:val="en-US" w:eastAsia="zh-CN" w:bidi="ar-SA"/>
                    </w:rPr>
                    <w:t>m</w:t>
                  </w:r>
                  <w:r>
                    <w:rPr>
                      <w:rFonts w:hint="default" w:ascii="Times New Roman" w:hAnsi="Times New Roman" w:eastAsia="宋体" w:cs="宋体"/>
                      <w:color w:val="auto"/>
                      <w:kern w:val="2"/>
                      <w:sz w:val="21"/>
                      <w:szCs w:val="21"/>
                      <w:u w:val="single" w:color="auto"/>
                      <w:vertAlign w:val="superscript"/>
                      <w:lang w:val="en-US" w:eastAsia="zh-CN" w:bidi="ar-SA"/>
                    </w:rPr>
                    <w:t>3</w:t>
                  </w:r>
                  <w:r>
                    <w:rPr>
                      <w:rFonts w:hint="default" w:ascii="Times New Roman" w:hAnsi="Times New Roman" w:eastAsia="宋体" w:cs="宋体"/>
                      <w:color w:val="auto"/>
                      <w:kern w:val="2"/>
                      <w:sz w:val="21"/>
                      <w:szCs w:val="21"/>
                      <w:u w:val="single" w:color="auto"/>
                      <w:vertAlign w:val="baseline"/>
                      <w:lang w:val="en-US" w:eastAsia="zh-CN" w:bidi="ar-SA"/>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1</w:t>
                  </w:r>
                </w:p>
              </w:tc>
              <w:tc>
                <w:tcPr>
                  <w:tcW w:w="93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rPr>
                    <w:t>门诊就医人员</w:t>
                  </w:r>
                </w:p>
              </w:tc>
              <w:tc>
                <w:tcPr>
                  <w:tcW w:w="1027"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lang w:val="en-US" w:eastAsia="zh-CN"/>
                    </w:rPr>
                    <w:t>1</w:t>
                  </w:r>
                  <w:r>
                    <w:rPr>
                      <w:rFonts w:hint="eastAsia" w:cs="宋体"/>
                      <w:color w:val="auto"/>
                      <w:sz w:val="21"/>
                      <w:szCs w:val="21"/>
                      <w:u w:val="single" w:color="auto"/>
                      <w:lang w:val="en-US" w:eastAsia="zh-CN"/>
                    </w:rPr>
                    <w:t>5</w:t>
                  </w:r>
                  <w:r>
                    <w:rPr>
                      <w:rFonts w:hint="eastAsia" w:ascii="Times New Roman" w:hAnsi="Times New Roman" w:eastAsia="宋体" w:cs="宋体"/>
                      <w:color w:val="auto"/>
                      <w:sz w:val="21"/>
                      <w:szCs w:val="21"/>
                      <w:u w:val="single" w:color="auto"/>
                      <w:lang w:val="en-US" w:eastAsia="zh-CN"/>
                    </w:rPr>
                    <w:t>0人次</w:t>
                  </w:r>
                  <w:r>
                    <w:rPr>
                      <w:rFonts w:hint="default" w:ascii="Times New Roman" w:hAnsi="Times New Roman" w:eastAsia="宋体" w:cs="宋体"/>
                      <w:color w:val="auto"/>
                      <w:sz w:val="21"/>
                      <w:szCs w:val="21"/>
                      <w:u w:val="single" w:color="auto"/>
                      <w:lang w:val="en-US" w:eastAsia="zh-CN"/>
                    </w:rPr>
                    <w:t>/d</w:t>
                  </w:r>
                </w:p>
              </w:tc>
              <w:tc>
                <w:tcPr>
                  <w:tcW w:w="78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15L/</w:t>
                  </w:r>
                  <w:r>
                    <w:rPr>
                      <w:rFonts w:hint="eastAsia" w:ascii="Times New Roman" w:hAnsi="Times New Roman" w:eastAsia="宋体" w:cs="宋体"/>
                      <w:color w:val="auto"/>
                      <w:sz w:val="21"/>
                      <w:szCs w:val="21"/>
                      <w:u w:val="single" w:color="auto"/>
                      <w:lang w:val="en-US" w:eastAsia="zh-CN"/>
                    </w:rPr>
                    <w:t>人次</w:t>
                  </w:r>
                </w:p>
              </w:tc>
              <w:tc>
                <w:tcPr>
                  <w:tcW w:w="1452"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2.25</w:t>
                  </w:r>
                </w:p>
              </w:tc>
              <w:tc>
                <w:tcPr>
                  <w:tcW w:w="1501"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821.25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2</w:t>
                  </w:r>
                </w:p>
              </w:tc>
              <w:tc>
                <w:tcPr>
                  <w:tcW w:w="93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rPr>
                  </w:pPr>
                  <w:r>
                    <w:rPr>
                      <w:rFonts w:hint="default" w:ascii="Times New Roman" w:hAnsi="Times New Roman" w:eastAsia="宋体" w:cs="宋体"/>
                      <w:color w:val="auto"/>
                      <w:sz w:val="21"/>
                      <w:szCs w:val="21"/>
                      <w:u w:val="single" w:color="auto"/>
                    </w:rPr>
                    <w:t>住院病人</w:t>
                  </w:r>
                </w:p>
              </w:tc>
              <w:tc>
                <w:tcPr>
                  <w:tcW w:w="1027"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cs="宋体"/>
                      <w:color w:val="auto"/>
                      <w:sz w:val="21"/>
                      <w:szCs w:val="21"/>
                      <w:u w:val="single" w:color="auto"/>
                      <w:vertAlign w:val="baseline"/>
                      <w:lang w:val="en-US" w:eastAsia="zh-CN"/>
                    </w:rPr>
                    <w:t>50</w:t>
                  </w:r>
                  <w:r>
                    <w:rPr>
                      <w:rFonts w:hint="eastAsia" w:ascii="Times New Roman" w:hAnsi="Times New Roman" w:eastAsia="宋体" w:cs="宋体"/>
                      <w:color w:val="auto"/>
                      <w:sz w:val="21"/>
                      <w:szCs w:val="21"/>
                      <w:u w:val="single" w:color="auto"/>
                      <w:vertAlign w:val="baseline"/>
                      <w:lang w:val="en-US" w:eastAsia="zh-CN"/>
                    </w:rPr>
                    <w:t>床</w:t>
                  </w:r>
                </w:p>
              </w:tc>
              <w:tc>
                <w:tcPr>
                  <w:tcW w:w="78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default" w:ascii="Times New Roman" w:hAnsi="Times New Roman" w:eastAsia="宋体" w:cs="宋体"/>
                      <w:color w:val="auto"/>
                      <w:sz w:val="21"/>
                      <w:szCs w:val="21"/>
                      <w:u w:val="single" w:color="auto"/>
                      <w:lang w:val="en-US" w:eastAsia="zh-CN"/>
                    </w:rPr>
                    <w:t>300L/</w:t>
                  </w:r>
                  <w:r>
                    <w:rPr>
                      <w:rFonts w:hint="eastAsia" w:ascii="Times New Roman" w:hAnsi="Times New Roman" w:eastAsia="宋体" w:cs="宋体"/>
                      <w:color w:val="auto"/>
                      <w:sz w:val="21"/>
                      <w:szCs w:val="21"/>
                      <w:u w:val="single" w:color="auto"/>
                      <w:lang w:val="en-US" w:eastAsia="zh-CN"/>
                    </w:rPr>
                    <w:t>床</w:t>
                  </w:r>
                  <w:r>
                    <w:rPr>
                      <w:rFonts w:hint="default" w:ascii="Times New Roman" w:hAnsi="Times New Roman" w:eastAsia="宋体" w:cs="宋体"/>
                      <w:color w:val="auto"/>
                      <w:sz w:val="21"/>
                      <w:szCs w:val="21"/>
                      <w:u w:val="single" w:color="auto"/>
                      <w:lang w:val="en-US" w:eastAsia="zh-CN"/>
                    </w:rPr>
                    <w:t>•d</w:t>
                  </w:r>
                </w:p>
              </w:tc>
              <w:tc>
                <w:tcPr>
                  <w:tcW w:w="1452"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15</w:t>
                  </w:r>
                </w:p>
              </w:tc>
              <w:tc>
                <w:tcPr>
                  <w:tcW w:w="1501"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5475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3</w:t>
                  </w:r>
                </w:p>
              </w:tc>
              <w:tc>
                <w:tcPr>
                  <w:tcW w:w="93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rPr>
                  </w:pPr>
                  <w:r>
                    <w:rPr>
                      <w:rFonts w:hint="default" w:ascii="Times New Roman" w:hAnsi="Times New Roman" w:eastAsia="宋体" w:cs="宋体"/>
                      <w:color w:val="auto"/>
                      <w:sz w:val="21"/>
                      <w:szCs w:val="21"/>
                      <w:u w:val="single" w:color="auto"/>
                    </w:rPr>
                    <w:t>医务人员</w:t>
                  </w:r>
                </w:p>
              </w:tc>
              <w:tc>
                <w:tcPr>
                  <w:tcW w:w="1027"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cs="宋体"/>
                      <w:color w:val="auto"/>
                      <w:sz w:val="21"/>
                      <w:szCs w:val="21"/>
                      <w:u w:val="single" w:color="auto"/>
                      <w:vertAlign w:val="baseline"/>
                      <w:lang w:val="en-US" w:eastAsia="zh-CN"/>
                    </w:rPr>
                    <w:t>20</w:t>
                  </w:r>
                  <w:r>
                    <w:rPr>
                      <w:rFonts w:hint="eastAsia" w:ascii="Times New Roman" w:hAnsi="Times New Roman" w:eastAsia="宋体" w:cs="宋体"/>
                      <w:color w:val="auto"/>
                      <w:sz w:val="21"/>
                      <w:szCs w:val="21"/>
                      <w:u w:val="single" w:color="auto"/>
                      <w:vertAlign w:val="baseline"/>
                      <w:lang w:val="en-US" w:eastAsia="zh-CN"/>
                    </w:rPr>
                    <w:t>人</w:t>
                  </w:r>
                </w:p>
              </w:tc>
              <w:tc>
                <w:tcPr>
                  <w:tcW w:w="781"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lang w:val="en-US" w:eastAsia="zh-CN"/>
                    </w:rPr>
                    <w:t>1</w:t>
                  </w:r>
                  <w:r>
                    <w:rPr>
                      <w:rFonts w:hint="default" w:ascii="Times New Roman" w:hAnsi="Times New Roman" w:eastAsia="宋体" w:cs="宋体"/>
                      <w:color w:val="auto"/>
                      <w:sz w:val="21"/>
                      <w:szCs w:val="21"/>
                      <w:u w:val="single" w:color="auto"/>
                      <w:lang w:val="en-US" w:eastAsia="zh-CN"/>
                    </w:rPr>
                    <w:t>45L/</w:t>
                  </w:r>
                  <w:r>
                    <w:rPr>
                      <w:rFonts w:hint="eastAsia" w:ascii="Times New Roman" w:hAnsi="Times New Roman" w:eastAsia="宋体" w:cs="宋体"/>
                      <w:color w:val="auto"/>
                      <w:sz w:val="21"/>
                      <w:szCs w:val="21"/>
                      <w:u w:val="single" w:color="auto"/>
                      <w:lang w:val="en-US" w:eastAsia="zh-CN"/>
                    </w:rPr>
                    <w:t>人</w:t>
                  </w:r>
                  <w:r>
                    <w:rPr>
                      <w:rFonts w:hint="default" w:ascii="Times New Roman" w:hAnsi="Times New Roman" w:eastAsia="宋体" w:cs="宋体"/>
                      <w:color w:val="auto"/>
                      <w:sz w:val="21"/>
                      <w:szCs w:val="21"/>
                      <w:u w:val="single" w:color="auto"/>
                      <w:lang w:val="en-US" w:eastAsia="zh-CN"/>
                    </w:rPr>
                    <w:t>•d</w:t>
                  </w:r>
                </w:p>
              </w:tc>
              <w:tc>
                <w:tcPr>
                  <w:tcW w:w="1452"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2.9</w:t>
                  </w:r>
                </w:p>
              </w:tc>
              <w:tc>
                <w:tcPr>
                  <w:tcW w:w="1501"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1058.5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 w:type="pct"/>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vertAlign w:val="baseline"/>
                      <w:lang w:val="en-US" w:eastAsia="zh-CN"/>
                    </w:rPr>
                  </w:pPr>
                  <w:r>
                    <w:rPr>
                      <w:rFonts w:hint="eastAsia" w:ascii="Times New Roman" w:hAnsi="Times New Roman" w:eastAsia="宋体" w:cs="宋体"/>
                      <w:color w:val="auto"/>
                      <w:sz w:val="21"/>
                      <w:szCs w:val="21"/>
                      <w:u w:val="single" w:color="auto"/>
                      <w:vertAlign w:val="baseline"/>
                      <w:lang w:val="en-US" w:eastAsia="zh-CN"/>
                    </w:rPr>
                    <w:t>4</w:t>
                  </w:r>
                </w:p>
              </w:tc>
              <w:tc>
                <w:tcPr>
                  <w:tcW w:w="931" w:type="pct"/>
                  <w:shd w:val="clear" w:color="auto" w:fill="auto"/>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kern w:val="2"/>
                      <w:sz w:val="21"/>
                      <w:szCs w:val="21"/>
                      <w:u w:val="single" w:color="auto"/>
                      <w:lang w:val="en-US" w:eastAsia="zh-CN" w:bidi="ar-SA"/>
                    </w:rPr>
                  </w:pPr>
                  <w:r>
                    <w:rPr>
                      <w:rFonts w:hint="eastAsia" w:ascii="Times New Roman" w:hAnsi="Times New Roman" w:eastAsia="宋体" w:cs="宋体"/>
                      <w:color w:val="auto"/>
                      <w:sz w:val="21"/>
                      <w:szCs w:val="21"/>
                      <w:u w:val="single" w:color="auto"/>
                      <w:lang w:eastAsia="zh-CN"/>
                    </w:rPr>
                    <w:t>食堂</w:t>
                  </w:r>
                </w:p>
              </w:tc>
              <w:tc>
                <w:tcPr>
                  <w:tcW w:w="1027" w:type="pct"/>
                  <w:shd w:val="clear" w:color="auto" w:fill="auto"/>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kern w:val="2"/>
                      <w:sz w:val="21"/>
                      <w:szCs w:val="21"/>
                      <w:u w:val="single" w:color="auto"/>
                      <w:vertAlign w:val="baseline"/>
                      <w:lang w:val="en-US" w:eastAsia="zh-CN" w:bidi="ar-SA"/>
                    </w:rPr>
                  </w:pPr>
                  <w:r>
                    <w:rPr>
                      <w:rFonts w:hint="eastAsia" w:ascii="Times New Roman" w:hAnsi="Times New Roman" w:eastAsia="宋体" w:cs="宋体"/>
                      <w:color w:val="auto"/>
                      <w:sz w:val="21"/>
                      <w:szCs w:val="21"/>
                      <w:u w:val="single" w:color="auto"/>
                      <w:lang w:val="en-US" w:eastAsia="zh-CN"/>
                    </w:rPr>
                    <w:t>20人次</w:t>
                  </w:r>
                  <w:r>
                    <w:rPr>
                      <w:rFonts w:hint="default" w:ascii="Times New Roman" w:hAnsi="Times New Roman" w:eastAsia="宋体" w:cs="宋体"/>
                      <w:color w:val="auto"/>
                      <w:sz w:val="21"/>
                      <w:szCs w:val="21"/>
                      <w:u w:val="single" w:color="auto"/>
                      <w:lang w:val="en-US" w:eastAsia="zh-CN"/>
                    </w:rPr>
                    <w:t>/</w:t>
                  </w:r>
                  <w:r>
                    <w:rPr>
                      <w:rFonts w:hint="eastAsia" w:ascii="Times New Roman" w:hAnsi="Times New Roman" w:eastAsia="宋体" w:cs="宋体"/>
                      <w:color w:val="auto"/>
                      <w:sz w:val="21"/>
                      <w:szCs w:val="21"/>
                      <w:u w:val="single" w:color="auto"/>
                      <w:lang w:val="en-US" w:eastAsia="zh-CN"/>
                    </w:rPr>
                    <w:t>天，每天3次</w:t>
                  </w:r>
                </w:p>
              </w:tc>
              <w:tc>
                <w:tcPr>
                  <w:tcW w:w="781" w:type="pct"/>
                  <w:shd w:val="clear" w:color="auto" w:fill="auto"/>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宋体"/>
                      <w:color w:val="auto"/>
                      <w:sz w:val="21"/>
                      <w:szCs w:val="21"/>
                      <w:u w:val="single" w:color="auto"/>
                      <w:lang w:val="en-US" w:eastAsia="zh-CN"/>
                    </w:rPr>
                    <w:t>20L/</w:t>
                  </w:r>
                  <w:r>
                    <w:rPr>
                      <w:rFonts w:hint="eastAsia" w:ascii="Times New Roman" w:hAnsi="Times New Roman" w:eastAsia="宋体" w:cs="宋体"/>
                      <w:color w:val="auto"/>
                      <w:sz w:val="21"/>
                      <w:szCs w:val="21"/>
                      <w:u w:val="single" w:color="auto"/>
                      <w:lang w:val="en-US" w:eastAsia="zh-CN"/>
                    </w:rPr>
                    <w:t>人次</w:t>
                  </w:r>
                </w:p>
              </w:tc>
              <w:tc>
                <w:tcPr>
                  <w:tcW w:w="1452"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0.4</w:t>
                  </w:r>
                </w:p>
              </w:tc>
              <w:tc>
                <w:tcPr>
                  <w:tcW w:w="1501"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21" w:type="pct"/>
                  <w:gridSpan w:val="4"/>
                  <w:noWrap w:val="0"/>
                  <w:vAlign w:val="center"/>
                </w:tcPr>
                <w:p>
                  <w:pPr>
                    <w:pStyle w:val="47"/>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宋体"/>
                      <w:color w:val="auto"/>
                      <w:sz w:val="21"/>
                      <w:szCs w:val="21"/>
                      <w:u w:val="single" w:color="auto"/>
                      <w:lang w:val="en-US" w:eastAsia="zh-CN"/>
                    </w:rPr>
                  </w:pPr>
                  <w:r>
                    <w:rPr>
                      <w:rFonts w:hint="eastAsia" w:ascii="Times New Roman" w:hAnsi="Times New Roman" w:eastAsia="宋体" w:cs="宋体"/>
                      <w:color w:val="auto"/>
                      <w:sz w:val="21"/>
                      <w:szCs w:val="21"/>
                      <w:u w:val="single" w:color="auto"/>
                      <w:lang w:val="en-US" w:eastAsia="zh-CN"/>
                    </w:rPr>
                    <w:t>总计</w:t>
                  </w:r>
                </w:p>
              </w:tc>
              <w:tc>
                <w:tcPr>
                  <w:tcW w:w="1452"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20.55</w:t>
                  </w:r>
                </w:p>
              </w:tc>
              <w:tc>
                <w:tcPr>
                  <w:tcW w:w="1501" w:type="dxa"/>
                  <w:noWrap w:val="0"/>
                  <w:vAlign w:val="center"/>
                </w:tcPr>
                <w:p>
                  <w:pPr>
                    <w:keepNext w:val="0"/>
                    <w:keepLines w:val="0"/>
                    <w:widowControl/>
                    <w:suppressLineNumbers w:val="0"/>
                    <w:jc w:val="center"/>
                    <w:textAlignment w:val="center"/>
                    <w:rPr>
                      <w:rFonts w:hint="default" w:ascii="Times New Roman" w:hAnsi="Times New Roman" w:eastAsia="宋体" w:cs="宋体"/>
                      <w:color w:val="auto"/>
                      <w:kern w:val="2"/>
                      <w:sz w:val="21"/>
                      <w:szCs w:val="21"/>
                      <w:u w:val="single" w:color="auto"/>
                      <w:vertAlign w:val="baseline"/>
                      <w:lang w:val="en-US" w:eastAsia="zh-CN" w:bidi="ar-SA"/>
                    </w:rPr>
                  </w:pPr>
                  <w:r>
                    <w:rPr>
                      <w:rFonts w:hint="default" w:ascii="Times New Roman" w:hAnsi="Times New Roman" w:eastAsia="宋体" w:cs="Times New Roman"/>
                      <w:i w:val="0"/>
                      <w:iCs w:val="0"/>
                      <w:color w:val="000000"/>
                      <w:kern w:val="0"/>
                      <w:sz w:val="21"/>
                      <w:szCs w:val="21"/>
                      <w:u w:val="single" w:color="auto"/>
                      <w:lang w:val="en-US" w:eastAsia="zh-CN" w:bidi="ar"/>
                    </w:rPr>
                    <w:t>7500.75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sz w:val="24"/>
                <w:szCs w:val="24"/>
                <w:u w:val="none" w:color="auto"/>
                <w:lang w:val="en-US" w:eastAsia="zh-CN"/>
              </w:rPr>
              <w:t>（2）</w:t>
            </w:r>
            <w:r>
              <w:rPr>
                <w:rFonts w:hint="default" w:ascii="Times New Roman" w:hAnsi="Times New Roman" w:eastAsia="宋体" w:cs="Times New Roman"/>
                <w:color w:val="auto"/>
                <w:sz w:val="24"/>
                <w:szCs w:val="24"/>
                <w:highlight w:val="none"/>
                <w:u w:val="none" w:color="auto"/>
                <w:lang w:val="en-US" w:eastAsia="zh-CN"/>
              </w:rPr>
              <w:t>排水工程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排水体制：院区排水实行雨污分流制，雨水排入市政雨水管网。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本项目</w:t>
            </w:r>
            <w:r>
              <w:rPr>
                <w:rFonts w:hint="eastAsia" w:cs="Times New Roman"/>
                <w:sz w:val="24"/>
                <w:szCs w:val="24"/>
                <w:highlight w:val="none"/>
                <w:u w:val="none" w:color="auto"/>
                <w:lang w:val="en-US" w:eastAsia="zh-CN"/>
              </w:rPr>
              <w:t>影</w:t>
            </w:r>
            <w:r>
              <w:rPr>
                <w:rFonts w:hint="eastAsia" w:ascii="Times New Roman" w:hAnsi="Times New Roman" w:eastAsia="宋体" w:cs="Times New Roman"/>
                <w:sz w:val="24"/>
                <w:szCs w:val="24"/>
                <w:highlight w:val="none"/>
                <w:u w:val="none" w:color="auto"/>
                <w:lang w:val="en-US" w:eastAsia="zh-CN"/>
              </w:rPr>
              <w:t>片采用电脑打印，不涉及洗印废水</w:t>
            </w:r>
            <w:r>
              <w:rPr>
                <w:rFonts w:hint="eastAsia" w:cs="Times New Roman"/>
                <w:sz w:val="24"/>
                <w:szCs w:val="24"/>
                <w:highlight w:val="none"/>
                <w:u w:val="none" w:color="auto"/>
                <w:lang w:val="en-US" w:eastAsia="zh-CN"/>
              </w:rPr>
              <w:t>；本项目不开展同位素诊断的医疗项目，</w:t>
            </w:r>
            <w:r>
              <w:rPr>
                <w:rFonts w:hint="eastAsia" w:ascii="Times New Roman" w:hAnsi="Times New Roman" w:eastAsia="宋体" w:cs="Times New Roman"/>
                <w:sz w:val="24"/>
                <w:szCs w:val="24"/>
                <w:highlight w:val="none"/>
                <w:u w:val="none" w:color="auto"/>
                <w:lang w:val="en-US" w:eastAsia="zh-CN"/>
              </w:rPr>
              <w:t>故项目不产生同位素诊疗、诊断放射性废水；同时，本项目不设置传染科、锅炉房，无相关废水产生。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u w:val="none" w:color="auto"/>
                <w:lang w:val="en-US" w:eastAsia="zh-CN"/>
              </w:rPr>
            </w:pPr>
            <w:r>
              <w:rPr>
                <w:rFonts w:hint="default" w:ascii="Times New Roman" w:hAnsi="Times New Roman" w:eastAsia="宋体" w:cs="Times New Roman"/>
                <w:sz w:val="24"/>
                <w:szCs w:val="24"/>
                <w:highlight w:val="none"/>
                <w:u w:val="none" w:color="auto"/>
                <w:lang w:val="en-US" w:eastAsia="zh-CN"/>
              </w:rPr>
              <w:t>本项目的</w:t>
            </w:r>
            <w:r>
              <w:rPr>
                <w:rFonts w:hint="eastAsia" w:ascii="Times New Roman" w:hAnsi="Times New Roman" w:eastAsia="宋体" w:cs="Times New Roman"/>
                <w:sz w:val="24"/>
                <w:szCs w:val="24"/>
                <w:highlight w:val="none"/>
                <w:u w:val="none" w:color="auto"/>
                <w:lang w:val="en-US" w:eastAsia="zh-CN"/>
              </w:rPr>
              <w:t>生活污水</w:t>
            </w:r>
            <w:r>
              <w:rPr>
                <w:rFonts w:hint="default" w:ascii="Times New Roman" w:hAnsi="Times New Roman" w:eastAsia="宋体" w:cs="Times New Roman"/>
                <w:sz w:val="24"/>
                <w:szCs w:val="24"/>
                <w:highlight w:val="none"/>
                <w:u w:val="none" w:color="auto"/>
                <w:lang w:val="en-US" w:eastAsia="zh-CN"/>
              </w:rPr>
              <w:t>与医疗废水一并进入化粪池处理</w:t>
            </w:r>
            <w:r>
              <w:rPr>
                <w:rFonts w:hint="eastAsia" w:ascii="Times New Roman" w:hAnsi="Times New Roman" w:eastAsia="宋体" w:cs="Times New Roman"/>
                <w:sz w:val="24"/>
                <w:szCs w:val="24"/>
                <w:highlight w:val="none"/>
                <w:u w:val="none" w:color="auto"/>
                <w:lang w:val="en-US" w:eastAsia="zh-CN"/>
              </w:rPr>
              <w:t>后排入</w:t>
            </w:r>
            <w:r>
              <w:rPr>
                <w:rFonts w:hint="default" w:ascii="Times New Roman" w:hAnsi="Times New Roman" w:eastAsia="宋体" w:cs="Times New Roman"/>
                <w:sz w:val="24"/>
                <w:szCs w:val="24"/>
                <w:highlight w:val="none"/>
                <w:u w:val="none" w:color="auto"/>
                <w:lang w:val="en-US" w:eastAsia="zh-CN"/>
              </w:rPr>
              <w:t>污水处理</w:t>
            </w:r>
            <w:r>
              <w:rPr>
                <w:rFonts w:hint="eastAsia" w:ascii="Times New Roman" w:hAnsi="Times New Roman" w:eastAsia="宋体" w:cs="Times New Roman"/>
                <w:sz w:val="24"/>
                <w:szCs w:val="24"/>
                <w:highlight w:val="none"/>
                <w:u w:val="none" w:color="auto"/>
                <w:lang w:val="en-US" w:eastAsia="zh-CN"/>
              </w:rPr>
              <w:t>站</w:t>
            </w:r>
            <w:r>
              <w:rPr>
                <w:rFonts w:hint="default" w:ascii="Times New Roman" w:hAnsi="Times New Roman" w:eastAsia="宋体" w:cs="Times New Roman"/>
                <w:sz w:val="24"/>
                <w:szCs w:val="24"/>
                <w:highlight w:val="none"/>
                <w:u w:val="none" w:color="auto"/>
                <w:lang w:val="en-US" w:eastAsia="zh-CN"/>
              </w:rPr>
              <w:t>处理达到《医疗机构水污染物排放标准》GB18466-2005）中表2</w:t>
            </w:r>
            <w:r>
              <w:rPr>
                <w:rFonts w:hint="eastAsia" w:ascii="Times New Roman" w:hAnsi="Times New Roman" w:eastAsia="宋体" w:cs="Times New Roman"/>
                <w:sz w:val="24"/>
                <w:szCs w:val="24"/>
                <w:highlight w:val="none"/>
                <w:u w:val="none" w:color="auto"/>
                <w:lang w:val="en-US" w:eastAsia="zh-CN"/>
              </w:rPr>
              <w:t>预处理排放</w:t>
            </w:r>
            <w:r>
              <w:rPr>
                <w:rFonts w:hint="default" w:ascii="Times New Roman" w:hAnsi="Times New Roman" w:eastAsia="宋体" w:cs="Times New Roman"/>
                <w:sz w:val="24"/>
                <w:szCs w:val="24"/>
                <w:highlight w:val="none"/>
                <w:u w:val="none" w:color="auto"/>
                <w:lang w:val="en-US" w:eastAsia="zh-CN"/>
              </w:rPr>
              <w:t>标准后</w:t>
            </w:r>
            <w:r>
              <w:rPr>
                <w:rFonts w:hint="eastAsia" w:ascii="Times New Roman" w:hAnsi="Times New Roman" w:eastAsia="宋体" w:cs="Times New Roman"/>
                <w:sz w:val="24"/>
                <w:szCs w:val="24"/>
                <w:highlight w:val="none"/>
                <w:u w:val="none" w:color="auto"/>
                <w:lang w:val="en-US" w:eastAsia="zh-CN"/>
              </w:rPr>
              <w:t>，</w:t>
            </w:r>
            <w:r>
              <w:rPr>
                <w:rFonts w:hint="eastAsia" w:cs="Times New Roman"/>
                <w:sz w:val="24"/>
                <w:szCs w:val="24"/>
                <w:highlight w:val="none"/>
                <w:u w:val="none" w:color="auto"/>
                <w:lang w:val="en-US" w:eastAsia="zh-CN"/>
              </w:rPr>
              <w:t>由专业车辆转运至</w:t>
            </w:r>
            <w:r>
              <w:rPr>
                <w:rFonts w:hint="eastAsia" w:ascii="Times New Roman" w:hAnsi="Times New Roman" w:eastAsia="宋体" w:cs="Times New Roman"/>
                <w:sz w:val="24"/>
                <w:szCs w:val="24"/>
                <w:highlight w:val="none"/>
                <w:u w:val="none" w:color="auto"/>
                <w:lang w:val="en-US" w:eastAsia="zh-CN"/>
              </w:rPr>
              <w:t>新田县污水处理厂深度处理，最终</w:t>
            </w:r>
            <w:r>
              <w:rPr>
                <w:rFonts w:hint="default" w:ascii="Times New Roman" w:hAnsi="Times New Roman" w:eastAsia="宋体" w:cs="Times New Roman"/>
                <w:sz w:val="24"/>
                <w:szCs w:val="24"/>
                <w:highlight w:val="none"/>
                <w:u w:val="none" w:color="auto"/>
                <w:lang w:val="en-US" w:eastAsia="zh-CN"/>
              </w:rPr>
              <w:t>外排入</w:t>
            </w:r>
            <w:r>
              <w:rPr>
                <w:rFonts w:hint="eastAsia" w:ascii="Times New Roman" w:hAnsi="Times New Roman" w:eastAsia="宋体" w:cs="Times New Roman"/>
                <w:sz w:val="24"/>
                <w:szCs w:val="24"/>
                <w:highlight w:val="none"/>
                <w:u w:val="none" w:color="auto"/>
                <w:lang w:val="en-US" w:eastAsia="zh-CN"/>
              </w:rPr>
              <w:t>新田河</w:t>
            </w:r>
            <w:r>
              <w:rPr>
                <w:rFonts w:hint="default" w:ascii="Times New Roman" w:hAnsi="Times New Roman" w:eastAsia="宋体" w:cs="Times New Roman"/>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u w:val="none" w:color="auto"/>
                <w:lang w:val="en-US" w:eastAsia="zh-CN"/>
              </w:rPr>
            </w:pPr>
            <w:r>
              <w:rPr>
                <w:rFonts w:hint="eastAsia" w:ascii="Times New Roman" w:hAnsi="Times New Roman" w:eastAsia="宋体" w:cs="Times New Roman"/>
                <w:color w:val="auto"/>
                <w:sz w:val="24"/>
                <w:szCs w:val="24"/>
                <w:u w:val="single" w:color="auto"/>
                <w:lang w:val="en-US" w:eastAsia="zh-CN"/>
              </w:rPr>
              <w:t>根据上文可知，项目总用水量为</w:t>
            </w:r>
            <w:r>
              <w:rPr>
                <w:rFonts w:hint="eastAsia" w:cs="Times New Roman"/>
                <w:color w:val="auto"/>
                <w:sz w:val="24"/>
                <w:szCs w:val="24"/>
                <w:u w:val="single" w:color="auto"/>
                <w:lang w:val="en-US" w:eastAsia="zh-CN"/>
              </w:rPr>
              <w:t>7500.75</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z w:val="24"/>
                <w:szCs w:val="24"/>
                <w:u w:val="single" w:color="auto"/>
                <w:vertAlign w:val="superscript"/>
                <w:lang w:val="en-US" w:eastAsia="zh-CN"/>
              </w:rPr>
              <w:t>3</w:t>
            </w:r>
            <w:r>
              <w:rPr>
                <w:rFonts w:ascii="Times New Roman" w:hAnsi="Times New Roman" w:eastAsia="宋体" w:cs="Times New Roman"/>
                <w:color w:val="auto"/>
                <w:sz w:val="24"/>
                <w:szCs w:val="24"/>
                <w:u w:val="single" w:color="auto"/>
              </w:rPr>
              <w:t>/a</w:t>
            </w:r>
            <w:r>
              <w:rPr>
                <w:rFonts w:hint="eastAsia"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根据《城镇生活源产排污系数手册》，项目排水系数按</w:t>
            </w:r>
            <w:r>
              <w:rPr>
                <w:rFonts w:hint="default" w:ascii="Times New Roman" w:hAnsi="Times New Roman" w:eastAsia="宋体" w:cs="Times New Roman"/>
                <w:color w:val="auto"/>
                <w:sz w:val="24"/>
                <w:szCs w:val="24"/>
                <w:u w:val="single" w:color="auto"/>
                <w:lang w:val="en-US" w:eastAsia="zh-CN"/>
              </w:rPr>
              <w:t>0.8</w:t>
            </w:r>
            <w:r>
              <w:rPr>
                <w:rFonts w:hint="eastAsia" w:ascii="Times New Roman" w:hAnsi="Times New Roman" w:eastAsia="宋体" w:cs="Times New Roman"/>
                <w:color w:val="auto"/>
                <w:sz w:val="24"/>
                <w:szCs w:val="24"/>
                <w:u w:val="single" w:color="auto"/>
                <w:lang w:val="en-US" w:eastAsia="zh-CN"/>
              </w:rPr>
              <w:t>计，</w:t>
            </w:r>
            <w:r>
              <w:rPr>
                <w:rFonts w:ascii="Times New Roman" w:hAnsi="Times New Roman" w:eastAsia="宋体" w:cs="Times New Roman"/>
                <w:color w:val="auto"/>
                <w:sz w:val="24"/>
                <w:szCs w:val="24"/>
                <w:u w:val="single" w:color="auto"/>
              </w:rPr>
              <w:t>共计排水量约为</w:t>
            </w:r>
            <w:r>
              <w:rPr>
                <w:rFonts w:hint="eastAsia" w:cs="Times New Roman"/>
                <w:color w:val="auto"/>
                <w:sz w:val="24"/>
                <w:szCs w:val="24"/>
                <w:u w:val="single" w:color="auto"/>
                <w:lang w:val="en-US" w:eastAsia="zh-CN"/>
              </w:rPr>
              <w:t>16.44</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z w:val="24"/>
                <w:szCs w:val="24"/>
                <w:u w:val="single" w:color="auto"/>
                <w:vertAlign w:val="superscript"/>
                <w:lang w:val="en-US" w:eastAsia="zh-CN"/>
              </w:rPr>
              <w:t>3</w:t>
            </w:r>
            <w:r>
              <w:rPr>
                <w:rFonts w:ascii="Times New Roman" w:hAnsi="Times New Roman" w:eastAsia="宋体" w:cs="Times New Roman"/>
                <w:color w:val="auto"/>
                <w:sz w:val="24"/>
                <w:szCs w:val="24"/>
                <w:u w:val="single" w:color="auto"/>
              </w:rPr>
              <w:t>/</w:t>
            </w:r>
            <w:r>
              <w:rPr>
                <w:rFonts w:hint="eastAsia" w:ascii="Times New Roman" w:hAnsi="Times New Roman" w:eastAsia="宋体" w:cs="Times New Roman"/>
                <w:color w:val="auto"/>
                <w:sz w:val="24"/>
                <w:szCs w:val="24"/>
                <w:u w:val="single" w:color="auto"/>
                <w:lang w:val="en-US" w:eastAsia="zh-CN"/>
              </w:rPr>
              <w:t>d</w:t>
            </w:r>
            <w:r>
              <w:rPr>
                <w:rFonts w:ascii="Times New Roman" w:hAnsi="Times New Roman" w:eastAsia="宋体" w:cs="Times New Roman"/>
                <w:color w:val="auto"/>
                <w:sz w:val="24"/>
                <w:szCs w:val="24"/>
                <w:u w:val="single" w:color="auto"/>
              </w:rPr>
              <w:t>，</w:t>
            </w:r>
            <w:r>
              <w:rPr>
                <w:rFonts w:hint="eastAsia" w:cs="Times New Roman"/>
                <w:color w:val="auto"/>
                <w:sz w:val="24"/>
                <w:szCs w:val="24"/>
                <w:u w:val="single" w:color="auto"/>
                <w:lang w:val="en-US" w:eastAsia="zh-CN"/>
              </w:rPr>
              <w:t>6000.6</w:t>
            </w:r>
            <w:r>
              <w:rPr>
                <w:rFonts w:hint="eastAsia" w:ascii="Times New Roman" w:hAnsi="Times New Roman" w:eastAsia="宋体" w:cs="Times New Roman"/>
                <w:color w:val="auto"/>
                <w:sz w:val="24"/>
                <w:szCs w:val="24"/>
                <w:u w:val="single" w:color="auto"/>
                <w:lang w:val="en-US" w:eastAsia="zh-CN"/>
              </w:rPr>
              <w:t>m</w:t>
            </w:r>
            <w:r>
              <w:rPr>
                <w:rFonts w:hint="eastAsia" w:ascii="Times New Roman" w:hAnsi="Times New Roman" w:eastAsia="宋体" w:cs="Times New Roman"/>
                <w:color w:val="auto"/>
                <w:sz w:val="24"/>
                <w:szCs w:val="24"/>
                <w:u w:val="single" w:color="auto"/>
                <w:vertAlign w:val="superscript"/>
                <w:lang w:val="en-US" w:eastAsia="zh-CN"/>
              </w:rPr>
              <w:t>3</w:t>
            </w:r>
            <w:r>
              <w:rPr>
                <w:rFonts w:ascii="Times New Roman" w:hAnsi="Times New Roman" w:eastAsia="宋体" w:cs="Times New Roman"/>
                <w:color w:val="auto"/>
                <w:sz w:val="24"/>
                <w:szCs w:val="24"/>
                <w:u w:val="single" w:color="auto"/>
              </w:rPr>
              <w:t>/a</w:t>
            </w:r>
            <w:r>
              <w:rPr>
                <w:rFonts w:hint="eastAsia" w:ascii="Times New Roman" w:hAnsi="Times New Roman" w:eastAsia="宋体" w:cs="Times New Roman"/>
                <w:color w:val="auto"/>
                <w:sz w:val="24"/>
                <w:szCs w:val="24"/>
                <w:u w:val="single" w:color="auto"/>
                <w:lang w:eastAsia="zh-CN"/>
              </w:rPr>
              <w:t>。</w:t>
            </w:r>
            <w:r>
              <w:rPr>
                <w:rFonts w:hint="eastAsia" w:cs="Times New Roman"/>
                <w:color w:val="auto"/>
                <w:sz w:val="24"/>
                <w:szCs w:val="24"/>
                <w:u w:val="single" w:color="auto"/>
                <w:vertAlign w:val="baseline"/>
                <w:lang w:val="en-US" w:eastAsia="zh-CN"/>
              </w:rPr>
              <w:t>因此，本项目</w:t>
            </w:r>
            <w:r>
              <w:rPr>
                <w:rFonts w:hint="eastAsia"/>
                <w:sz w:val="24"/>
                <w:szCs w:val="24"/>
                <w:u w:val="single" w:color="auto"/>
                <w:lang w:val="en-US" w:eastAsia="zh-CN"/>
              </w:rPr>
              <w:t>生活污水和医疗废水</w:t>
            </w:r>
            <w:r>
              <w:rPr>
                <w:rFonts w:hint="eastAsia" w:cs="Times New Roman"/>
                <w:color w:val="auto"/>
                <w:sz w:val="24"/>
                <w:szCs w:val="24"/>
                <w:u w:val="single" w:color="auto"/>
                <w:vertAlign w:val="baseline"/>
                <w:lang w:val="en-US" w:eastAsia="zh-CN"/>
              </w:rPr>
              <w:t>产生量为16.44</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（6000.6</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kern w:val="0"/>
                <w:sz w:val="24"/>
                <w:szCs w:val="24"/>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color="auto"/>
                <w:lang w:val="en-US" w:eastAsia="zh-CN"/>
                <w14:textFill>
                  <w14:solidFill>
                    <w14:schemeClr w14:val="tx1"/>
                  </w14:solidFill>
                </w14:textFill>
              </w:rPr>
              <w:t>本项目</w:t>
            </w:r>
            <w:r>
              <w:rPr>
                <w:rFonts w:hint="eastAsia" w:eastAsia="宋体" w:cs="Times New Roman"/>
                <w:color w:val="000000" w:themeColor="text1"/>
                <w:sz w:val="24"/>
                <w:szCs w:val="24"/>
                <w:highlight w:val="none"/>
                <w:u w:val="none" w:color="auto"/>
                <w:lang w:val="en-US" w:eastAsia="zh-CN"/>
                <w14:textFill>
                  <w14:solidFill>
                    <w14:schemeClr w14:val="tx1"/>
                  </w14:solidFill>
                </w14:textFill>
              </w:rPr>
              <w:t>废水</w:t>
            </w:r>
            <w:r>
              <w:rPr>
                <w:rFonts w:hint="eastAsia" w:ascii="Times New Roman" w:hAnsi="Times New Roman" w:eastAsia="宋体" w:cs="Times New Roman"/>
                <w:color w:val="000000" w:themeColor="text1"/>
                <w:sz w:val="24"/>
                <w:szCs w:val="24"/>
                <w:highlight w:val="none"/>
                <w:u w:val="none" w:color="auto"/>
                <w:lang w:val="en-US" w:eastAsia="zh-CN"/>
                <w14:textFill>
                  <w14:solidFill>
                    <w14:schemeClr w14:val="tx1"/>
                  </w14:solidFill>
                </w14:textFill>
              </w:rPr>
              <w:t>处理措施及去向为：</w:t>
            </w:r>
            <w:r>
              <w:rPr>
                <w:rFonts w:hint="eastAsia"/>
                <w:color w:val="000000" w:themeColor="text1"/>
                <w:sz w:val="24"/>
                <w:szCs w:val="24"/>
                <w:u w:val="none" w:color="auto"/>
                <w:lang w:val="en-US" w:eastAsia="zh-CN"/>
                <w14:textFill>
                  <w14:solidFill>
                    <w14:schemeClr w14:val="tx1"/>
                  </w14:solidFill>
                </w14:textFill>
              </w:rPr>
              <w:t>生活污水和医疗废水</w:t>
            </w:r>
            <w:r>
              <w:rPr>
                <w:rFonts w:hint="eastAsia" w:cs="Times New Roman"/>
                <w:color w:val="000000" w:themeColor="text1"/>
                <w:kern w:val="0"/>
                <w:sz w:val="24"/>
                <w:szCs w:val="24"/>
                <w:highlight w:val="none"/>
                <w:u w:val="none" w:color="auto"/>
                <w:lang w:val="en-US" w:eastAsia="zh-CN"/>
                <w14:textFill>
                  <w14:solidFill>
                    <w14:schemeClr w14:val="tx1"/>
                  </w14:solidFill>
                </w14:textFill>
              </w:rPr>
              <w:t>一并排入化粪池，再经自建污水处理站（调节池+沉淀池+消毒池（活性氧））处理后由专业车辆转运至污水处理厂深度处理，尾水排入新田河。</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leftChars="200" w:firstLine="0" w:firstLineChars="0"/>
              <w:textAlignment w:val="auto"/>
              <w:rPr>
                <w:rFonts w:hint="default"/>
                <w:color w:val="auto"/>
                <w:u w:val="none" w:color="auto"/>
                <w:lang w:val="en-US" w:eastAsia="zh-CN"/>
              </w:rPr>
            </w:pPr>
            <w:r>
              <w:rPr>
                <w:rFonts w:hint="eastAsia"/>
                <w:color w:val="auto"/>
                <w:sz w:val="24"/>
                <w:szCs w:val="24"/>
                <w:u w:val="none" w:color="auto"/>
                <w:lang w:val="en-US" w:eastAsia="zh-CN"/>
              </w:rPr>
              <w:t>本项目水平衡详见下图。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cs="Times New Roman"/>
                <w:color w:val="000000" w:themeColor="text1"/>
                <w:sz w:val="24"/>
                <w:szCs w:val="24"/>
                <w:highlight w:val="none"/>
                <w:u w:val="none" w:color="auto"/>
                <w:lang w:val="en-US" w:eastAsia="zh-CN"/>
                <w14:textFill>
                  <w14:solidFill>
                    <w14:schemeClr w14:val="tx1"/>
                  </w14:solidFill>
                </w14:textFill>
              </w:rPr>
            </w:pPr>
            <w:r>
              <w:drawing>
                <wp:inline distT="0" distB="0" distL="114300" distR="114300">
                  <wp:extent cx="4975860" cy="255524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9"/>
                          <a:stretch>
                            <a:fillRect/>
                          </a:stretch>
                        </pic:blipFill>
                        <pic:spPr>
                          <a:xfrm>
                            <a:off x="0" y="0"/>
                            <a:ext cx="4975860" cy="2555240"/>
                          </a:xfrm>
                          <a:prstGeom prst="rect">
                            <a:avLst/>
                          </a:prstGeom>
                          <a:noFill/>
                          <a:ln>
                            <a:noFill/>
                          </a:ln>
                        </pic:spPr>
                      </pic:pic>
                    </a:graphicData>
                  </a:graphic>
                </wp:inline>
              </w:drawing>
            </w:r>
          </w:p>
          <w:p>
            <w:pPr>
              <w:pStyle w:val="31"/>
              <w:spacing w:line="360" w:lineRule="auto"/>
              <w:jc w:val="center"/>
              <w:rPr>
                <w:rFonts w:hint="eastAsia" w:cs="Times New Roman"/>
                <w:color w:val="000000" w:themeColor="text1"/>
                <w:sz w:val="24"/>
                <w:szCs w:val="24"/>
                <w:highlight w:val="none"/>
                <w:u w:val="none" w:color="auto"/>
                <w:lang w:val="en-US" w:eastAsia="zh-CN"/>
                <w14:textFill>
                  <w14:solidFill>
                    <w14:schemeClr w14:val="tx1"/>
                  </w14:solidFill>
                </w14:textFill>
              </w:rPr>
            </w:pPr>
            <w:r>
              <w:rPr>
                <w:rFonts w:hint="eastAsia" w:cs="Times New Roman"/>
                <w:b/>
                <w:bCs/>
                <w:color w:val="000000" w:themeColor="text1"/>
                <w:sz w:val="21"/>
                <w:szCs w:val="21"/>
                <w:highlight w:val="none"/>
                <w:u w:val="none" w:color="auto"/>
                <w:lang w:val="en-US" w:eastAsia="zh-CN"/>
                <w14:textFill>
                  <w14:solidFill>
                    <w14:schemeClr w14:val="tx1"/>
                  </w14:solidFill>
                </w14:textFill>
              </w:rPr>
              <w:t xml:space="preserve">图2-1  </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项目水平衡图（单位：m</w:t>
            </w:r>
            <w:r>
              <w:rPr>
                <w:rFonts w:hint="eastAsia" w:ascii="Times New Roman" w:hAnsi="Times New Roman" w:cs="Times New Roman"/>
                <w:b/>
                <w:bCs/>
                <w:color w:val="000000" w:themeColor="text1"/>
                <w:sz w:val="21"/>
                <w:szCs w:val="21"/>
                <w:highlight w:val="none"/>
                <w:u w:val="none" w:color="auto"/>
                <w:vertAlign w:val="superscript"/>
                <w:lang w:val="en-US" w:eastAsia="zh-CN"/>
                <w14:textFill>
                  <w14:solidFill>
                    <w14:schemeClr w14:val="tx1"/>
                  </w14:solidFill>
                </w14:textFill>
              </w:rPr>
              <w:t>3</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w:t>
            </w:r>
            <w:r>
              <w:rPr>
                <w:rFonts w:hint="eastAsia" w:cs="Times New Roman"/>
                <w:b/>
                <w:bCs/>
                <w:color w:val="000000" w:themeColor="text1"/>
                <w:sz w:val="21"/>
                <w:szCs w:val="21"/>
                <w:highlight w:val="none"/>
                <w:u w:val="none" w:color="auto"/>
                <w:lang w:val="en-US" w:eastAsia="zh-CN"/>
                <w14:textFill>
                  <w14:solidFill>
                    <w14:schemeClr w14:val="tx1"/>
                  </w14:solidFill>
                </w14:textFill>
              </w:rPr>
              <w:t>a</w:t>
            </w:r>
            <w:r>
              <w:rPr>
                <w:rFonts w:hint="eastAsia" w:ascii="Times New Roman" w:hAnsi="Times New Roman" w:cs="Times New Roman"/>
                <w:b/>
                <w:bCs/>
                <w:color w:val="000000" w:themeColor="text1"/>
                <w:sz w:val="21"/>
                <w:szCs w:val="21"/>
                <w:highlight w:val="none"/>
                <w:u w:val="none" w:color="auto"/>
                <w:lang w:val="en-US" w:eastAsia="zh-CN"/>
                <w14:textFill>
                  <w14:solidFill>
                    <w14:schemeClr w14:val="tx1"/>
                  </w14:solidFill>
                </w14:textFill>
              </w:rPr>
              <w:t>）</w:t>
            </w:r>
          </w:p>
          <w:p>
            <w:pPr>
              <w:pStyle w:val="31"/>
              <w:spacing w:line="360" w:lineRule="auto"/>
              <w:ind w:firstLine="480" w:firstLineChars="200"/>
              <w:rPr>
                <w:rFonts w:hint="default" w:ascii="Times New Roman" w:hAnsi="Times New Roman" w:cs="Times New Roman"/>
                <w:color w:val="auto"/>
              </w:rPr>
            </w:pPr>
            <w:r>
              <w:rPr>
                <w:rFonts w:hint="eastAsia" w:cs="Times New Roman"/>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u w:val="none" w:color="auto"/>
                <w:lang w:val="en-US" w:eastAsia="zh-CN"/>
                <w14:textFill>
                  <w14:solidFill>
                    <w14:schemeClr w14:val="tx1"/>
                  </w14:solidFill>
                </w14:textFill>
              </w:rPr>
              <w:t>3</w:t>
            </w:r>
            <w:r>
              <w:rPr>
                <w:rFonts w:hint="eastAsia" w:cs="Times New Roman"/>
                <w:color w:val="000000" w:themeColor="text1"/>
                <w:sz w:val="24"/>
                <w:szCs w:val="24"/>
                <w:highlight w:val="none"/>
                <w:u w:val="none" w:color="auto"/>
                <w:lang w:val="en-US" w:eastAsia="zh-CN"/>
                <w14:textFill>
                  <w14:solidFill>
                    <w14:schemeClr w14:val="tx1"/>
                  </w14:solidFill>
                </w14:textFill>
              </w:rPr>
              <w:t>）</w:t>
            </w:r>
            <w:r>
              <w:rPr>
                <w:rFonts w:hint="default" w:ascii="Times New Roman" w:hAnsi="Times New Roman" w:cs="Times New Roman"/>
                <w:color w:val="auto"/>
              </w:rPr>
              <w:t>供电</w:t>
            </w:r>
          </w:p>
          <w:p>
            <w:pPr>
              <w:pStyle w:val="31"/>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项目</w:t>
            </w:r>
            <w:r>
              <w:rPr>
                <w:rFonts w:hint="eastAsia" w:ascii="Times New Roman" w:hAnsi="Times New Roman" w:cs="Times New Roman"/>
                <w:color w:val="auto"/>
                <w:lang w:eastAsia="zh-CN"/>
              </w:rPr>
              <w:t>年</w:t>
            </w:r>
            <w:r>
              <w:rPr>
                <w:rFonts w:hint="default" w:ascii="Times New Roman" w:hAnsi="Times New Roman" w:cs="Times New Roman"/>
                <w:color w:val="auto"/>
              </w:rPr>
              <w:t>用电</w:t>
            </w:r>
            <w:r>
              <w:rPr>
                <w:rFonts w:hint="eastAsia" w:ascii="Times New Roman" w:hAnsi="Times New Roman" w:cs="Times New Roman"/>
                <w:color w:val="auto"/>
                <w:lang w:eastAsia="zh-CN"/>
              </w:rPr>
              <w:t>量为</w:t>
            </w:r>
            <w:r>
              <w:rPr>
                <w:rFonts w:hint="eastAsia" w:ascii="Times New Roman" w:cs="Times New Roman"/>
                <w:color w:val="auto"/>
                <w:lang w:val="en-US" w:eastAsia="zh-CN"/>
              </w:rPr>
              <w:t>3</w:t>
            </w:r>
            <w:r>
              <w:rPr>
                <w:rFonts w:hint="eastAsia" w:ascii="Times New Roman" w:hAnsi="Times New Roman" w:cs="Times New Roman"/>
                <w:color w:val="auto"/>
                <w:lang w:val="en-US" w:eastAsia="zh-CN"/>
              </w:rPr>
              <w:t>万kW</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h，</w:t>
            </w:r>
            <w:r>
              <w:rPr>
                <w:rFonts w:hint="default" w:ascii="Times New Roman" w:hAnsi="Times New Roman" w:cs="Times New Roman"/>
                <w:color w:val="auto"/>
              </w:rPr>
              <w:t>由市政</w:t>
            </w:r>
            <w:r>
              <w:rPr>
                <w:rFonts w:hint="eastAsia" w:ascii="Times New Roman" w:hAnsi="Times New Roman" w:cs="Times New Roman"/>
                <w:color w:val="auto"/>
                <w:lang w:eastAsia="zh-CN"/>
              </w:rPr>
              <w:t>电网</w:t>
            </w:r>
            <w:r>
              <w:rPr>
                <w:rFonts w:hint="default" w:ascii="Times New Roman" w:hAnsi="Times New Roman" w:cs="Times New Roman"/>
                <w:color w:val="auto"/>
              </w:rPr>
              <w:t>供电。</w:t>
            </w:r>
          </w:p>
          <w:p>
            <w:pPr>
              <w:pStyle w:val="31"/>
              <w:spacing w:line="360" w:lineRule="auto"/>
              <w:ind w:left="480" w:leftChars="200"/>
              <w:rPr>
                <w:rFonts w:hint="default" w:ascii="Times New Roman" w:hAnsi="Times New Roman" w:cs="Times New Roman"/>
                <w:color w:val="auto"/>
              </w:rPr>
            </w:pPr>
            <w:r>
              <w:rPr>
                <w:rFonts w:hint="eastAsia" w:ascii="Times New Roman" w:cs="Times New Roman"/>
                <w:color w:val="auto"/>
                <w:lang w:val="en-US" w:eastAsia="zh-CN"/>
              </w:rPr>
              <w:t>（4）</w:t>
            </w:r>
            <w:r>
              <w:rPr>
                <w:rFonts w:hint="default" w:ascii="Times New Roman" w:hAnsi="Times New Roman" w:cs="Times New Roman"/>
                <w:color w:val="auto"/>
              </w:rPr>
              <w:t>供热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eastAsia" w:cs="Times New Roman"/>
                <w:color w:val="auto"/>
                <w:sz w:val="24"/>
                <w:lang w:val="en-US" w:eastAsia="zh-CN"/>
              </w:rPr>
              <w:t>项目</w:t>
            </w:r>
            <w:r>
              <w:rPr>
                <w:rFonts w:hint="default" w:ascii="Times New Roman" w:hAnsi="Times New Roman" w:cs="Times New Roman"/>
                <w:color w:val="auto"/>
                <w:sz w:val="24"/>
              </w:rPr>
              <w:t>未设置锅炉</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zh-CN" w:bidi="zh-CN"/>
              </w:rPr>
              <w:t>采用电加热器供应热水</w:t>
            </w:r>
            <w:r>
              <w:rPr>
                <w:rFonts w:hint="default" w:ascii="Times New Roman" w:hAnsi="Times New Roman"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工艺流程和产排污环节</w:t>
            </w:r>
          </w:p>
        </w:tc>
        <w:tc>
          <w:tcPr>
            <w:tcW w:w="80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sz w:val="24"/>
                <w:szCs w:val="24"/>
                <w:lang w:val="en-US" w:eastAsia="zh-CN"/>
              </w:rPr>
              <w:t>施工期工艺流程</w:t>
            </w:r>
          </w:p>
          <w:p>
            <w:pPr>
              <w:spacing w:line="343"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本项目已建设完成并运营</w:t>
            </w:r>
            <w:r>
              <w:rPr>
                <w:rFonts w:hint="eastAsia" w:cs="Times New Roman"/>
                <w:color w:val="auto"/>
                <w:sz w:val="24"/>
                <w:lang w:eastAsia="zh-CN"/>
              </w:rPr>
              <w:t>，本次评价</w:t>
            </w:r>
            <w:r>
              <w:rPr>
                <w:rFonts w:hint="default" w:ascii="Times New Roman" w:hAnsi="Times New Roman" w:cs="Times New Roman"/>
                <w:color w:val="auto"/>
                <w:sz w:val="24"/>
              </w:rPr>
              <w:t>为</w:t>
            </w:r>
            <w:r>
              <w:rPr>
                <w:rFonts w:hint="eastAsia" w:cs="Times New Roman"/>
                <w:color w:val="auto"/>
                <w:sz w:val="24"/>
                <w:lang w:eastAsia="zh-CN"/>
              </w:rPr>
              <w:t>完善环评手续。为此，本项目无施工期。</w:t>
            </w:r>
          </w:p>
          <w:p>
            <w:pPr>
              <w:numPr>
                <w:ilvl w:val="0"/>
                <w:numId w:val="0"/>
              </w:numPr>
              <w:spacing w:line="360" w:lineRule="auto"/>
              <w:ind w:left="0" w:leftChars="0" w:firstLine="0" w:firstLineChars="0"/>
              <w:rPr>
                <w:rFonts w:hint="default" w:ascii="Times New Roman" w:hAnsi="Times New Roman" w:eastAsia="宋体" w:cs="Times New Roman"/>
                <w:b/>
                <w:color w:val="auto"/>
                <w:sz w:val="24"/>
                <w:highlight w:val="none"/>
                <w:u w:val="none" w:color="auto"/>
                <w:lang w:val="en-US" w:eastAsia="zh-CN"/>
              </w:rPr>
            </w:pPr>
            <w:r>
              <w:rPr>
                <w:rFonts w:hint="default" w:ascii="Times New Roman" w:hAnsi="Times New Roman" w:eastAsia="宋体" w:cs="Times New Roman"/>
                <w:b/>
                <w:color w:val="auto"/>
                <w:kern w:val="2"/>
                <w:sz w:val="24"/>
                <w:szCs w:val="24"/>
                <w:u w:color="auto"/>
                <w:lang w:val="en-US" w:eastAsia="zh-CN" w:bidi="ar-SA"/>
              </w:rPr>
              <w:t>2、</w:t>
            </w:r>
            <w:r>
              <w:rPr>
                <w:rFonts w:hint="default" w:ascii="Times New Roman" w:hAnsi="Times New Roman" w:eastAsia="宋体" w:cs="Times New Roman"/>
                <w:b/>
                <w:color w:val="auto"/>
                <w:sz w:val="24"/>
                <w:highlight w:val="none"/>
                <w:u w:val="none" w:color="auto"/>
                <w:lang w:val="en-US" w:eastAsia="zh-CN"/>
              </w:rPr>
              <w:t>营运期工艺流程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项目营运期主要工艺流程及产污节点如图2-2。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object>
                <v:shape id="_x0000_i1025" o:spt="75" type="#_x0000_t75" style="height:139.4pt;width:326.6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1"/>
                <w:szCs w:val="21"/>
              </w:rPr>
              <w:t>图2-</w:t>
            </w:r>
            <w:r>
              <w:rPr>
                <w:rFonts w:hint="default" w:ascii="Times New Roman" w:hAnsi="Times New Roman" w:eastAsia="宋体" w:cs="Times New Roman"/>
                <w:b/>
                <w:color w:val="auto"/>
                <w:sz w:val="21"/>
                <w:szCs w:val="21"/>
                <w:lang w:val="en-US" w:eastAsia="zh-CN"/>
              </w:rPr>
              <w:t xml:space="preserve">2  </w:t>
            </w:r>
            <w:r>
              <w:rPr>
                <w:rFonts w:hint="eastAsia" w:cs="Times New Roman"/>
                <w:b/>
                <w:color w:val="auto"/>
                <w:sz w:val="21"/>
                <w:szCs w:val="21"/>
                <w:lang w:val="en-US" w:eastAsia="zh-CN"/>
              </w:rPr>
              <w:t xml:space="preserve"> </w:t>
            </w:r>
            <w:r>
              <w:rPr>
                <w:rFonts w:hint="default" w:ascii="Times New Roman" w:hAnsi="Times New Roman" w:eastAsia="宋体" w:cs="Times New Roman"/>
                <w:b/>
                <w:color w:val="auto"/>
                <w:sz w:val="21"/>
                <w:szCs w:val="21"/>
                <w:lang w:val="en-US" w:eastAsia="zh-CN"/>
              </w:rPr>
              <w:t>医疗</w:t>
            </w:r>
            <w:r>
              <w:rPr>
                <w:rFonts w:hint="default" w:ascii="Times New Roman" w:hAnsi="Times New Roman" w:eastAsia="宋体" w:cs="Times New Roman"/>
                <w:b/>
                <w:color w:val="auto"/>
                <w:sz w:val="21"/>
                <w:szCs w:val="21"/>
              </w:rPr>
              <w:t>工艺流程及产污节点图</w:t>
            </w:r>
          </w:p>
          <w:p>
            <w:pPr>
              <w:spacing w:before="157" w:beforeLines="50" w:line="360" w:lineRule="auto"/>
              <w:ind w:firstLine="480" w:firstLineChars="200"/>
              <w:rPr>
                <w:rFonts w:hint="default" w:ascii="Times New Roman" w:hAnsi="Times New Roman" w:cs="Times New Roman"/>
                <w:b w:val="0"/>
                <w:bCs/>
                <w:snapToGrid w:val="0"/>
                <w:color w:val="auto"/>
                <w:sz w:val="24"/>
              </w:rPr>
            </w:pPr>
            <w:r>
              <w:rPr>
                <w:rFonts w:hint="eastAsia" w:cs="Times New Roman"/>
                <w:b w:val="0"/>
                <w:bCs/>
                <w:snapToGrid w:val="0"/>
                <w:color w:val="auto"/>
                <w:sz w:val="24"/>
                <w:lang w:eastAsia="zh-CN"/>
              </w:rPr>
              <w:t>本</w:t>
            </w:r>
            <w:r>
              <w:rPr>
                <w:rFonts w:hint="default" w:ascii="Times New Roman" w:hAnsi="Times New Roman" w:cs="Times New Roman"/>
                <w:b w:val="0"/>
                <w:bCs/>
                <w:snapToGrid w:val="0"/>
                <w:color w:val="auto"/>
                <w:sz w:val="24"/>
              </w:rPr>
              <w:t>项目主要是为病人提供预防、保健及医疗保障服务，无生产过程。项目主要</w:t>
            </w:r>
            <w:r>
              <w:rPr>
                <w:rFonts w:hint="eastAsia" w:ascii="Times New Roman" w:hAnsi="Times New Roman"/>
                <w:color w:val="auto"/>
                <w:kern w:val="0"/>
                <w:sz w:val="24"/>
                <w:szCs w:val="24"/>
                <w:u w:val="none"/>
                <w:lang w:val="en-US" w:eastAsia="zh-CN"/>
              </w:rPr>
              <w:t>设有</w:t>
            </w:r>
            <w:r>
              <w:rPr>
                <w:rFonts w:hint="eastAsia"/>
                <w:color w:val="auto"/>
                <w:kern w:val="0"/>
                <w:sz w:val="24"/>
                <w:szCs w:val="24"/>
                <w:u w:val="none"/>
                <w:lang w:val="en-US" w:eastAsia="zh-CN"/>
              </w:rPr>
              <w:t>预防保健科、全科医疗科、内科、妇产科、儿科、康复医学科、</w:t>
            </w:r>
            <w:r>
              <w:rPr>
                <w:rFonts w:hint="eastAsia"/>
                <w:u w:val="none"/>
                <w:lang w:val="en-US" w:eastAsia="zh-CN"/>
              </w:rPr>
              <w:t>中医科、</w:t>
            </w:r>
            <w:r>
              <w:rPr>
                <w:rFonts w:hint="eastAsia"/>
                <w:color w:val="auto"/>
                <w:kern w:val="0"/>
                <w:sz w:val="24"/>
                <w:szCs w:val="24"/>
                <w:u w:val="none"/>
                <w:lang w:val="en-US" w:eastAsia="zh-CN"/>
              </w:rPr>
              <w:t>医学影像科</w:t>
            </w:r>
            <w:r>
              <w:rPr>
                <w:rFonts w:hint="eastAsia" w:ascii="Times New Roman" w:hAnsi="Times New Roman"/>
                <w:color w:val="auto"/>
                <w:kern w:val="0"/>
                <w:sz w:val="24"/>
                <w:szCs w:val="24"/>
                <w:u w:val="none"/>
                <w:lang w:val="en-US" w:eastAsia="zh-CN"/>
              </w:rPr>
              <w:t>等</w:t>
            </w:r>
            <w:r>
              <w:rPr>
                <w:rFonts w:hint="default" w:ascii="Times New Roman" w:hAnsi="Times New Roman" w:cs="Times New Roman"/>
                <w:b w:val="0"/>
                <w:bCs/>
                <w:snapToGrid w:val="0"/>
                <w:color w:val="auto"/>
                <w:sz w:val="24"/>
              </w:rPr>
              <w:t>，</w:t>
            </w:r>
            <w:r>
              <w:rPr>
                <w:rFonts w:hint="eastAsia"/>
                <w:color w:val="auto"/>
                <w:kern w:val="0"/>
                <w:sz w:val="24"/>
                <w:lang w:val="en-US" w:eastAsia="zh-CN"/>
              </w:rPr>
              <w:t>不设传染科</w:t>
            </w:r>
            <w:r>
              <w:rPr>
                <w:rFonts w:hint="default" w:ascii="Times New Roman" w:hAnsi="Times New Roman" w:cs="Times New Roman"/>
                <w:b w:val="0"/>
                <w:bCs/>
                <w:snapToGrid w:val="0"/>
                <w:color w:val="auto"/>
                <w:sz w:val="24"/>
              </w:rPr>
              <w:t>。本项目</w:t>
            </w:r>
            <w:r>
              <w:rPr>
                <w:rFonts w:hint="eastAsia"/>
                <w:color w:val="auto"/>
                <w:kern w:val="0"/>
                <w:sz w:val="24"/>
                <w:szCs w:val="24"/>
                <w:u w:val="none"/>
                <w:lang w:val="en-US" w:eastAsia="zh-CN"/>
              </w:rPr>
              <w:t>医学影像科</w:t>
            </w:r>
            <w:r>
              <w:rPr>
                <w:rFonts w:hint="default" w:ascii="Times New Roman" w:hAnsi="Times New Roman" w:cs="Times New Roman"/>
                <w:b w:val="0"/>
                <w:bCs/>
                <w:snapToGrid w:val="0"/>
                <w:color w:val="auto"/>
                <w:sz w:val="24"/>
              </w:rPr>
              <w:t>采用数码打印成像，不涉及洗印用水。本项目不设职工宿舍、锅炉房及洗衣房</w:t>
            </w:r>
            <w:r>
              <w:rPr>
                <w:rFonts w:hint="eastAsia" w:cs="Times New Roman"/>
                <w:b w:val="0"/>
                <w:bCs/>
                <w:snapToGrid w:val="0"/>
                <w:color w:val="auto"/>
                <w:sz w:val="24"/>
                <w:lang w:eastAsia="zh-CN"/>
              </w:rPr>
              <w:t>。同时，本项目</w:t>
            </w:r>
            <w:r>
              <w:rPr>
                <w:rFonts w:hint="eastAsia" w:cs="Times New Roman"/>
                <w:b w:val="0"/>
                <w:bCs/>
                <w:snapToGrid w:val="0"/>
                <w:color w:val="auto"/>
                <w:sz w:val="24"/>
                <w:lang w:val="en-US" w:eastAsia="zh-CN"/>
              </w:rPr>
              <w:t>无</w:t>
            </w:r>
            <w:r>
              <w:rPr>
                <w:rFonts w:hint="eastAsia" w:cs="Times New Roman"/>
                <w:b w:val="0"/>
                <w:bCs/>
                <w:snapToGrid w:val="0"/>
                <w:color w:val="auto"/>
                <w:sz w:val="24"/>
                <w:lang w:eastAsia="zh-CN"/>
              </w:rPr>
              <w:t>检验化验室，</w:t>
            </w:r>
            <w:r>
              <w:rPr>
                <w:rFonts w:hint="eastAsia" w:cs="Times New Roman"/>
                <w:b w:val="0"/>
                <w:bCs/>
                <w:snapToGrid w:val="0"/>
                <w:color w:val="auto"/>
                <w:sz w:val="24"/>
                <w:lang w:val="en-US" w:eastAsia="zh-CN"/>
              </w:rPr>
              <w:t>无</w:t>
            </w:r>
            <w:r>
              <w:rPr>
                <w:rFonts w:hint="default" w:ascii="Times New Roman" w:hAnsi="Times New Roman" w:cs="Times New Roman"/>
                <w:b w:val="0"/>
                <w:bCs/>
                <w:snapToGrid w:val="0"/>
                <w:color w:val="auto"/>
                <w:sz w:val="24"/>
              </w:rPr>
              <w:t>检验废水。本项目不开展同位素诊断的医疗项目，故项目不产生同位素诊疗、诊断放射性废水。</w:t>
            </w:r>
          </w:p>
          <w:p>
            <w:pPr>
              <w:spacing w:line="360" w:lineRule="auto"/>
              <w:ind w:firstLine="480" w:firstLineChars="200"/>
              <w:rPr>
                <w:rFonts w:hint="eastAsia" w:ascii="Times New Roman" w:hAnsi="Times New Roman" w:cs="Times New Roman"/>
                <w:b w:val="0"/>
                <w:bCs/>
                <w:snapToGrid w:val="0"/>
                <w:color w:val="auto"/>
                <w:sz w:val="24"/>
              </w:rPr>
            </w:pPr>
            <w:r>
              <w:rPr>
                <w:rFonts w:hint="eastAsia" w:cs="Times New Roman"/>
                <w:b w:val="0"/>
                <w:bCs/>
                <w:snapToGrid w:val="0"/>
                <w:color w:val="auto"/>
                <w:sz w:val="24"/>
                <w:lang w:eastAsia="zh-CN"/>
              </w:rPr>
              <w:t>本项目产污情况详见下表。</w:t>
            </w:r>
          </w:p>
          <w:p>
            <w:pPr>
              <w:widowControl/>
              <w:spacing w:line="240" w:lineRule="auto"/>
              <w:jc w:val="center"/>
              <w:rPr>
                <w:rFonts w:ascii="Times New Roman" w:hAnsi="Times New Roman" w:eastAsia="宋体"/>
                <w:color w:val="000000"/>
                <w:kern w:val="0"/>
                <w:sz w:val="24"/>
                <w:szCs w:val="24"/>
                <w:highlight w:val="none"/>
                <w:lang w:bidi="ar"/>
              </w:rPr>
            </w:pPr>
            <w:r>
              <w:rPr>
                <w:rFonts w:hint="default" w:ascii="Times New Roman" w:hAnsi="Times New Roman" w:cs="Times New Roman"/>
                <w:b/>
                <w:sz w:val="21"/>
                <w:szCs w:val="21"/>
                <w:highlight w:val="none"/>
                <w:u w:val="none"/>
              </w:rPr>
              <w:t>表</w:t>
            </w:r>
            <w:r>
              <w:rPr>
                <w:rFonts w:hint="eastAsia" w:ascii="Times New Roman" w:hAnsi="Times New Roman" w:cs="Times New Roman"/>
                <w:b/>
                <w:sz w:val="21"/>
                <w:szCs w:val="21"/>
                <w:highlight w:val="none"/>
                <w:u w:val="none"/>
                <w:lang w:val="en-US" w:eastAsia="zh-CN"/>
              </w:rPr>
              <w:t>2</w:t>
            </w:r>
            <w:r>
              <w:rPr>
                <w:rFonts w:hint="default" w:ascii="Times New Roman" w:hAnsi="Times New Roman" w:cs="Times New Roman"/>
                <w:b/>
                <w:sz w:val="21"/>
                <w:szCs w:val="21"/>
                <w:highlight w:val="none"/>
                <w:u w:val="none"/>
              </w:rPr>
              <w:t>-</w:t>
            </w:r>
            <w:r>
              <w:rPr>
                <w:rFonts w:hint="eastAsia" w:cs="Times New Roman"/>
                <w:b/>
                <w:sz w:val="21"/>
                <w:szCs w:val="21"/>
                <w:highlight w:val="none"/>
                <w:u w:val="none"/>
                <w:lang w:val="en-US" w:eastAsia="zh-CN"/>
              </w:rPr>
              <w:t>6</w:t>
            </w:r>
            <w:r>
              <w:rPr>
                <w:rFonts w:hint="default" w:ascii="Times New Roman" w:hAnsi="Times New Roman" w:cs="Times New Roman"/>
                <w:b/>
                <w:sz w:val="21"/>
                <w:szCs w:val="21"/>
                <w:highlight w:val="none"/>
                <w:u w:val="none"/>
              </w:rPr>
              <w:t>主要污染</w:t>
            </w:r>
            <w:r>
              <w:rPr>
                <w:rFonts w:hint="eastAsia" w:ascii="Times New Roman" w:hAnsi="Times New Roman" w:cs="Times New Roman"/>
                <w:b/>
                <w:sz w:val="21"/>
                <w:szCs w:val="21"/>
                <w:highlight w:val="none"/>
                <w:u w:val="none"/>
                <w:lang w:eastAsia="zh-CN"/>
              </w:rPr>
              <w:t>因素</w:t>
            </w:r>
            <w:r>
              <w:rPr>
                <w:rFonts w:hint="default" w:ascii="Times New Roman" w:hAnsi="Times New Roman" w:cs="Times New Roman"/>
                <w:b/>
                <w:sz w:val="21"/>
                <w:szCs w:val="21"/>
                <w:highlight w:val="none"/>
                <w:u w:val="none"/>
              </w:rPr>
              <w:t>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59"/>
              <w:gridCol w:w="2013"/>
              <w:gridCol w:w="2355"/>
              <w:gridCol w:w="25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189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类 别</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污染源</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废气</w:t>
                  </w: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医废暂存间异味</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医废暂存间</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院内各楼层</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氨、硫化氢、臭气浓度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食堂废气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食堂</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油烟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煎药废气</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中医室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废水</w:t>
                  </w:r>
                </w:p>
              </w:tc>
              <w:tc>
                <w:tcPr>
                  <w:tcW w:w="12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生活污水和医疗废水</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门诊室、住院病人及陪护人</w:t>
                  </w:r>
                </w:p>
              </w:tc>
              <w:tc>
                <w:tcPr>
                  <w:tcW w:w="1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pH</w:t>
                  </w:r>
                  <w:r>
                    <w:rPr>
                      <w:rFonts w:hint="eastAsia" w:ascii="Times New Roman" w:hAnsi="Times New Roman" w:eastAsia="宋体"/>
                      <w:sz w:val="21"/>
                      <w:szCs w:val="21"/>
                      <w:lang w:val="en-US" w:eastAsia="zh-CN"/>
                    </w:rPr>
                    <w:t>、SS、COD、BOD</w:t>
                  </w:r>
                  <w:r>
                    <w:rPr>
                      <w:rFonts w:hint="eastAsia" w:ascii="Times New Roman" w:hAnsi="Times New Roman" w:eastAsia="宋体"/>
                      <w:sz w:val="21"/>
                      <w:szCs w:val="21"/>
                      <w:vertAlign w:val="subscript"/>
                      <w:lang w:val="en-US" w:eastAsia="zh-CN"/>
                    </w:rPr>
                    <w:t>5</w:t>
                  </w:r>
                  <w:r>
                    <w:rPr>
                      <w:rFonts w:hint="eastAsia" w:ascii="Times New Roman" w:hAnsi="Times New Roman" w:eastAsia="宋体"/>
                      <w:sz w:val="21"/>
                      <w:szCs w:val="21"/>
                      <w:lang w:val="en-US" w:eastAsia="zh-CN"/>
                    </w:rPr>
                    <w:t>、NH</w:t>
                  </w:r>
                  <w:r>
                    <w:rPr>
                      <w:rFonts w:hint="eastAsia" w:ascii="Times New Roman" w:hAnsi="Times New Roman" w:eastAsia="宋体"/>
                      <w:sz w:val="21"/>
                      <w:szCs w:val="21"/>
                      <w:vertAlign w:val="subscript"/>
                      <w:lang w:val="en-US" w:eastAsia="zh-CN"/>
                    </w:rPr>
                    <w:t>3</w:t>
                  </w:r>
                  <w:r>
                    <w:rPr>
                      <w:rFonts w:hint="eastAsia" w:ascii="Times New Roman" w:hAnsi="Times New Roman" w:eastAsia="宋体"/>
                      <w:sz w:val="21"/>
                      <w:szCs w:val="21"/>
                      <w:lang w:val="en-US" w:eastAsia="zh-CN"/>
                    </w:rPr>
                    <w:t>-N、动植物油</w:t>
                  </w:r>
                  <w:r>
                    <w:rPr>
                      <w:rFonts w:hint="eastAsia"/>
                      <w:sz w:val="21"/>
                      <w:szCs w:val="21"/>
                      <w:lang w:val="en-US" w:eastAsia="zh-CN"/>
                    </w:rPr>
                    <w:t>、</w:t>
                  </w:r>
                  <w:r>
                    <w:rPr>
                      <w:rFonts w:hint="eastAsia" w:ascii="Times New Roman" w:hAnsi="Times New Roman" w:eastAsia="宋体"/>
                      <w:sz w:val="21"/>
                      <w:szCs w:val="21"/>
                      <w:lang w:val="en-US" w:eastAsia="zh-CN"/>
                    </w:rPr>
                    <w:t>粪大肠菌群数、</w:t>
                  </w:r>
                  <w:r>
                    <w:rPr>
                      <w:rFonts w:hint="eastAsia" w:ascii="Times New Roman" w:hAnsi="Times New Roman" w:eastAsia="宋体"/>
                      <w:sz w:val="21"/>
                      <w:szCs w:val="21"/>
                      <w:lang w:eastAsia="zh-CN"/>
                    </w:rPr>
                    <w:t>阴离子表面活性剂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食堂</w:t>
                  </w:r>
                  <w:r>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、医护人员</w:t>
                  </w:r>
                </w:p>
              </w:tc>
              <w:tc>
                <w:tcPr>
                  <w:tcW w:w="1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固体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废物</w:t>
                  </w:r>
                </w:p>
              </w:tc>
              <w:tc>
                <w:tcPr>
                  <w:tcW w:w="128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危险废物</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污水处理站污泥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诊疗过程</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一般固废</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输液区、</w:t>
                  </w:r>
                  <w:r>
                    <w:rPr>
                      <w:rFonts w:hint="eastAsia"/>
                      <w:sz w:val="21"/>
                      <w:szCs w:val="21"/>
                      <w:lang w:val="en-US" w:eastAsia="zh-CN"/>
                    </w:rPr>
                    <w:t>中医</w:t>
                  </w:r>
                  <w:r>
                    <w:rPr>
                      <w:rFonts w:hint="eastAsia" w:ascii="Times New Roman" w:hAnsi="Times New Roman" w:eastAsia="宋体"/>
                      <w:sz w:val="21"/>
                      <w:szCs w:val="21"/>
                      <w:lang w:val="en-US" w:eastAsia="zh-CN"/>
                    </w:rPr>
                    <w:t>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一般废包装材料</w:t>
                  </w: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未经患者体液、血液、排泄物等污染的可回收的一次性玻璃及塑料输液瓶/袋</w:t>
                  </w:r>
                  <w:r>
                    <w:rPr>
                      <w:rFonts w:hint="eastAsia" w:ascii="宋体" w:hAnsi="宋体" w:eastAsia="宋体" w:cs="宋体"/>
                      <w:color w:val="000000" w:themeColor="text1"/>
                      <w:kern w:val="0"/>
                      <w:sz w:val="21"/>
                      <w:szCs w:val="21"/>
                      <w:lang w:val="en-US"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、药渣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6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p>
              </w:tc>
              <w:tc>
                <w:tcPr>
                  <w:tcW w:w="12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生活垃圾</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住院、门诊、宿舍、办公室</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生活垃圾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93"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噪声</w:t>
                  </w:r>
                </w:p>
              </w:tc>
              <w:tc>
                <w:tcPr>
                  <w:tcW w:w="15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机械设备</w:t>
                  </w:r>
                </w:p>
              </w:tc>
              <w:tc>
                <w:tcPr>
                  <w:tcW w:w="16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等效</w:t>
                  </w:r>
                  <w:r>
                    <w:rPr>
                      <w:rFonts w:hint="eastAsia" w:ascii="Times New Roman" w:hAnsi="Times New Roman" w:eastAsia="宋体"/>
                      <w:sz w:val="21"/>
                      <w:szCs w:val="21"/>
                      <w:lang w:eastAsia="zh-CN"/>
                    </w:rPr>
                    <w:t>连续</w:t>
                  </w:r>
                  <w:r>
                    <w:rPr>
                      <w:rFonts w:ascii="Times New Roman" w:hAnsi="Times New Roman" w:eastAsia="宋体"/>
                      <w:sz w:val="21"/>
                      <w:szCs w:val="21"/>
                    </w:rPr>
                    <w:t>A声级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kern w:val="2"/>
                <w:sz w:val="24"/>
                <w:szCs w:val="24"/>
              </w:rPr>
              <w:t>与项目有关的原有环境污染问题</w:t>
            </w:r>
          </w:p>
        </w:tc>
        <w:tc>
          <w:tcPr>
            <w:tcW w:w="8093" w:type="dxa"/>
            <w:vAlign w:val="center"/>
          </w:tcPr>
          <w:p>
            <w:pPr>
              <w:spacing w:line="360" w:lineRule="auto"/>
              <w:jc w:val="left"/>
              <w:rPr>
                <w:rFonts w:hint="eastAsia" w:ascii="Times New Roman" w:hAnsi="Times New Roman" w:eastAsia="宋体" w:cs="Times New Roman"/>
                <w:b w:val="0"/>
                <w:bCs/>
                <w:color w:val="auto"/>
                <w:sz w:val="24"/>
                <w:u w:val="single" w:color="auto"/>
                <w:lang w:eastAsia="zh-CN"/>
              </w:rPr>
            </w:pPr>
            <w:r>
              <w:rPr>
                <w:rFonts w:hint="default" w:ascii="Times New Roman" w:hAnsi="Times New Roman" w:cs="Times New Roman"/>
                <w:b/>
                <w:bCs w:val="0"/>
                <w:color w:val="auto"/>
                <w:sz w:val="24"/>
              </w:rPr>
              <w:t>1、</w:t>
            </w:r>
            <w:r>
              <w:rPr>
                <w:rFonts w:hint="default" w:ascii="Times New Roman" w:hAnsi="Times New Roman" w:cs="Times New Roman"/>
                <w:b/>
                <w:bCs w:val="0"/>
                <w:color w:val="auto"/>
                <w:sz w:val="24"/>
                <w:u w:val="single" w:color="auto"/>
              </w:rPr>
              <w:t>与项目有关的原有环境污染</w:t>
            </w:r>
            <w:r>
              <w:rPr>
                <w:rFonts w:hint="eastAsia" w:cs="Times New Roman"/>
                <w:b/>
                <w:bCs w:val="0"/>
                <w:color w:val="auto"/>
                <w:sz w:val="24"/>
                <w:u w:val="single" w:color="auto"/>
                <w:lang w:eastAsia="zh-CN"/>
              </w:rPr>
              <w:t>情况</w:t>
            </w:r>
          </w:p>
          <w:p>
            <w:pPr>
              <w:spacing w:line="360" w:lineRule="auto"/>
              <w:ind w:firstLine="480" w:firstLineChars="200"/>
              <w:jc w:val="left"/>
              <w:rPr>
                <w:rFonts w:hint="default" w:ascii="Times New Roman" w:hAnsi="Times New Roman" w:cs="Times New Roman"/>
                <w:b w:val="0"/>
                <w:bCs/>
                <w:color w:val="auto"/>
                <w:sz w:val="24"/>
                <w:u w:val="single" w:color="auto"/>
              </w:rPr>
            </w:pPr>
            <w:r>
              <w:rPr>
                <w:rFonts w:hint="default" w:ascii="Times New Roman" w:hAnsi="Times New Roman" w:cs="Times New Roman"/>
                <w:b w:val="0"/>
                <w:bCs/>
                <w:color w:val="auto"/>
                <w:sz w:val="24"/>
                <w:u w:val="single" w:color="auto"/>
              </w:rPr>
              <w:t>本项目位于</w:t>
            </w:r>
            <w:r>
              <w:rPr>
                <w:rFonts w:hint="eastAsia" w:cs="Arial"/>
                <w:i w:val="0"/>
                <w:iCs w:val="0"/>
                <w:caps w:val="0"/>
                <w:color w:val="auto"/>
                <w:spacing w:val="0"/>
                <w:sz w:val="24"/>
                <w:szCs w:val="24"/>
                <w:u w:val="single" w:color="auto"/>
                <w:shd w:val="clear" w:fill="FFFFFF"/>
                <w:lang w:eastAsia="zh-CN"/>
              </w:rPr>
              <w:t>永州市新田县龙泉街道叠翠社区田家村</w:t>
            </w:r>
            <w:r>
              <w:rPr>
                <w:rFonts w:hint="default" w:ascii="Times New Roman" w:hAnsi="Times New Roman" w:cs="Times New Roman"/>
                <w:b w:val="0"/>
                <w:bCs/>
                <w:color w:val="auto"/>
                <w:sz w:val="24"/>
                <w:u w:val="single" w:color="auto"/>
              </w:rPr>
              <w:t>，现涉及的</w:t>
            </w:r>
            <w:r>
              <w:rPr>
                <w:rFonts w:hint="eastAsia" w:cs="Times New Roman"/>
                <w:b w:val="0"/>
                <w:bCs/>
                <w:color w:val="auto"/>
                <w:sz w:val="24"/>
                <w:u w:val="single" w:color="auto"/>
                <w:lang w:eastAsia="zh-CN"/>
              </w:rPr>
              <w:t>原有污染物及处理措施情况如下所述：</w:t>
            </w:r>
          </w:p>
          <w:p>
            <w:pPr>
              <w:spacing w:line="360" w:lineRule="auto"/>
              <w:ind w:firstLine="480" w:firstLineChars="200"/>
              <w:jc w:val="both"/>
              <w:rPr>
                <w:rFonts w:hint="eastAsia" w:ascii="Times New Roman" w:hAnsi="Times New Roman" w:eastAsia="宋体" w:cs="Times New Roman"/>
                <w:b w:val="0"/>
                <w:bCs/>
                <w:color w:val="auto"/>
                <w:sz w:val="24"/>
                <w:u w:val="single" w:color="auto"/>
                <w:lang w:eastAsia="zh-CN"/>
              </w:rPr>
            </w:pPr>
            <w:r>
              <w:rPr>
                <w:rFonts w:hint="eastAsia" w:cs="Times New Roman"/>
                <w:b w:val="0"/>
                <w:bCs/>
                <w:color w:val="auto"/>
                <w:sz w:val="24"/>
                <w:u w:val="single" w:color="auto"/>
                <w:lang w:eastAsia="zh-CN"/>
              </w:rPr>
              <w:t>（</w:t>
            </w:r>
            <w:r>
              <w:rPr>
                <w:rFonts w:hint="eastAsia" w:cs="Times New Roman"/>
                <w:b w:val="0"/>
                <w:bCs/>
                <w:color w:val="auto"/>
                <w:sz w:val="24"/>
                <w:u w:val="single" w:color="auto"/>
                <w:lang w:val="en-US" w:eastAsia="zh-CN"/>
              </w:rPr>
              <w:t>1</w:t>
            </w:r>
            <w:r>
              <w:rPr>
                <w:rFonts w:hint="eastAsia" w:cs="Times New Roman"/>
                <w:b w:val="0"/>
                <w:bCs/>
                <w:color w:val="auto"/>
                <w:sz w:val="24"/>
                <w:u w:val="single" w:color="auto"/>
                <w:lang w:eastAsia="zh-CN"/>
              </w:rPr>
              <w:t>）废水及处理措施</w:t>
            </w:r>
          </w:p>
          <w:p>
            <w:pPr>
              <w:bidi w:val="0"/>
              <w:ind w:firstLine="480" w:firstLineChars="200"/>
              <w:rPr>
                <w:rFonts w:hint="default" w:ascii="Times New Roman" w:hAnsi="Times New Roman" w:cs="Times New Roman"/>
                <w:b w:val="0"/>
                <w:color w:val="auto"/>
                <w:kern w:val="2"/>
                <w:sz w:val="24"/>
                <w:szCs w:val="24"/>
                <w:u w:val="single" w:color="auto"/>
              </w:rPr>
            </w:pPr>
            <w:r>
              <w:rPr>
                <w:rFonts w:hint="default" w:ascii="Times New Roman" w:hAnsi="Times New Roman" w:cs="Times New Roman"/>
                <w:b w:val="0"/>
                <w:color w:val="auto"/>
                <w:kern w:val="2"/>
                <w:sz w:val="24"/>
                <w:szCs w:val="24"/>
                <w:u w:val="single" w:color="auto"/>
              </w:rPr>
              <w:t>本项</w:t>
            </w:r>
            <w:r>
              <w:rPr>
                <w:rFonts w:hint="default" w:ascii="Times New Roman" w:hAnsi="Times New Roman" w:cs="Times New Roman"/>
                <w:b w:val="0"/>
                <w:bCs/>
                <w:color w:val="auto"/>
                <w:kern w:val="2"/>
                <w:sz w:val="24"/>
                <w:szCs w:val="24"/>
                <w:u w:val="single" w:color="auto"/>
              </w:rPr>
              <w:t>目</w:t>
            </w:r>
            <w:r>
              <w:rPr>
                <w:rFonts w:hint="eastAsia"/>
                <w:b w:val="0"/>
                <w:bCs/>
                <w:color w:val="auto"/>
                <w:kern w:val="0"/>
                <w:sz w:val="24"/>
                <w:szCs w:val="24"/>
                <w:u w:val="single" w:color="auto"/>
                <w:lang w:val="en-US" w:eastAsia="zh-CN"/>
              </w:rPr>
              <w:t>医学影像科</w:t>
            </w:r>
            <w:r>
              <w:rPr>
                <w:rFonts w:hint="default" w:ascii="Times New Roman" w:hAnsi="Times New Roman" w:cs="Times New Roman"/>
                <w:b w:val="0"/>
                <w:color w:val="auto"/>
                <w:kern w:val="2"/>
                <w:sz w:val="24"/>
                <w:szCs w:val="24"/>
                <w:u w:val="single" w:color="auto"/>
              </w:rPr>
              <w:t>采用数码打印成像，不涉及洗印废水。本项目不设职工宿舍、锅炉房及洗衣房，则无职工宿舍生活废水、锅炉排水及洗衣废水。</w:t>
            </w:r>
            <w:r>
              <w:rPr>
                <w:rFonts w:hint="eastAsia" w:cs="Times New Roman"/>
                <w:b w:val="0"/>
                <w:color w:val="auto"/>
                <w:kern w:val="2"/>
                <w:sz w:val="24"/>
                <w:szCs w:val="24"/>
                <w:u w:val="single" w:color="auto"/>
                <w:lang w:eastAsia="zh-CN"/>
              </w:rPr>
              <w:t>同时，</w:t>
            </w:r>
            <w:r>
              <w:rPr>
                <w:rFonts w:hint="default" w:ascii="Times New Roman" w:hAnsi="Times New Roman" w:cs="Times New Roman"/>
                <w:b w:val="0"/>
                <w:color w:val="auto"/>
                <w:kern w:val="2"/>
                <w:sz w:val="24"/>
                <w:szCs w:val="24"/>
                <w:u w:val="single" w:color="auto"/>
              </w:rPr>
              <w:t>本项目不开展同位素诊断的医疗项目，故项目不产生同位素诊疗、诊断放射性废水。</w:t>
            </w:r>
          </w:p>
          <w:p>
            <w:pPr>
              <w:bidi w:val="0"/>
              <w:ind w:firstLine="480" w:firstLineChars="200"/>
              <w:rPr>
                <w:rFonts w:hint="default" w:ascii="Times New Roman" w:hAnsi="Times New Roman" w:cs="Times New Roman"/>
                <w:b w:val="0"/>
                <w:color w:val="auto"/>
                <w:kern w:val="2"/>
                <w:sz w:val="24"/>
                <w:szCs w:val="24"/>
                <w:u w:val="single" w:color="auto"/>
                <w:lang w:val="en-US"/>
              </w:rPr>
            </w:pPr>
            <w:r>
              <w:rPr>
                <w:rFonts w:hint="eastAsia" w:cs="Times New Roman"/>
                <w:b w:val="0"/>
                <w:color w:val="auto"/>
                <w:kern w:val="2"/>
                <w:sz w:val="24"/>
                <w:szCs w:val="24"/>
                <w:u w:val="single" w:color="auto"/>
                <w:lang w:eastAsia="zh-CN"/>
              </w:rPr>
              <w:t>目前，</w:t>
            </w:r>
            <w:r>
              <w:rPr>
                <w:rFonts w:hint="default" w:ascii="Times New Roman" w:hAnsi="Times New Roman" w:cs="Times New Roman"/>
                <w:b w:val="0"/>
                <w:color w:val="auto"/>
                <w:kern w:val="2"/>
                <w:sz w:val="24"/>
                <w:szCs w:val="24"/>
                <w:u w:val="single" w:color="auto"/>
              </w:rPr>
              <w:t>本项目主要产生</w:t>
            </w:r>
            <w:r>
              <w:rPr>
                <w:rFonts w:hint="eastAsia" w:cs="Times New Roman"/>
                <w:b w:val="0"/>
                <w:color w:val="auto"/>
                <w:kern w:val="2"/>
                <w:sz w:val="24"/>
                <w:szCs w:val="24"/>
                <w:u w:val="single" w:color="auto"/>
                <w:lang w:eastAsia="zh-CN"/>
              </w:rPr>
              <w:t>的废水为医疗综合废水，</w:t>
            </w:r>
            <w:r>
              <w:rPr>
                <w:rFonts w:hint="eastAsia" w:cs="Times New Roman"/>
                <w:b w:val="0"/>
                <w:color w:val="auto"/>
                <w:kern w:val="2"/>
                <w:sz w:val="24"/>
                <w:szCs w:val="24"/>
                <w:u w:val="single" w:color="auto"/>
                <w:lang w:val="en-US" w:eastAsia="zh-CN"/>
              </w:rPr>
              <w:t>包括</w:t>
            </w:r>
            <w:r>
              <w:rPr>
                <w:rFonts w:hint="eastAsia" w:cs="Times New Roman"/>
                <w:b w:val="0"/>
                <w:color w:val="auto"/>
                <w:kern w:val="2"/>
                <w:sz w:val="24"/>
                <w:szCs w:val="24"/>
                <w:u w:val="single" w:color="auto"/>
                <w:lang w:eastAsia="zh-CN"/>
              </w:rPr>
              <w:t>食堂废水、医院职工废水</w:t>
            </w:r>
            <w:r>
              <w:rPr>
                <w:rFonts w:hint="eastAsia" w:cs="Times New Roman"/>
                <w:b w:val="0"/>
                <w:color w:val="auto"/>
                <w:kern w:val="2"/>
                <w:sz w:val="24"/>
                <w:szCs w:val="24"/>
                <w:u w:val="single" w:color="auto"/>
                <w:lang w:val="en-US" w:eastAsia="zh-CN"/>
              </w:rPr>
              <w:t>、</w:t>
            </w:r>
            <w:r>
              <w:rPr>
                <w:rFonts w:hint="eastAsia" w:cs="Times New Roman"/>
                <w:b w:val="0"/>
                <w:color w:val="auto"/>
                <w:kern w:val="2"/>
                <w:sz w:val="24"/>
                <w:szCs w:val="24"/>
                <w:u w:val="single" w:color="auto"/>
                <w:lang w:eastAsia="zh-CN"/>
              </w:rPr>
              <w:t>门诊废水。</w:t>
            </w:r>
          </w:p>
          <w:p>
            <w:pPr>
              <w:pStyle w:val="15"/>
              <w:keepNext w:val="0"/>
              <w:keepLines w:val="0"/>
              <w:pageBreakBefore w:val="0"/>
              <w:widowControl w:val="0"/>
              <w:kinsoku/>
              <w:wordWrap/>
              <w:overflowPunct/>
              <w:topLinePunct w:val="0"/>
              <w:bidi w:val="0"/>
              <w:spacing w:after="0" w:line="360" w:lineRule="auto"/>
              <w:ind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为了解</w:t>
            </w:r>
            <w:r>
              <w:rPr>
                <w:rFonts w:hint="eastAsia" w:cs="Times New Roman"/>
                <w:bCs/>
                <w:color w:val="auto"/>
                <w:sz w:val="24"/>
                <w:u w:val="single" w:color="auto"/>
                <w:lang w:eastAsia="zh-CN"/>
              </w:rPr>
              <w:t>废水达标情况，</w:t>
            </w:r>
            <w:r>
              <w:rPr>
                <w:rFonts w:hint="eastAsia" w:ascii="Times New Roman" w:hAnsi="Times New Roman" w:cs="Times New Roman"/>
                <w:bCs/>
                <w:color w:val="auto"/>
                <w:sz w:val="24"/>
                <w:u w:val="single" w:color="auto"/>
                <w:lang w:eastAsia="zh-CN"/>
              </w:rPr>
              <w:t>建设单位</w:t>
            </w:r>
            <w:r>
              <w:rPr>
                <w:rFonts w:hint="default" w:ascii="Times New Roman" w:hAnsi="Times New Roman" w:cs="Times New Roman"/>
                <w:bCs/>
                <w:color w:val="auto"/>
                <w:sz w:val="24"/>
                <w:u w:val="single" w:color="auto"/>
              </w:rPr>
              <w:t>委托</w:t>
            </w:r>
            <w:r>
              <w:rPr>
                <w:rFonts w:hint="eastAsia" w:ascii="Times New Roman" w:hAnsi="Times New Roman" w:cs="Times New Roman"/>
                <w:bCs/>
                <w:color w:val="auto"/>
                <w:sz w:val="24"/>
                <w:u w:val="single" w:color="auto"/>
                <w:lang w:val="en-US" w:eastAsia="zh-CN"/>
              </w:rPr>
              <w:t>湖南西南检验检测有限公司</w:t>
            </w:r>
            <w:r>
              <w:rPr>
                <w:rFonts w:hint="default" w:ascii="Times New Roman" w:hAnsi="Times New Roman" w:cs="Times New Roman"/>
                <w:bCs/>
                <w:color w:val="auto"/>
                <w:sz w:val="24"/>
                <w:u w:val="single" w:color="auto"/>
              </w:rPr>
              <w:t>于202</w:t>
            </w:r>
            <w:r>
              <w:rPr>
                <w:rFonts w:hint="eastAsia" w:ascii="Times New Roman" w:hAnsi="Times New Roman" w:cs="Times New Roman"/>
                <w:bCs/>
                <w:color w:val="auto"/>
                <w:sz w:val="24"/>
                <w:u w:val="single" w:color="auto"/>
                <w:lang w:val="en-US" w:eastAsia="zh-CN"/>
              </w:rPr>
              <w:t>4</w:t>
            </w:r>
            <w:r>
              <w:rPr>
                <w:rFonts w:hint="default" w:ascii="Times New Roman" w:hAnsi="Times New Roman" w:cs="Times New Roman"/>
                <w:bCs/>
                <w:color w:val="auto"/>
                <w:sz w:val="24"/>
                <w:u w:val="single" w:color="auto"/>
              </w:rPr>
              <w:t>年</w:t>
            </w:r>
            <w:r>
              <w:rPr>
                <w:rFonts w:hint="eastAsia" w:ascii="Times New Roman" w:hAnsi="Times New Roman" w:cs="Times New Roman"/>
                <w:bCs/>
                <w:color w:val="auto"/>
                <w:sz w:val="24"/>
                <w:u w:val="single" w:color="auto"/>
                <w:lang w:val="en-US" w:eastAsia="zh-CN"/>
              </w:rPr>
              <w:t>12</w:t>
            </w:r>
            <w:r>
              <w:rPr>
                <w:rFonts w:hint="default" w:ascii="Times New Roman" w:hAnsi="Times New Roman" w:cs="Times New Roman"/>
                <w:bCs/>
                <w:color w:val="auto"/>
                <w:sz w:val="24"/>
                <w:u w:val="single" w:color="auto"/>
              </w:rPr>
              <w:t>月</w:t>
            </w:r>
            <w:r>
              <w:rPr>
                <w:rFonts w:hint="eastAsia" w:ascii="Times New Roman" w:hAnsi="Times New Roman" w:cs="Times New Roman"/>
                <w:bCs/>
                <w:color w:val="auto"/>
                <w:sz w:val="24"/>
                <w:u w:val="single" w:color="auto"/>
                <w:lang w:val="en-US" w:eastAsia="zh-CN"/>
              </w:rPr>
              <w:t>31</w:t>
            </w:r>
            <w:r>
              <w:rPr>
                <w:rFonts w:hint="default" w:ascii="Times New Roman" w:hAnsi="Times New Roman" w:cs="Times New Roman"/>
                <w:bCs/>
                <w:color w:val="auto"/>
                <w:sz w:val="24"/>
                <w:u w:val="single" w:color="auto"/>
              </w:rPr>
              <w:t>日对项目废水总排口进行监测，废水监测结果见</w:t>
            </w:r>
            <w:r>
              <w:rPr>
                <w:rFonts w:hint="eastAsia" w:cs="Times New Roman"/>
                <w:bCs/>
                <w:color w:val="auto"/>
                <w:sz w:val="24"/>
                <w:u w:val="single" w:color="auto"/>
                <w:lang w:val="en-US" w:eastAsia="zh-CN"/>
              </w:rPr>
              <w:t>下表</w:t>
            </w:r>
            <w:r>
              <w:rPr>
                <w:rFonts w:hint="default" w:ascii="Times New Roman" w:hAnsi="Times New Roman" w:cs="Times New Roman"/>
                <w:bCs/>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default" w:ascii="Times New Roman" w:hAnsi="Times New Roman" w:eastAsia="宋体" w:cs="Times New Roman"/>
                <w:b/>
                <w:color w:val="auto"/>
                <w:sz w:val="21"/>
                <w:szCs w:val="21"/>
                <w:u w:val="single" w:color="auto"/>
                <w:lang w:val="en-US" w:eastAsia="zh-CN"/>
              </w:rPr>
              <w:t>2-</w:t>
            </w:r>
            <w:r>
              <w:rPr>
                <w:rFonts w:hint="eastAsia" w:cs="Times New Roman"/>
                <w:b/>
                <w:color w:val="auto"/>
                <w:sz w:val="21"/>
                <w:szCs w:val="21"/>
                <w:u w:val="single" w:color="auto"/>
                <w:lang w:val="en-US" w:eastAsia="zh-CN"/>
              </w:rPr>
              <w:t>7</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rPr>
              <w:t>废水检测结果</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78"/>
              <w:gridCol w:w="1418"/>
              <w:gridCol w:w="1241"/>
              <w:gridCol w:w="1425"/>
              <w:gridCol w:w="1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采样时间</w:t>
                  </w:r>
                </w:p>
              </w:tc>
              <w:tc>
                <w:tcPr>
                  <w:tcW w:w="97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点位名称</w:t>
                  </w: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检测项目</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单位</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检测结果</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参考限制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restart"/>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2024.12.31</w:t>
                  </w:r>
                </w:p>
              </w:tc>
              <w:tc>
                <w:tcPr>
                  <w:tcW w:w="978" w:type="dxa"/>
                  <w:vMerge w:val="restart"/>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废水总排口W1</w:t>
                  </w: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pH</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无量纲</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default" w:ascii="Times New Roman" w:hAnsi="Times New Roman" w:cs="Times New Roman"/>
                      <w:sz w:val="21"/>
                      <w:szCs w:val="21"/>
                      <w:u w:val="single" w:color="auto"/>
                      <w:lang w:val="en-US" w:eastAsia="zh-CN"/>
                    </w:rPr>
                    <w:t>7.</w:t>
                  </w:r>
                  <w:r>
                    <w:rPr>
                      <w:rFonts w:hint="eastAsia" w:cs="Times New Roman"/>
                      <w:sz w:val="21"/>
                      <w:szCs w:val="21"/>
                      <w:u w:val="single" w:color="auto"/>
                      <w:lang w:val="en-US" w:eastAsia="zh-CN"/>
                    </w:rPr>
                    <w:t>6~7.7</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悬浮物</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10~12</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BOD</w:t>
                  </w:r>
                  <w:r>
                    <w:rPr>
                      <w:rFonts w:hint="eastAsia"/>
                      <w:sz w:val="21"/>
                      <w:szCs w:val="21"/>
                      <w:u w:val="single" w:color="auto"/>
                      <w:vertAlign w:val="subscript"/>
                      <w:lang w:val="en-US" w:eastAsia="zh-CN"/>
                    </w:rPr>
                    <w:t>5</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18~20</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CODcr</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90~100</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LAS</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0.39~0.50</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氨氮</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2.67~2.94</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石油类</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0.06~0.09</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动植物油</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sz w:val="21"/>
                      <w:szCs w:val="21"/>
                      <w:u w:val="single" w:color="auto"/>
                      <w:lang w:val="en-US" w:eastAsia="zh-CN"/>
                    </w:rPr>
                    <w:t>mg/L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0.56~0.78</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978" w:type="dxa"/>
                  <w:vMerge w:val="continue"/>
                  <w:tcBorders>
                    <w:tl2br w:val="nil"/>
                    <w:tr2bl w:val="nil"/>
                  </w:tcBorders>
                  <w:vAlign w:val="center"/>
                </w:tcPr>
                <w:p>
                  <w:pPr>
                    <w:bidi w:val="0"/>
                    <w:spacing w:line="240" w:lineRule="auto"/>
                    <w:jc w:val="center"/>
                    <w:rPr>
                      <w:rFonts w:hint="default"/>
                      <w:sz w:val="21"/>
                      <w:szCs w:val="21"/>
                      <w:u w:val="single" w:color="auto"/>
                      <w:lang w:val="en-US" w:eastAsia="zh-CN"/>
                    </w:rPr>
                  </w:pPr>
                </w:p>
              </w:tc>
              <w:tc>
                <w:tcPr>
                  <w:tcW w:w="1418"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粪大肠菌群</w:t>
                  </w:r>
                </w:p>
              </w:tc>
              <w:tc>
                <w:tcPr>
                  <w:tcW w:w="1241" w:type="dxa"/>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MPN/L</w:t>
                  </w:r>
                </w:p>
              </w:tc>
              <w:tc>
                <w:tcPr>
                  <w:tcW w:w="1425"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330~490</w:t>
                  </w:r>
                </w:p>
              </w:tc>
              <w:tc>
                <w:tcPr>
                  <w:tcW w:w="1816" w:type="dxa"/>
                  <w:tcBorders>
                    <w:tl2br w:val="nil"/>
                    <w:tr2bl w:val="nil"/>
                  </w:tcBorders>
                  <w:vAlign w:val="center"/>
                </w:tcPr>
                <w:p>
                  <w:pPr>
                    <w:bidi w:val="0"/>
                    <w:spacing w:line="240" w:lineRule="auto"/>
                    <w:jc w:val="center"/>
                    <w:rPr>
                      <w:rFonts w:hint="default"/>
                      <w:sz w:val="21"/>
                      <w:szCs w:val="21"/>
                      <w:u w:val="single" w:color="auto"/>
                      <w:lang w:val="en-US" w:eastAsia="zh-CN"/>
                    </w:rPr>
                  </w:pPr>
                  <w:r>
                    <w:rPr>
                      <w:rFonts w:hint="eastAsia"/>
                      <w:sz w:val="21"/>
                      <w:szCs w:val="21"/>
                      <w:u w:val="single" w:color="auto"/>
                      <w:lang w:val="en-US" w:eastAsia="zh-CN"/>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7" w:type="dxa"/>
                  <w:gridSpan w:val="6"/>
                  <w:tcBorders>
                    <w:tl2br w:val="nil"/>
                    <w:tr2bl w:val="nil"/>
                  </w:tcBorders>
                  <w:vAlign w:val="center"/>
                </w:tcPr>
                <w:p>
                  <w:pPr>
                    <w:bidi w:val="0"/>
                    <w:spacing w:line="240" w:lineRule="auto"/>
                    <w:jc w:val="center"/>
                    <w:rPr>
                      <w:rFonts w:hint="eastAsia"/>
                      <w:sz w:val="21"/>
                      <w:szCs w:val="21"/>
                      <w:u w:val="single" w:color="auto"/>
                      <w:lang w:val="en-US" w:eastAsia="zh-CN"/>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《医疗机构水污染物排放标准》（GB18466-2005）表2</w:t>
                  </w:r>
                  <w:r>
                    <w:rPr>
                      <w:rFonts w:hint="eastAsia" w:cs="Times New Roman"/>
                      <w:color w:val="000000" w:themeColor="text1"/>
                      <w:sz w:val="21"/>
                      <w:szCs w:val="21"/>
                      <w:u w:val="single" w:color="auto"/>
                      <w:lang w:eastAsia="zh-CN"/>
                      <w14:textFill>
                        <w14:solidFill>
                          <w14:schemeClr w14:val="tx1"/>
                        </w14:solidFill>
                      </w14:textFill>
                    </w:rPr>
                    <w:t>综合医疗机构和其他医疗机构水污染物排放限值</w:t>
                  </w:r>
                  <w:r>
                    <w:rPr>
                      <w:rFonts w:hint="default" w:ascii="Times New Roman" w:hAnsi="Times New Roman" w:eastAsia="宋体" w:cs="Times New Roman"/>
                      <w:color w:val="000000" w:themeColor="text1"/>
                      <w:sz w:val="21"/>
                      <w:szCs w:val="21"/>
                      <w:u w:val="single" w:color="auto"/>
                      <w14:textFill>
                        <w14:solidFill>
                          <w14:schemeClr w14:val="tx1"/>
                        </w14:solidFill>
                      </w14:textFill>
                    </w:rPr>
                    <w:t>的预处理标准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color="auto"/>
              </w:rPr>
            </w:pPr>
            <w:r>
              <w:rPr>
                <w:rFonts w:hint="eastAsia"/>
                <w:i w:val="0"/>
                <w:iCs w:val="0"/>
                <w:color w:val="auto"/>
                <w:sz w:val="24"/>
                <w:szCs w:val="24"/>
                <w:u w:val="single" w:color="auto"/>
                <w:lang w:val="en-US" w:eastAsia="zh-CN"/>
              </w:rPr>
              <w:t>上表中监测结果可知：污水处理站出口处出水水质各监测指标均达到《医疗机构水污染排放标准》（GB18466-2005）表2中综合医疗机构和其他医疗机构水污染排放限值中预处理标准，可达标排放。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eastAsia="zh-CN"/>
              </w:rPr>
              <w:t>（</w:t>
            </w:r>
            <w:r>
              <w:rPr>
                <w:rFonts w:hint="eastAsia"/>
                <w:sz w:val="24"/>
                <w:szCs w:val="24"/>
                <w:u w:val="single" w:color="auto"/>
                <w:lang w:val="en-US" w:eastAsia="zh-CN"/>
              </w:rPr>
              <w:t>2</w:t>
            </w:r>
            <w:r>
              <w:rPr>
                <w:rFonts w:hint="eastAsia"/>
                <w:sz w:val="24"/>
                <w:szCs w:val="24"/>
                <w:u w:val="single" w:color="auto"/>
                <w:lang w:eastAsia="zh-CN"/>
              </w:rPr>
              <w:t>）</w:t>
            </w:r>
            <w:r>
              <w:rPr>
                <w:sz w:val="24"/>
                <w:szCs w:val="24"/>
                <w:u w:val="single" w:color="auto"/>
              </w:rPr>
              <w:t>废气</w:t>
            </w:r>
            <w:r>
              <w:rPr>
                <w:rFonts w:hint="eastAsia"/>
                <w:sz w:val="24"/>
                <w:szCs w:val="24"/>
                <w:u w:val="single" w:color="auto"/>
                <w:lang w:eastAsia="zh-CN"/>
              </w:rPr>
              <w:t>及处理措施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u w:val="single" w:color="auto"/>
                <w14:textFill>
                  <w14:solidFill>
                    <w14:schemeClr w14:val="tx1"/>
                  </w14:solidFill>
                </w14:textFill>
              </w:rPr>
            </w:pPr>
            <w:r>
              <w:rPr>
                <w:rFonts w:hint="default" w:ascii="Times New Roman" w:hAnsi="Times New Roman" w:cs="Times New Roman"/>
                <w:color w:val="000000" w:themeColor="text1"/>
                <w:sz w:val="24"/>
                <w:highlight w:val="none"/>
                <w:u w:val="single" w:color="auto"/>
                <w14:textFill>
                  <w14:solidFill>
                    <w14:schemeClr w14:val="tx1"/>
                  </w14:solidFill>
                </w14:textFill>
              </w:rPr>
              <w:t>现有</w:t>
            </w:r>
            <w:r>
              <w:rPr>
                <w:rFonts w:hint="eastAsia" w:cs="Times New Roman"/>
                <w:color w:val="000000" w:themeColor="text1"/>
                <w:sz w:val="24"/>
                <w:highlight w:val="none"/>
                <w:u w:val="single" w:color="auto"/>
                <w:lang w:eastAsia="zh-CN"/>
                <w14:textFill>
                  <w14:solidFill>
                    <w14:schemeClr w14:val="tx1"/>
                  </w14:solidFill>
                </w14:textFill>
              </w:rPr>
              <w:t>医院</w:t>
            </w:r>
            <w:r>
              <w:rPr>
                <w:rFonts w:hint="default" w:ascii="Times New Roman" w:hAnsi="Times New Roman" w:cs="Times New Roman"/>
                <w:color w:val="000000" w:themeColor="text1"/>
                <w:sz w:val="24"/>
                <w:highlight w:val="none"/>
                <w:u w:val="single" w:color="auto"/>
                <w14:textFill>
                  <w14:solidFill>
                    <w14:schemeClr w14:val="tx1"/>
                  </w14:solidFill>
                </w14:textFill>
              </w:rPr>
              <w:t>废气主要</w:t>
            </w:r>
            <w:r>
              <w:rPr>
                <w:rFonts w:hint="eastAsia" w:cs="Times New Roman"/>
                <w:color w:val="000000" w:themeColor="text1"/>
                <w:sz w:val="24"/>
                <w:highlight w:val="none"/>
                <w:u w:val="single" w:color="auto"/>
                <w:lang w:eastAsia="zh-CN"/>
                <w14:textFill>
                  <w14:solidFill>
                    <w14:schemeClr w14:val="tx1"/>
                  </w14:solidFill>
                </w14:textFill>
              </w:rPr>
              <w:t>为</w:t>
            </w:r>
            <w:r>
              <w:rPr>
                <w:rFonts w:hint="eastAsia" w:ascii="宋体" w:hAnsi="宋体" w:eastAsia="宋体" w:cs="宋体"/>
                <w:color w:val="000000"/>
                <w:kern w:val="0"/>
                <w:sz w:val="24"/>
                <w:szCs w:val="24"/>
                <w:highlight w:val="none"/>
                <w:u w:val="single" w:color="auto"/>
                <w:lang w:val="en-US" w:eastAsia="zh-CN" w:bidi="ar"/>
              </w:rPr>
              <w:t>污水处理站废气</w:t>
            </w:r>
            <w:r>
              <w:rPr>
                <w:rFonts w:hint="eastAsia" w:cs="Times New Roman"/>
                <w:color w:val="000000" w:themeColor="text1"/>
                <w:sz w:val="24"/>
                <w:highlight w:val="none"/>
                <w:u w:val="single" w:color="auto"/>
                <w:lang w:eastAsia="zh-CN"/>
                <w14:textFill>
                  <w14:solidFill>
                    <w14:schemeClr w14:val="tx1"/>
                  </w14:solidFill>
                </w14:textFill>
              </w:rPr>
              <w:t>、</w:t>
            </w:r>
            <w:r>
              <w:rPr>
                <w:rFonts w:hint="eastAsia" w:ascii="宋体" w:hAnsi="宋体" w:eastAsia="宋体" w:cs="宋体"/>
                <w:color w:val="000000"/>
                <w:kern w:val="0"/>
                <w:sz w:val="24"/>
                <w:szCs w:val="24"/>
                <w:highlight w:val="none"/>
                <w:u w:val="single" w:color="auto"/>
                <w:lang w:val="en-US" w:eastAsia="zh-CN" w:bidi="ar"/>
              </w:rPr>
              <w:t>煎药废气、医废暂存间异味、医疗废气</w:t>
            </w:r>
            <w:r>
              <w:rPr>
                <w:rFonts w:hint="default" w:ascii="Times New Roman" w:hAnsi="Times New Roman" w:cs="Times New Roman"/>
                <w:color w:val="000000" w:themeColor="text1"/>
                <w:sz w:val="24"/>
                <w:highlight w:val="none"/>
                <w:u w:val="single" w:color="auto"/>
                <w14:textFill>
                  <w14:solidFill>
                    <w14:schemeClr w14:val="tx1"/>
                  </w14:solidFill>
                </w14:textFill>
              </w:rPr>
              <w:t>。</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①污水处理站废气</w:t>
            </w:r>
          </w:p>
          <w:p>
            <w:pPr>
              <w:spacing w:line="360" w:lineRule="auto"/>
              <w:ind w:firstLine="480" w:firstLineChars="200"/>
              <w:rPr>
                <w:rFonts w:hint="eastAsia" w:ascii="宋体" w:hAnsi="宋体" w:eastAsia="宋体" w:cs="宋体"/>
                <w:color w:val="000000"/>
                <w:kern w:val="0"/>
                <w:sz w:val="24"/>
                <w:szCs w:val="24"/>
                <w:highlight w:val="none"/>
                <w:u w:val="single" w:color="auto"/>
                <w:lang w:val="en-US" w:eastAsia="zh-CN" w:bidi="ar"/>
              </w:rPr>
            </w:pPr>
            <w:r>
              <w:rPr>
                <w:rFonts w:hint="default" w:ascii="Times New Roman" w:hAnsi="Times New Roman" w:eastAsia="宋体" w:cs="Times New Roman"/>
                <w:b w:val="0"/>
                <w:bCs w:val="0"/>
                <w:color w:val="auto"/>
                <w:sz w:val="24"/>
                <w:szCs w:val="24"/>
                <w:highlight w:val="none"/>
                <w:u w:val="single" w:color="auto"/>
                <w:lang w:val="en-US" w:eastAsia="zh-CN"/>
              </w:rPr>
              <w:t>污水处理站为</w:t>
            </w:r>
            <w:r>
              <w:rPr>
                <w:rFonts w:hint="eastAsia" w:cs="Times New Roman"/>
                <w:color w:val="000000" w:themeColor="text1"/>
                <w:sz w:val="24"/>
                <w:szCs w:val="24"/>
                <w:u w:val="single" w:color="auto"/>
                <w:lang w:eastAsia="zh-CN"/>
                <w14:textFill>
                  <w14:solidFill>
                    <w14:schemeClr w14:val="tx1"/>
                  </w14:solidFill>
                </w14:textFill>
              </w:rPr>
              <w:t>地埋式</w:t>
            </w:r>
            <w:r>
              <w:rPr>
                <w:rFonts w:hint="default" w:ascii="Times New Roman" w:hAnsi="Times New Roman" w:cs="Times New Roman"/>
                <w:color w:val="000000" w:themeColor="text1"/>
                <w:sz w:val="24"/>
                <w:szCs w:val="24"/>
                <w:u w:val="single" w:color="auto"/>
                <w14:textFill>
                  <w14:solidFill>
                    <w14:schemeClr w14:val="tx1"/>
                  </w14:solidFill>
                </w14:textFill>
              </w:rPr>
              <w:t>密闭</w:t>
            </w:r>
            <w:r>
              <w:rPr>
                <w:rFonts w:hint="eastAsia" w:cs="Times New Roman"/>
                <w:color w:val="000000" w:themeColor="text1"/>
                <w:sz w:val="24"/>
                <w:szCs w:val="24"/>
                <w:u w:val="single" w:color="auto"/>
                <w:lang w:eastAsia="zh-CN"/>
                <w14:textFill>
                  <w14:solidFill>
                    <w14:schemeClr w14:val="tx1"/>
                  </w14:solidFill>
                </w14:textFill>
              </w:rPr>
              <w:t>加盖</w:t>
            </w:r>
            <w:r>
              <w:rPr>
                <w:rFonts w:hint="eastAsia" w:ascii="Times New Roman" w:hAnsi="Times New Roman" w:cs="Times New Roman"/>
                <w:color w:val="000000" w:themeColor="text1"/>
                <w:sz w:val="24"/>
                <w:szCs w:val="24"/>
                <w:u w:val="single" w:color="auto"/>
                <w:lang w:eastAsia="zh-CN"/>
                <w14:textFill>
                  <w14:solidFill>
                    <w14:schemeClr w14:val="tx1"/>
                  </w14:solidFill>
                </w14:textFill>
              </w:rPr>
              <w:t>、</w:t>
            </w:r>
            <w:r>
              <w:rPr>
                <w:rFonts w:hint="default" w:ascii="Times New Roman" w:hAnsi="Times New Roman" w:eastAsia="宋体" w:cs="Times New Roman"/>
                <w:b w:val="0"/>
                <w:bCs w:val="0"/>
                <w:color w:val="auto"/>
                <w:sz w:val="24"/>
                <w:szCs w:val="24"/>
                <w:highlight w:val="none"/>
                <w:u w:val="single" w:color="auto"/>
                <w:lang w:val="en-US" w:eastAsia="zh-CN"/>
              </w:rPr>
              <w:t>加强污水处理站周边绿化</w:t>
            </w:r>
            <w:r>
              <w:rPr>
                <w:rFonts w:hint="eastAsia" w:cs="Times New Roman"/>
                <w:b w:val="0"/>
                <w:bCs w:val="0"/>
                <w:color w:val="auto"/>
                <w:sz w:val="24"/>
                <w:szCs w:val="24"/>
                <w:highlight w:val="none"/>
                <w:u w:val="single" w:color="auto"/>
                <w:lang w:val="en-US" w:eastAsia="zh-CN"/>
              </w:rPr>
              <w:t>等措施</w:t>
            </w:r>
            <w:r>
              <w:rPr>
                <w:rFonts w:hint="default" w:ascii="Times New Roman" w:hAnsi="Times New Roman" w:eastAsia="宋体" w:cs="Times New Roman"/>
                <w:color w:val="000000"/>
                <w:kern w:val="0"/>
                <w:sz w:val="24"/>
                <w:szCs w:val="24"/>
                <w:highlight w:val="none"/>
                <w:u w:val="single" w:color="auto"/>
                <w:lang w:val="en-US" w:eastAsia="zh-CN" w:bidi="ar"/>
              </w:rPr>
              <w:t>，恶臭气体（氨、硫化氢、臭气浓度）对周边环境的影响较小。</w:t>
            </w:r>
          </w:p>
          <w:p>
            <w:pPr>
              <w:spacing w:line="360" w:lineRule="auto"/>
              <w:ind w:firstLine="480" w:firstLineChars="200"/>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②煎药废气</w:t>
            </w:r>
          </w:p>
          <w:p>
            <w:pPr>
              <w:spacing w:line="360" w:lineRule="auto"/>
              <w:ind w:firstLine="480" w:firstLineChars="200"/>
              <w:rPr>
                <w:rFonts w:hint="eastAsia" w:ascii="Times New Roman" w:hAnsi="Times New Roman" w:eastAsia="宋体" w:cs="Times New Roman"/>
                <w:b w:val="0"/>
                <w:bCs w:val="0"/>
                <w:color w:val="auto"/>
                <w:sz w:val="24"/>
                <w:szCs w:val="24"/>
                <w:highlight w:val="none"/>
                <w:u w:val="single" w:color="auto"/>
                <w:lang w:val="en-US" w:eastAsia="zh-CN"/>
              </w:rPr>
            </w:pPr>
            <w:r>
              <w:rPr>
                <w:rFonts w:hint="eastAsia" w:ascii="Times New Roman" w:hAnsi="Times New Roman" w:eastAsia="宋体" w:cs="Times New Roman"/>
                <w:b w:val="0"/>
                <w:bCs w:val="0"/>
                <w:color w:val="auto"/>
                <w:sz w:val="24"/>
                <w:szCs w:val="24"/>
                <w:highlight w:val="none"/>
                <w:u w:val="single" w:color="auto"/>
                <w:lang w:val="en-US" w:eastAsia="zh-CN"/>
              </w:rPr>
              <w:t>现有项目采用密闭煎药室，设置电加热自动煎药机，煎药废气通过加强房间通风处理后呈无组织排放，对周边环境影响较小。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现有项目通过设置封闭式医疗废物暂存间，加强医疗废物暂存间清洁及消毒后呈无组织排放，对周边环境影响较小。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u w:val="single" w:color="auto"/>
                <w:lang w:val="en-US" w:eastAsia="zh-CN" w:bidi="ar"/>
              </w:rPr>
            </w:pPr>
            <w:r>
              <w:rPr>
                <w:rFonts w:hint="eastAsia" w:ascii="宋体" w:hAnsi="宋体" w:eastAsia="宋体" w:cs="宋体"/>
                <w:color w:val="000000"/>
                <w:kern w:val="0"/>
                <w:sz w:val="24"/>
                <w:szCs w:val="24"/>
                <w:highlight w:val="none"/>
                <w:u w:val="single" w:color="auto"/>
                <w:lang w:val="en-US" w:eastAsia="zh-CN" w:bidi="ar"/>
              </w:rPr>
              <w:t>④医疗废气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u w:val="single" w:color="auto"/>
                <w:lang w:val="en-US" w:eastAsia="zh-CN"/>
              </w:rPr>
            </w:pPr>
            <w:r>
              <w:rPr>
                <w:rFonts w:hint="eastAsia" w:ascii="Times New Roman" w:hAnsi="Times New Roman" w:eastAsia="宋体" w:cs="Times New Roman"/>
                <w:sz w:val="24"/>
                <w:szCs w:val="24"/>
                <w:highlight w:val="none"/>
                <w:u w:val="single" w:color="auto"/>
                <w:vertAlign w:val="baseline"/>
                <w:lang w:val="en-US" w:eastAsia="zh-CN"/>
              </w:rPr>
              <w:t>医疗废气</w:t>
            </w:r>
            <w:r>
              <w:rPr>
                <w:rFonts w:hint="eastAsia"/>
                <w:sz w:val="24"/>
                <w:szCs w:val="24"/>
                <w:u w:val="single" w:color="auto"/>
                <w:lang w:val="en-US" w:eastAsia="zh-CN"/>
              </w:rPr>
              <w:t>经院内各楼层常开窗通风换气，呈无组织排放，对周边环境影响较小。</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olor w:val="auto"/>
                <w:sz w:val="24"/>
                <w:szCs w:val="24"/>
                <w:u w:val="single" w:color="auto"/>
                <w:lang w:val="en-US" w:eastAsia="zh-CN"/>
              </w:rPr>
            </w:pPr>
            <w:r>
              <w:rPr>
                <w:rFonts w:hint="eastAsia" w:ascii="宋体" w:hAnsi="宋体" w:eastAsia="宋体" w:cs="宋体"/>
                <w:color w:val="auto"/>
                <w:kern w:val="0"/>
                <w:sz w:val="24"/>
                <w:szCs w:val="24"/>
                <w:highlight w:val="none"/>
                <w:u w:val="single" w:color="auto"/>
                <w:lang w:val="en-US" w:eastAsia="zh-CN" w:bidi="ar"/>
              </w:rPr>
              <w:t>⑤</w:t>
            </w:r>
            <w:r>
              <w:rPr>
                <w:rFonts w:hint="eastAsia" w:ascii="Times New Roman" w:hAnsi="Times New Roman" w:eastAsia="宋体"/>
                <w:color w:val="auto"/>
                <w:sz w:val="24"/>
                <w:szCs w:val="24"/>
                <w:u w:val="single" w:color="auto"/>
                <w:lang w:val="en-US" w:eastAsia="zh-CN"/>
              </w:rPr>
              <w:t>食堂油烟</w:t>
            </w:r>
          </w:p>
          <w:p>
            <w:pPr>
              <w:spacing w:line="360" w:lineRule="auto"/>
              <w:ind w:firstLine="480" w:firstLineChars="200"/>
              <w:rPr>
                <w:rFonts w:hint="eastAsia" w:ascii="Times New Roman" w:hAnsi="Times New Roman" w:eastAsia="宋体"/>
                <w:color w:val="auto"/>
                <w:sz w:val="24"/>
                <w:szCs w:val="24"/>
                <w:u w:val="single" w:color="auto"/>
                <w:lang w:val="en-US" w:eastAsia="zh-CN"/>
              </w:rPr>
            </w:pPr>
            <w:r>
              <w:rPr>
                <w:rFonts w:hint="default" w:ascii="Times New Roman" w:hAnsi="Times New Roman" w:eastAsia="宋体"/>
                <w:color w:val="auto"/>
                <w:sz w:val="24"/>
                <w:szCs w:val="24"/>
                <w:u w:val="single" w:color="auto"/>
                <w:lang w:val="en-US" w:eastAsia="zh-CN"/>
              </w:rPr>
              <w:t>本项目设置一个小型食堂，食堂共1个灶头，</w:t>
            </w:r>
            <w:r>
              <w:rPr>
                <w:rFonts w:hint="eastAsia" w:ascii="Times New Roman" w:hAnsi="Times New Roman" w:eastAsia="宋体"/>
                <w:color w:val="auto"/>
                <w:sz w:val="24"/>
                <w:szCs w:val="24"/>
                <w:u w:val="single" w:color="auto"/>
                <w:lang w:val="en-US" w:eastAsia="zh-CN"/>
              </w:rPr>
              <w:t>该食堂油烟废气采用高效静电油烟净化器处理，经处理后排放。</w:t>
            </w:r>
          </w:p>
          <w:p>
            <w:pPr>
              <w:pStyle w:val="15"/>
              <w:keepNext w:val="0"/>
              <w:keepLines w:val="0"/>
              <w:pageBreakBefore w:val="0"/>
              <w:widowControl w:val="0"/>
              <w:kinsoku/>
              <w:wordWrap/>
              <w:overflowPunct/>
              <w:topLinePunct w:val="0"/>
              <w:bidi w:val="0"/>
              <w:spacing w:after="0" w:line="360" w:lineRule="auto"/>
              <w:ind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为了解</w:t>
            </w:r>
            <w:r>
              <w:rPr>
                <w:rFonts w:hint="eastAsia" w:cs="Times New Roman"/>
                <w:bCs/>
                <w:color w:val="auto"/>
                <w:sz w:val="24"/>
                <w:u w:val="single" w:color="auto"/>
                <w:lang w:val="en-US" w:eastAsia="zh-CN"/>
              </w:rPr>
              <w:t>废气</w:t>
            </w:r>
            <w:r>
              <w:rPr>
                <w:rFonts w:hint="eastAsia" w:cs="Times New Roman"/>
                <w:bCs/>
                <w:color w:val="auto"/>
                <w:sz w:val="24"/>
                <w:u w:val="single" w:color="auto"/>
                <w:lang w:eastAsia="zh-CN"/>
              </w:rPr>
              <w:t>达标</w:t>
            </w:r>
            <w:r>
              <w:rPr>
                <w:rFonts w:hint="eastAsia" w:cs="Times New Roman"/>
                <w:bCs/>
                <w:color w:val="auto"/>
                <w:sz w:val="24"/>
                <w:u w:val="single" w:color="auto"/>
                <w:lang w:val="en-US" w:eastAsia="zh-CN"/>
              </w:rPr>
              <w:t>情况，建设单位</w:t>
            </w:r>
            <w:r>
              <w:rPr>
                <w:rFonts w:hint="default" w:cs="Times New Roman"/>
                <w:bCs/>
                <w:color w:val="auto"/>
                <w:sz w:val="24"/>
                <w:u w:val="single" w:color="auto"/>
                <w:lang w:val="en-US" w:eastAsia="zh-CN"/>
              </w:rPr>
              <w:t>委托</w:t>
            </w:r>
            <w:r>
              <w:rPr>
                <w:rFonts w:hint="eastAsia" w:cs="Times New Roman"/>
                <w:bCs/>
                <w:color w:val="auto"/>
                <w:sz w:val="24"/>
                <w:u w:val="single" w:color="auto"/>
                <w:lang w:val="en-US" w:eastAsia="zh-CN"/>
              </w:rPr>
              <w:t>湖南西南检验检测有限公司</w:t>
            </w:r>
            <w:r>
              <w:rPr>
                <w:rFonts w:hint="default" w:cs="Times New Roman"/>
                <w:bCs/>
                <w:color w:val="auto"/>
                <w:sz w:val="24"/>
                <w:u w:val="single" w:color="auto"/>
                <w:lang w:val="en-US" w:eastAsia="zh-CN"/>
              </w:rPr>
              <w:t>于202</w:t>
            </w:r>
            <w:r>
              <w:rPr>
                <w:rFonts w:hint="eastAsia" w:cs="Times New Roman"/>
                <w:bCs/>
                <w:color w:val="auto"/>
                <w:sz w:val="24"/>
                <w:u w:val="single" w:color="auto"/>
                <w:lang w:val="en-US" w:eastAsia="zh-CN"/>
              </w:rPr>
              <w:t>4</w:t>
            </w:r>
            <w:r>
              <w:rPr>
                <w:rFonts w:hint="default" w:cs="Times New Roman"/>
                <w:bCs/>
                <w:color w:val="auto"/>
                <w:sz w:val="24"/>
                <w:u w:val="single" w:color="auto"/>
                <w:lang w:val="en-US" w:eastAsia="zh-CN"/>
              </w:rPr>
              <w:t>年</w:t>
            </w:r>
            <w:r>
              <w:rPr>
                <w:rFonts w:hint="eastAsia" w:cs="Times New Roman"/>
                <w:bCs/>
                <w:color w:val="auto"/>
                <w:sz w:val="24"/>
                <w:u w:val="single" w:color="auto"/>
                <w:lang w:val="en-US" w:eastAsia="zh-CN"/>
              </w:rPr>
              <w:t>12</w:t>
            </w:r>
            <w:r>
              <w:rPr>
                <w:rFonts w:hint="default" w:cs="Times New Roman"/>
                <w:bCs/>
                <w:color w:val="auto"/>
                <w:sz w:val="24"/>
                <w:u w:val="single" w:color="auto"/>
                <w:lang w:val="en-US" w:eastAsia="zh-CN"/>
              </w:rPr>
              <w:t>月</w:t>
            </w:r>
            <w:r>
              <w:rPr>
                <w:rFonts w:hint="eastAsia" w:cs="Times New Roman"/>
                <w:bCs/>
                <w:color w:val="auto"/>
                <w:sz w:val="24"/>
                <w:u w:val="single" w:color="auto"/>
                <w:lang w:val="en-US" w:eastAsia="zh-CN"/>
              </w:rPr>
              <w:t>31</w:t>
            </w:r>
            <w:r>
              <w:rPr>
                <w:rFonts w:hint="default" w:cs="Times New Roman"/>
                <w:bCs/>
                <w:color w:val="auto"/>
                <w:sz w:val="24"/>
                <w:u w:val="single" w:color="auto"/>
                <w:lang w:val="en-US" w:eastAsia="zh-CN"/>
              </w:rPr>
              <w:t>日对项</w:t>
            </w:r>
            <w:r>
              <w:rPr>
                <w:rFonts w:hint="default" w:ascii="Times New Roman" w:hAnsi="Times New Roman" w:cs="Times New Roman"/>
                <w:bCs/>
                <w:color w:val="auto"/>
                <w:sz w:val="24"/>
                <w:u w:val="single" w:color="auto"/>
              </w:rPr>
              <w:t>目</w:t>
            </w:r>
            <w:r>
              <w:rPr>
                <w:rFonts w:hint="eastAsia" w:cs="Times New Roman"/>
                <w:bCs/>
                <w:color w:val="auto"/>
                <w:sz w:val="24"/>
                <w:u w:val="single" w:color="auto"/>
                <w:lang w:val="en-US" w:eastAsia="zh-CN"/>
              </w:rPr>
              <w:t>厂界无组织废气</w:t>
            </w:r>
            <w:r>
              <w:rPr>
                <w:rFonts w:hint="default" w:ascii="Times New Roman" w:hAnsi="Times New Roman" w:cs="Times New Roman"/>
                <w:bCs/>
                <w:color w:val="auto"/>
                <w:sz w:val="24"/>
                <w:u w:val="single" w:color="auto"/>
              </w:rPr>
              <w:t>进行监测，监测结果见</w:t>
            </w:r>
            <w:r>
              <w:rPr>
                <w:rFonts w:hint="eastAsia" w:cs="Times New Roman"/>
                <w:bCs/>
                <w:color w:val="auto"/>
                <w:sz w:val="24"/>
                <w:u w:val="single" w:color="auto"/>
                <w:lang w:val="en-US" w:eastAsia="zh-CN"/>
              </w:rPr>
              <w:t>下表</w:t>
            </w:r>
            <w:r>
              <w:rPr>
                <w:rFonts w:hint="default" w:ascii="Times New Roman" w:hAnsi="Times New Roman" w:cs="Times New Roman"/>
                <w:bCs/>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w:t>
            </w:r>
            <w:r>
              <w:rPr>
                <w:rFonts w:hint="default" w:ascii="Times New Roman" w:hAnsi="Times New Roman" w:eastAsia="宋体" w:cs="Times New Roman"/>
                <w:b/>
                <w:color w:val="auto"/>
                <w:sz w:val="21"/>
                <w:szCs w:val="21"/>
                <w:u w:val="single" w:color="auto"/>
                <w:lang w:val="en-US" w:eastAsia="zh-CN"/>
              </w:rPr>
              <w:t>2-</w:t>
            </w:r>
            <w:r>
              <w:rPr>
                <w:rFonts w:hint="eastAsia" w:cs="Times New Roman"/>
                <w:b/>
                <w:color w:val="auto"/>
                <w:sz w:val="21"/>
                <w:szCs w:val="21"/>
                <w:u w:val="single" w:color="auto"/>
                <w:lang w:val="en-US" w:eastAsia="zh-CN"/>
              </w:rPr>
              <w:t>8</w:t>
            </w:r>
            <w:r>
              <w:rPr>
                <w:rFonts w:hint="default" w:ascii="Times New Roman" w:hAnsi="Times New Roman" w:eastAsia="宋体" w:cs="Times New Roman"/>
                <w:b/>
                <w:color w:val="auto"/>
                <w:sz w:val="21"/>
                <w:szCs w:val="21"/>
                <w:u w:val="single" w:color="auto"/>
                <w:lang w:val="en-US" w:eastAsia="zh-CN"/>
              </w:rPr>
              <w:t xml:space="preserve"> </w:t>
            </w:r>
            <w:r>
              <w:rPr>
                <w:rFonts w:hint="eastAsia" w:ascii="Times New Roman" w:hAnsi="Times New Roman" w:eastAsia="宋体" w:cs="Times New Roman"/>
                <w:b/>
                <w:color w:val="auto"/>
                <w:sz w:val="21"/>
                <w:szCs w:val="21"/>
                <w:u w:val="single" w:color="auto"/>
                <w:lang w:val="en-US" w:eastAsia="zh-CN"/>
              </w:rPr>
              <w:t>废气</w:t>
            </w:r>
            <w:r>
              <w:rPr>
                <w:rFonts w:hint="default" w:ascii="Times New Roman" w:hAnsi="Times New Roman" w:eastAsia="宋体" w:cs="Times New Roman"/>
                <w:b/>
                <w:color w:val="auto"/>
                <w:sz w:val="21"/>
                <w:szCs w:val="21"/>
                <w:u w:val="single" w:color="auto"/>
              </w:rPr>
              <w:t>检测结果</w:t>
            </w:r>
          </w:p>
          <w:tbl>
            <w:tblPr>
              <w:tblStyle w:val="2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392"/>
              <w:gridCol w:w="760"/>
              <w:gridCol w:w="761"/>
              <w:gridCol w:w="761"/>
              <w:gridCol w:w="771"/>
              <w:gridCol w:w="1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spacing w:line="240" w:lineRule="auto"/>
                    <w:jc w:val="center"/>
                    <w:rPr>
                      <w:rFonts w:hint="eastAsia" w:ascii="Times New Roman" w:hAnsi="Times New Roman" w:eastAsia="宋体" w:cs="Times New Roman"/>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vertAlign w:val="baseline"/>
                      <w:lang w:eastAsia="zh-CN"/>
                    </w:rPr>
                    <w:t>检测项目</w:t>
                  </w:r>
                </w:p>
              </w:tc>
              <w:tc>
                <w:tcPr>
                  <w:tcW w:w="887" w:type="pct"/>
                  <w:vMerge w:val="restart"/>
                  <w:tcBorders>
                    <w:tl2br w:val="nil"/>
                    <w:tr2bl w:val="nil"/>
                  </w:tcBorders>
                  <w:vAlign w:val="center"/>
                </w:tcPr>
                <w:p>
                  <w:pPr>
                    <w:spacing w:line="240" w:lineRule="auto"/>
                    <w:jc w:val="center"/>
                    <w:rPr>
                      <w:rFonts w:hint="default" w:ascii="Times New Roman" w:hAnsi="Times New Roman" w:eastAsia="宋体" w:cs="Times New Roman"/>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vertAlign w:val="baseline"/>
                      <w:lang w:eastAsia="zh-CN"/>
                    </w:rPr>
                    <w:t>采样点位</w:t>
                  </w:r>
                </w:p>
              </w:tc>
              <w:tc>
                <w:tcPr>
                  <w:tcW w:w="1945" w:type="pct"/>
                  <w:gridSpan w:val="4"/>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检测结果</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参照</w:t>
                  </w:r>
                  <w:r>
                    <w:rPr>
                      <w:rFonts w:hint="default" w:ascii="Times New Roman" w:hAnsi="Times New Roman" w:eastAsia="宋体" w:cs="Times New Roman"/>
                      <w:b w:val="0"/>
                      <w:bCs w:val="0"/>
                      <w:sz w:val="21"/>
                      <w:szCs w:val="21"/>
                      <w:u w:val="single" w:color="auto"/>
                      <w:vertAlign w:val="baseline"/>
                      <w:lang w:val="en-US" w:eastAsia="zh-CN"/>
                    </w:rPr>
                    <w:t>《医疗机构水污染物排放标准》(GB18446-2005)表</w:t>
                  </w:r>
                  <w:r>
                    <w:rPr>
                      <w:rFonts w:hint="eastAsia" w:ascii="Times New Roman" w:hAnsi="Times New Roman" w:eastAsia="宋体" w:cs="Times New Roman"/>
                      <w:b w:val="0"/>
                      <w:bCs w:val="0"/>
                      <w:sz w:val="21"/>
                      <w:szCs w:val="21"/>
                      <w:u w:val="single" w:color="auto"/>
                      <w:vertAlign w:val="baseline"/>
                      <w:lang w:val="en-US" w:eastAsia="zh-CN"/>
                    </w:rPr>
                    <w:t>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c>
                <w:tcPr>
                  <w:tcW w:w="887"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c>
                <w:tcPr>
                  <w:tcW w:w="484"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①</w:t>
                  </w:r>
                </w:p>
              </w:tc>
              <w:tc>
                <w:tcPr>
                  <w:tcW w:w="485"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②</w:t>
                  </w:r>
                </w:p>
              </w:tc>
              <w:tc>
                <w:tcPr>
                  <w:tcW w:w="485"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③</w:t>
                  </w:r>
                </w:p>
              </w:tc>
              <w:tc>
                <w:tcPr>
                  <w:tcW w:w="490" w:type="pc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Cs w:val="0"/>
                      <w:sz w:val="21"/>
                      <w:szCs w:val="21"/>
                      <w:u w:val="single" w:color="auto"/>
                      <w:lang w:eastAsia="zh-CN"/>
                    </w:rPr>
                  </w:pPr>
                  <w:r>
                    <w:rPr>
                      <w:rFonts w:hint="eastAsia" w:ascii="Times New Roman" w:hAnsi="Times New Roman" w:eastAsia="宋体" w:cs="Times New Roman"/>
                      <w:bCs w:val="0"/>
                      <w:sz w:val="21"/>
                      <w:szCs w:val="21"/>
                      <w:u w:val="single" w:color="auto"/>
                      <w:lang w:eastAsia="zh-CN"/>
                    </w:rPr>
                    <w:t>④</w:t>
                  </w:r>
                </w:p>
              </w:tc>
              <w:tc>
                <w:tcPr>
                  <w:tcW w:w="1260" w:type="pct"/>
                  <w:vMerge w:val="continue"/>
                  <w:tcBorders>
                    <w:tl2br w:val="nil"/>
                    <w:tr2bl w:val="nil"/>
                  </w:tcBorders>
                  <w:vAlign w:val="center"/>
                </w:tcPr>
                <w:p>
                  <w:pPr>
                    <w:pStyle w:val="20"/>
                    <w:pBdr>
                      <w:bottom w:val="none" w:color="auto" w:sz="0" w:space="0"/>
                    </w:pBdr>
                    <w:spacing w:line="240" w:lineRule="auto"/>
                    <w:jc w:val="center"/>
                    <w:rPr>
                      <w:rFonts w:ascii="Times New Roman" w:hAnsi="Times New Roman" w:eastAsia="宋体" w:cs="Times New Roman"/>
                      <w:bCs w:val="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氨气</w:t>
                  </w:r>
                </w:p>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（mg/m</w:t>
                  </w:r>
                  <w:r>
                    <w:rPr>
                      <w:rFonts w:hint="eastAsia" w:ascii="Times New Roman" w:hAnsi="Times New Roman" w:eastAsia="宋体" w:cs="Times New Roman"/>
                      <w:b w:val="0"/>
                      <w:bCs w:val="0"/>
                      <w:kern w:val="2"/>
                      <w:sz w:val="21"/>
                      <w:szCs w:val="21"/>
                      <w:u w:val="single" w:color="auto"/>
                      <w:vertAlign w:val="superscript"/>
                      <w:lang w:val="en-US" w:eastAsia="zh-CN" w:bidi="ar-SA"/>
                    </w:rPr>
                    <w:t>3</w:t>
                  </w:r>
                  <w:r>
                    <w:rPr>
                      <w:rFonts w:hint="eastAsia" w:ascii="Times New Roman" w:hAnsi="Times New Roman" w:eastAsia="宋体" w:cs="Times New Roman"/>
                      <w:b w:val="0"/>
                      <w:bCs w:val="0"/>
                      <w:kern w:val="2"/>
                      <w:sz w:val="21"/>
                      <w:szCs w:val="21"/>
                      <w:u w:val="single" w:color="auto"/>
                      <w:vertAlign w:val="baseline"/>
                      <w:lang w:val="en-US" w:eastAsia="zh-CN" w:bidi="ar-SA"/>
                    </w:rPr>
                    <w:t>）</w:t>
                  </w: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厂界东</w:t>
                  </w:r>
                  <w:r>
                    <w:rPr>
                      <w:rFonts w:hint="eastAsia" w:eastAsia="宋体" w:cs="Times New Roman"/>
                      <w:b w:val="0"/>
                      <w:bCs w:val="0"/>
                      <w:sz w:val="21"/>
                      <w:szCs w:val="21"/>
                      <w:u w:val="single" w:color="auto"/>
                      <w:vertAlign w:val="baseline"/>
                      <w:lang w:val="en-US" w:eastAsia="zh-CN"/>
                    </w:rPr>
                    <w:t>北</w:t>
                  </w:r>
                  <w:r>
                    <w:rPr>
                      <w:rFonts w:hint="eastAsia" w:ascii="Times New Roman" w:hAnsi="Times New Roman" w:eastAsia="宋体" w:cs="Times New Roman"/>
                      <w:b w:val="0"/>
                      <w:bCs w:val="0"/>
                      <w:sz w:val="21"/>
                      <w:szCs w:val="21"/>
                      <w:u w:val="single" w:color="auto"/>
                      <w:vertAlign w:val="baseline"/>
                      <w:lang w:val="en-US" w:eastAsia="zh-CN"/>
                    </w:rPr>
                    <w:t>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0.09</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0.09</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0.10</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0.11</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0.10</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0.11</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0.12</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0.10</w:t>
                  </w:r>
                </w:p>
              </w:tc>
              <w:tc>
                <w:tcPr>
                  <w:tcW w:w="1260"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887" w:type="pct"/>
                  <w:tcBorders>
                    <w:tl2br w:val="nil"/>
                    <w:tr2bl w:val="nil"/>
                  </w:tcBorders>
                  <w:vAlign w:val="center"/>
                </w:tcPr>
                <w:p>
                  <w:pPr>
                    <w:pStyle w:val="20"/>
                    <w:pBdr>
                      <w:bottom w:val="none" w:color="auto" w:sz="0" w:space="0"/>
                    </w:pBdr>
                    <w:jc w:val="center"/>
                    <w:rPr>
                      <w:rFonts w:hint="default"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0.11</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0.10</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0.12</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0.10</w:t>
                  </w:r>
                </w:p>
              </w:tc>
              <w:tc>
                <w:tcPr>
                  <w:tcW w:w="1260"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pStyle w:val="20"/>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lang w:eastAsia="zh-CN"/>
                    </w:rPr>
                    <w:t>硫化氢</w:t>
                  </w:r>
                  <w:r>
                    <w:rPr>
                      <w:rFonts w:hint="eastAsia" w:ascii="Times New Roman" w:hAnsi="Times New Roman" w:eastAsia="宋体" w:cs="Times New Roman"/>
                      <w:b w:val="0"/>
                      <w:bCs w:val="0"/>
                      <w:kern w:val="2"/>
                      <w:sz w:val="21"/>
                      <w:szCs w:val="21"/>
                      <w:u w:val="single" w:color="auto"/>
                      <w:vertAlign w:val="baseline"/>
                      <w:lang w:val="en-US" w:eastAsia="zh-CN" w:bidi="ar-SA"/>
                    </w:rPr>
                    <w:t>（mg/m</w:t>
                  </w:r>
                  <w:r>
                    <w:rPr>
                      <w:rFonts w:hint="eastAsia" w:ascii="Times New Roman" w:hAnsi="Times New Roman" w:eastAsia="宋体" w:cs="Times New Roman"/>
                      <w:b w:val="0"/>
                      <w:bCs w:val="0"/>
                      <w:kern w:val="2"/>
                      <w:sz w:val="21"/>
                      <w:szCs w:val="21"/>
                      <w:u w:val="single" w:color="auto"/>
                      <w:vertAlign w:val="superscript"/>
                      <w:lang w:val="en-US" w:eastAsia="zh-CN" w:bidi="ar-SA"/>
                    </w:rPr>
                    <w:t>3</w:t>
                  </w:r>
                  <w:r>
                    <w:rPr>
                      <w:rFonts w:hint="eastAsia" w:ascii="Times New Roman" w:hAnsi="Times New Roman" w:eastAsia="宋体" w:cs="Times New Roman"/>
                      <w:b w:val="0"/>
                      <w:bCs w:val="0"/>
                      <w:kern w:val="2"/>
                      <w:sz w:val="21"/>
                      <w:szCs w:val="21"/>
                      <w:u w:val="single" w:color="auto"/>
                      <w:vertAlign w:val="baseline"/>
                      <w:lang w:val="en-US" w:eastAsia="zh-CN" w:bidi="ar-SA"/>
                    </w:rPr>
                    <w:t>）</w:t>
                  </w:r>
                </w:p>
              </w:tc>
              <w:tc>
                <w:tcPr>
                  <w:tcW w:w="1392" w:type="dxa"/>
                  <w:tcBorders>
                    <w:tl2br w:val="nil"/>
                    <w:tr2bl w:val="nil"/>
                  </w:tcBorders>
                  <w:shd w:val="clear" w:color="auto" w:fill="auto"/>
                  <w:vAlign w:val="center"/>
                </w:tcPr>
                <w:p>
                  <w:pPr>
                    <w:pStyle w:val="20"/>
                    <w:pBdr>
                      <w:bottom w:val="none" w:color="auto" w:sz="0" w:space="0"/>
                    </w:pBdr>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厂界东</w:t>
                  </w:r>
                  <w:r>
                    <w:rPr>
                      <w:rFonts w:hint="eastAsia" w:eastAsia="宋体" w:cs="Times New Roman"/>
                      <w:b w:val="0"/>
                      <w:bCs w:val="0"/>
                      <w:sz w:val="21"/>
                      <w:szCs w:val="21"/>
                      <w:u w:val="single" w:color="auto"/>
                      <w:vertAlign w:val="baseline"/>
                      <w:lang w:val="en-US" w:eastAsia="zh-CN"/>
                    </w:rPr>
                    <w:t>北</w:t>
                  </w:r>
                  <w:r>
                    <w:rPr>
                      <w:rFonts w:hint="eastAsia" w:ascii="Times New Roman" w:hAnsi="Times New Roman" w:eastAsia="宋体" w:cs="Times New Roman"/>
                      <w:b w:val="0"/>
                      <w:bCs w:val="0"/>
                      <w:sz w:val="21"/>
                      <w:szCs w:val="21"/>
                      <w:u w:val="single" w:color="auto"/>
                      <w:vertAlign w:val="baseline"/>
                      <w:lang w:val="en-US" w:eastAsia="zh-CN"/>
                    </w:rPr>
                    <w:t>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0.012</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0.015</w:t>
                  </w:r>
                </w:p>
              </w:tc>
              <w:tc>
                <w:tcPr>
                  <w:tcW w:w="1260" w:type="pct"/>
                  <w:vMerge w:val="restart"/>
                  <w:tcBorders>
                    <w:tl2br w:val="nil"/>
                    <w:tr2bl w:val="nil"/>
                  </w:tcBorders>
                  <w:vAlign w:val="center"/>
                </w:tcPr>
                <w:p>
                  <w:pPr>
                    <w:pStyle w:val="20"/>
                    <w:pBdr>
                      <w:bottom w:val="none" w:color="auto" w:sz="0" w:space="0"/>
                    </w:pBdr>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1392" w:type="dxa"/>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0.011</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1392" w:type="dxa"/>
                  <w:tcBorders>
                    <w:tl2br w:val="nil"/>
                    <w:tr2bl w:val="nil"/>
                  </w:tcBorders>
                  <w:shd w:val="clear" w:color="auto" w:fill="auto"/>
                  <w:vAlign w:val="center"/>
                </w:tcPr>
                <w:p>
                  <w:pPr>
                    <w:pStyle w:val="20"/>
                    <w:pBdr>
                      <w:bottom w:val="none" w:color="auto" w:sz="0" w:space="0"/>
                    </w:pBdr>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749"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0.011</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0.014</w:t>
                  </w:r>
                </w:p>
              </w:tc>
              <w:tc>
                <w:tcPr>
                  <w:tcW w:w="75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760" w:type="dxa"/>
                  <w:tcBorders>
                    <w:tl2br w:val="nil"/>
                    <w:tr2bl w:val="nil"/>
                  </w:tcBorders>
                  <w:vAlign w:val="center"/>
                </w:tcPr>
                <w:p>
                  <w:pPr>
                    <w:pStyle w:val="20"/>
                    <w:pBdr>
                      <w:bottom w:val="none" w:color="auto" w:sz="0" w:space="0"/>
                    </w:pBdr>
                    <w:spacing w:line="240" w:lineRule="auto"/>
                    <w:jc w:val="center"/>
                    <w:rPr>
                      <w:rFonts w:hint="default"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 w:val="0"/>
                      <w:bCs w:val="0"/>
                      <w:kern w:val="2"/>
                      <w:sz w:val="21"/>
                      <w:szCs w:val="21"/>
                      <w:u w:val="single" w:color="auto"/>
                      <w:vertAlign w:val="baseline"/>
                      <w:lang w:val="en-US" w:eastAsia="zh-CN" w:bidi="ar-SA"/>
                    </w:rPr>
                    <w:t>0.013</w:t>
                  </w:r>
                </w:p>
              </w:tc>
              <w:tc>
                <w:tcPr>
                  <w:tcW w:w="1260" w:type="pct"/>
                  <w:vMerge w:val="continue"/>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restart"/>
                  <w:tcBorders>
                    <w:tl2br w:val="nil"/>
                    <w:tr2bl w:val="nil"/>
                  </w:tcBorders>
                  <w:vAlign w:val="center"/>
                </w:tcPr>
                <w:p>
                  <w:pPr>
                    <w:spacing w:line="240" w:lineRule="auto"/>
                    <w:jc w:val="center"/>
                    <w:rPr>
                      <w:rFonts w:hint="eastAsia"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臭气浓度</w:t>
                  </w:r>
                </w:p>
                <w:p>
                  <w:pPr>
                    <w:spacing w:line="240" w:lineRule="auto"/>
                    <w:jc w:val="center"/>
                    <w:rPr>
                      <w:rFonts w:hint="default"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（无量纲）</w:t>
                  </w:r>
                </w:p>
              </w:tc>
              <w:tc>
                <w:tcPr>
                  <w:tcW w:w="1392" w:type="dxa"/>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厂界东</w:t>
                  </w:r>
                  <w:r>
                    <w:rPr>
                      <w:rFonts w:hint="eastAsia" w:eastAsia="宋体" w:cs="Times New Roman"/>
                      <w:b w:val="0"/>
                      <w:bCs w:val="0"/>
                      <w:sz w:val="21"/>
                      <w:szCs w:val="21"/>
                      <w:u w:val="single" w:color="auto"/>
                      <w:vertAlign w:val="baseline"/>
                      <w:lang w:val="en-US" w:eastAsia="zh-CN"/>
                    </w:rPr>
                    <w:t>北</w:t>
                  </w:r>
                  <w:r>
                    <w:rPr>
                      <w:rFonts w:hint="eastAsia" w:ascii="Times New Roman" w:hAnsi="Times New Roman" w:eastAsia="宋体" w:cs="Times New Roman"/>
                      <w:b w:val="0"/>
                      <w:bCs w:val="0"/>
                      <w:sz w:val="21"/>
                      <w:szCs w:val="21"/>
                      <w:u w:val="single" w:color="auto"/>
                      <w:vertAlign w:val="baseline"/>
                      <w:lang w:val="en-US" w:eastAsia="zh-CN"/>
                    </w:rPr>
                    <w:t>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restart"/>
                  <w:tcBorders>
                    <w:tl2br w:val="nil"/>
                    <w:tr2bl w:val="nil"/>
                  </w:tcBorders>
                  <w:vAlign w:val="center"/>
                </w:tcPr>
                <w:p>
                  <w:pPr>
                    <w:spacing w:line="240" w:lineRule="auto"/>
                    <w:jc w:val="center"/>
                    <w:rPr>
                      <w:rFonts w:hint="default" w:ascii="Times New Roman" w:hAnsi="Times New Roman" w:eastAsia="宋体" w:cs="Times New Roman"/>
                      <w:bCs w:val="0"/>
                      <w:sz w:val="21"/>
                      <w:szCs w:val="21"/>
                      <w:u w:val="single" w:color="auto"/>
                      <w:vertAlign w:val="baseline"/>
                      <w:lang w:val="en-US" w:eastAsia="zh-CN"/>
                    </w:rPr>
                  </w:pPr>
                  <w:r>
                    <w:rPr>
                      <w:rFonts w:hint="eastAsia" w:ascii="Times New Roman" w:hAnsi="Times New Roman" w:eastAsia="宋体" w:cs="Times New Roman"/>
                      <w:bCs w:val="0"/>
                      <w:sz w:val="21"/>
                      <w:szCs w:val="21"/>
                      <w:u w:val="singl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1392" w:type="dxa"/>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c>
                <w:tcPr>
                  <w:tcW w:w="1392" w:type="dxa"/>
                  <w:tcBorders>
                    <w:tl2br w:val="nil"/>
                    <w:tr2bl w:val="nil"/>
                  </w:tcBorders>
                  <w:shd w:val="clear" w:color="auto" w:fill="auto"/>
                  <w:vAlign w:val="center"/>
                </w:tcPr>
                <w:p>
                  <w:pPr>
                    <w:pStyle w:val="20"/>
                    <w:pBdr>
                      <w:bottom w:val="none" w:color="auto" w:sz="0" w:space="0"/>
                    </w:pBdr>
                    <w:jc w:val="center"/>
                    <w:rPr>
                      <w:rFonts w:hint="eastAsia" w:ascii="Times New Roman" w:hAnsi="Times New Roman" w:eastAsia="宋体" w:cs="Times New Roman"/>
                      <w:b w:val="0"/>
                      <w:bCs w:val="0"/>
                      <w:sz w:val="21"/>
                      <w:szCs w:val="21"/>
                      <w:u w:val="single" w:color="auto"/>
                      <w:vertAlign w:val="baseline"/>
                      <w:lang w:val="en-US" w:eastAsia="zh-CN"/>
                    </w:rPr>
                  </w:pPr>
                  <w:r>
                    <w:rPr>
                      <w:rFonts w:hint="eastAsia" w:ascii="Times New Roman" w:hAnsi="Times New Roman" w:eastAsia="宋体" w:cs="Times New Roman"/>
                      <w:b w:val="0"/>
                      <w:bCs w:val="0"/>
                      <w:sz w:val="21"/>
                      <w:szCs w:val="21"/>
                      <w:u w:val="single" w:color="auto"/>
                      <w:vertAlign w:val="baseline"/>
                      <w:lang w:val="en-US" w:eastAsia="zh-CN"/>
                    </w:rPr>
                    <w:t>厂界西南面</w:t>
                  </w:r>
                </w:p>
              </w:tc>
              <w:tc>
                <w:tcPr>
                  <w:tcW w:w="484"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85"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490" w:type="pct"/>
                  <w:tcBorders>
                    <w:tl2br w:val="nil"/>
                    <w:tr2bl w:val="nil"/>
                  </w:tcBorders>
                  <w:vAlign w:val="center"/>
                </w:tcPr>
                <w:p>
                  <w:pPr>
                    <w:pBdr>
                      <w:bottom w:val="none" w:color="auto" w:sz="0" w:space="0"/>
                    </w:pBdr>
                    <w:spacing w:line="240" w:lineRule="auto"/>
                    <w:jc w:val="center"/>
                    <w:rPr>
                      <w:rFonts w:hint="eastAsia" w:ascii="Times New Roman" w:hAnsi="Times New Roman" w:eastAsia="宋体" w:cs="Times New Roman"/>
                      <w:b w:val="0"/>
                      <w:bCs w:val="0"/>
                      <w:kern w:val="2"/>
                      <w:sz w:val="21"/>
                      <w:szCs w:val="21"/>
                      <w:u w:val="single" w:color="auto"/>
                      <w:vertAlign w:val="baseline"/>
                      <w:lang w:val="en-US" w:eastAsia="zh-CN" w:bidi="ar-SA"/>
                    </w:rPr>
                  </w:pPr>
                  <w:r>
                    <w:rPr>
                      <w:rFonts w:hint="eastAsia" w:ascii="Times New Roman" w:hAnsi="Times New Roman" w:eastAsia="宋体" w:cs="Times New Roman"/>
                      <w:bCs w:val="0"/>
                      <w:sz w:val="21"/>
                      <w:szCs w:val="21"/>
                      <w:u w:val="single" w:color="auto"/>
                      <w:lang w:val="en-US" w:eastAsia="zh-CN"/>
                    </w:rPr>
                    <w:t>&lt;10</w:t>
                  </w:r>
                </w:p>
              </w:tc>
              <w:tc>
                <w:tcPr>
                  <w:tcW w:w="1260" w:type="pct"/>
                  <w:vMerge w:val="continue"/>
                  <w:tcBorders>
                    <w:tl2br w:val="nil"/>
                    <w:tr2bl w:val="nil"/>
                  </w:tcBorders>
                </w:tcPr>
                <w:p>
                  <w:pPr>
                    <w:spacing w:line="240" w:lineRule="auto"/>
                    <w:jc w:val="center"/>
                    <w:rPr>
                      <w:rFonts w:hint="eastAsia" w:ascii="Times New Roman" w:hAnsi="Times New Roman" w:eastAsia="宋体" w:cs="Times New Roman"/>
                      <w:bCs w:val="0"/>
                      <w:sz w:val="21"/>
                      <w:szCs w:val="21"/>
                      <w:u w:val="single" w:color="auto"/>
                      <w:vertAlign w:val="baseline"/>
                      <w:lang w:eastAsia="zh-CN"/>
                    </w:rPr>
                  </w:pPr>
                </w:p>
              </w:tc>
            </w:tr>
          </w:tbl>
          <w:p>
            <w:pPr>
              <w:spacing w:line="360" w:lineRule="auto"/>
              <w:ind w:firstLine="480" w:firstLineChars="200"/>
              <w:rPr>
                <w:rFonts w:hint="eastAsia" w:ascii="Times New Roman" w:hAnsi="Times New Roman" w:eastAsia="宋体" w:cs="Times New Roman"/>
                <w:b w:val="0"/>
                <w:bCs w:val="0"/>
                <w:color w:val="auto"/>
                <w:sz w:val="24"/>
                <w:u w:val="single" w:color="auto"/>
                <w:lang w:val="en-US" w:eastAsia="zh-CN"/>
              </w:rPr>
            </w:pPr>
            <w:r>
              <w:rPr>
                <w:rFonts w:hint="eastAsia" w:cs="Times New Roman"/>
                <w:b w:val="0"/>
                <w:bCs w:val="0"/>
                <w:color w:val="auto"/>
                <w:sz w:val="24"/>
                <w:u w:val="single" w:color="auto"/>
                <w:lang w:val="en-US" w:eastAsia="zh-CN"/>
              </w:rPr>
              <w:t>（3）噪声及污染防治措施</w:t>
            </w:r>
          </w:p>
          <w:p>
            <w:pPr>
              <w:spacing w:line="360" w:lineRule="auto"/>
              <w:ind w:firstLine="480" w:firstLineChars="200"/>
              <w:rPr>
                <w:rFonts w:hint="default" w:cs="Times New Roman"/>
                <w:color w:val="auto"/>
                <w:sz w:val="24"/>
                <w:u w:val="single" w:color="auto"/>
                <w:lang w:val="en-US" w:eastAsia="zh-CN"/>
              </w:rPr>
            </w:pPr>
            <w:r>
              <w:rPr>
                <w:rFonts w:hint="default" w:ascii="Times New Roman" w:hAnsi="Times New Roman" w:cs="Times New Roman"/>
                <w:color w:val="auto"/>
                <w:sz w:val="24"/>
                <w:u w:val="single" w:color="auto"/>
              </w:rPr>
              <w:t>本项目现有噪声源主要为医疗设备运行噪声，以及门诊病人、陪护人员产生的社会生活噪声。医疗设备基本属低噪声设备，噪声源</w:t>
            </w:r>
            <w:r>
              <w:rPr>
                <w:rFonts w:hint="eastAsia" w:cs="Times New Roman"/>
                <w:color w:val="auto"/>
                <w:sz w:val="24"/>
                <w:u w:val="single" w:color="auto"/>
                <w:lang w:eastAsia="zh-CN"/>
              </w:rPr>
              <w:t>强度</w:t>
            </w:r>
            <w:r>
              <w:rPr>
                <w:rFonts w:hint="default" w:ascii="Times New Roman" w:hAnsi="Times New Roman" w:cs="Times New Roman"/>
                <w:color w:val="auto"/>
                <w:sz w:val="24"/>
                <w:u w:val="single" w:color="auto"/>
              </w:rPr>
              <w:t>较低，加之置于室内，污染影响不大；项目采用小型分体式空调，噪声较小</w:t>
            </w:r>
            <w:r>
              <w:rPr>
                <w:rFonts w:hint="eastAsia" w:cs="Times New Roman"/>
                <w:color w:val="auto"/>
                <w:sz w:val="24"/>
                <w:u w:val="single" w:color="auto"/>
                <w:lang w:eastAsia="zh-CN"/>
              </w:rPr>
              <w:t>。</w:t>
            </w:r>
            <w:r>
              <w:rPr>
                <w:rFonts w:hint="eastAsia" w:cs="Times New Roman"/>
                <w:color w:val="auto"/>
                <w:sz w:val="24"/>
                <w:u w:val="single" w:color="auto"/>
                <w:lang w:val="en-US" w:eastAsia="zh-CN"/>
              </w:rPr>
              <w:t>项目厂家噪声现状监测结果如下：</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color w:val="auto"/>
                <w:sz w:val="21"/>
                <w:szCs w:val="21"/>
                <w:u w:val="single" w:color="auto"/>
              </w:rPr>
            </w:pPr>
            <w:r>
              <w:rPr>
                <w:rFonts w:hint="eastAsia" w:ascii="Times New Roman" w:hAnsi="Times New Roman" w:eastAsia="宋体" w:cs="Times New Roman"/>
                <w:b/>
                <w:color w:val="auto"/>
                <w:sz w:val="21"/>
                <w:szCs w:val="21"/>
                <w:u w:val="single" w:color="auto"/>
              </w:rPr>
              <w:t>表</w:t>
            </w:r>
            <w:r>
              <w:rPr>
                <w:rFonts w:hint="eastAsia" w:ascii="Times New Roman" w:hAnsi="Times New Roman" w:eastAsia="宋体" w:cs="Times New Roman"/>
                <w:b/>
                <w:color w:val="auto"/>
                <w:sz w:val="21"/>
                <w:szCs w:val="21"/>
                <w:u w:val="single" w:color="auto"/>
                <w:lang w:val="en-US" w:eastAsia="zh-CN"/>
              </w:rPr>
              <w:t>2-9</w:t>
            </w:r>
            <w:r>
              <w:rPr>
                <w:rFonts w:hint="eastAsia" w:ascii="Times New Roman" w:hAnsi="Times New Roman" w:eastAsia="宋体" w:cs="Times New Roman"/>
                <w:b/>
                <w:color w:val="auto"/>
                <w:sz w:val="21"/>
                <w:szCs w:val="21"/>
                <w:u w:val="single" w:color="auto"/>
              </w:rPr>
              <w:t xml:space="preserve">  </w:t>
            </w:r>
            <w:r>
              <w:rPr>
                <w:rFonts w:hint="eastAsia" w:ascii="Times New Roman" w:hAnsi="Times New Roman" w:eastAsia="宋体" w:cs="Times New Roman"/>
                <w:b/>
                <w:color w:val="auto"/>
                <w:sz w:val="21"/>
                <w:szCs w:val="21"/>
                <w:u w:val="single" w:color="auto"/>
                <w:lang w:eastAsia="zh-CN"/>
              </w:rPr>
              <w:t>厂界噪声</w:t>
            </w:r>
            <w:r>
              <w:rPr>
                <w:rFonts w:hint="eastAsia" w:ascii="Times New Roman" w:hAnsi="Times New Roman" w:eastAsia="宋体" w:cs="Times New Roman"/>
                <w:b/>
                <w:color w:val="auto"/>
                <w:sz w:val="21"/>
                <w:szCs w:val="21"/>
                <w:u w:val="single" w:color="auto"/>
              </w:rPr>
              <w:t>检测结果</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083"/>
              <w:gridCol w:w="1201"/>
              <w:gridCol w:w="171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04" w:type="pct"/>
                  <w:vMerge w:val="restart"/>
                  <w:tcBorders>
                    <w:tl2br w:val="nil"/>
                    <w:tr2bl w:val="nil"/>
                  </w:tcBorders>
                  <w:vAlign w:val="center"/>
                </w:tcPr>
                <w:p>
                  <w:pPr>
                    <w:spacing w:line="360" w:lineRule="auto"/>
                    <w:jc w:val="center"/>
                    <w:rPr>
                      <w:rFonts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rPr>
                    <w:t>监测点位</w:t>
                  </w:r>
                </w:p>
              </w:tc>
              <w:tc>
                <w:tcPr>
                  <w:tcW w:w="1455" w:type="pct"/>
                  <w:gridSpan w:val="2"/>
                  <w:tcBorders>
                    <w:tl2br w:val="nil"/>
                    <w:tr2bl w:val="nil"/>
                  </w:tcBorders>
                  <w:vAlign w:val="center"/>
                </w:tcPr>
                <w:p>
                  <w:pPr>
                    <w:spacing w:line="240" w:lineRule="auto"/>
                    <w:jc w:val="center"/>
                    <w:rPr>
                      <w:rFonts w:hint="eastAsia"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lang w:eastAsia="zh-CN"/>
                    </w:rPr>
                    <w:t>检测</w:t>
                  </w:r>
                  <w:r>
                    <w:rPr>
                      <w:rFonts w:hint="eastAsia" w:ascii="Times New Roman" w:hAnsi="Times New Roman" w:eastAsia="宋体" w:cs="Times New Roman"/>
                      <w:sz w:val="21"/>
                      <w:szCs w:val="21"/>
                      <w:u w:val="single" w:color="auto"/>
                    </w:rPr>
                    <w:t>结果</w:t>
                  </w:r>
                  <w:r>
                    <w:rPr>
                      <w:rFonts w:hint="eastAsia" w:ascii="Times New Roman" w:hAnsi="Times New Roman" w:eastAsia="宋体" w:cs="Times New Roman"/>
                      <w:sz w:val="21"/>
                      <w:szCs w:val="21"/>
                      <w:u w:val="single" w:color="auto"/>
                      <w:lang w:val="en-US" w:eastAsia="zh-CN"/>
                    </w:rPr>
                    <w:t xml:space="preserve"> Leq </w:t>
                  </w:r>
                  <w:r>
                    <w:rPr>
                      <w:rFonts w:hint="eastAsia" w:ascii="Times New Roman" w:hAnsi="Times New Roman" w:eastAsia="宋体" w:cs="Times New Roman"/>
                      <w:sz w:val="21"/>
                      <w:szCs w:val="21"/>
                      <w:u w:val="single" w:color="auto"/>
                    </w:rPr>
                    <w:t>dB（A）</w:t>
                  </w:r>
                  <w:r>
                    <w:rPr>
                      <w:rFonts w:hint="eastAsia" w:ascii="Times New Roman" w:hAnsi="Times New Roman" w:eastAsia="宋体" w:cs="Times New Roman"/>
                      <w:sz w:val="21"/>
                      <w:szCs w:val="21"/>
                      <w:u w:val="single" w:color="auto"/>
                      <w:lang w:val="en-US" w:eastAsia="zh-CN"/>
                    </w:rPr>
                    <w:t xml:space="preserve"> </w:t>
                  </w:r>
                  <w:r>
                    <w:rPr>
                      <w:rFonts w:hint="eastAsia" w:ascii="Times New Roman" w:hAnsi="Times New Roman" w:eastAsia="宋体" w:cs="Times New Roman"/>
                      <w:sz w:val="21"/>
                      <w:szCs w:val="21"/>
                      <w:u w:val="single" w:color="auto"/>
                    </w:rPr>
                    <w:t xml:space="preserve">   </w:t>
                  </w:r>
                </w:p>
              </w:tc>
              <w:tc>
                <w:tcPr>
                  <w:tcW w:w="2139" w:type="pct"/>
                  <w:gridSpan w:val="2"/>
                  <w:tcBorders>
                    <w:tl2br w:val="nil"/>
                    <w:tr2bl w:val="nil"/>
                  </w:tcBorders>
                  <w:vAlign w:val="center"/>
                </w:tcPr>
                <w:p>
                  <w:pPr>
                    <w:spacing w:line="240" w:lineRule="auto"/>
                    <w:jc w:val="center"/>
                    <w:rPr>
                      <w:rFonts w:hint="eastAsia" w:ascii="Times New Roman" w:hAnsi="Times New Roman" w:eastAsia="宋体" w:cs="Times New Roman"/>
                      <w:sz w:val="21"/>
                      <w:szCs w:val="21"/>
                      <w:u w:val="single" w:color="auto"/>
                      <w:vertAlign w:val="baseline"/>
                    </w:rPr>
                  </w:pPr>
                  <w:r>
                    <w:rPr>
                      <w:rFonts w:hint="eastAsia" w:ascii="Times New Roman" w:hAnsi="Times New Roman" w:eastAsia="宋体" w:cs="Times New Roman"/>
                      <w:sz w:val="21"/>
                      <w:szCs w:val="21"/>
                      <w:u w:val="single" w:color="auto"/>
                    </w:rPr>
                    <w:t>参照《工业企业厂界环境噪声排放标准》（GB 12348-2008）中</w:t>
                  </w:r>
                  <w:r>
                    <w:rPr>
                      <w:rFonts w:hint="eastAsia" w:ascii="Times New Roman" w:hAnsi="Times New Roman" w:eastAsia="宋体" w:cs="Times New Roman"/>
                      <w:sz w:val="21"/>
                      <w:szCs w:val="21"/>
                      <w:u w:val="single" w:color="auto"/>
                      <w:lang w:eastAsia="zh-CN"/>
                    </w:rPr>
                    <w:t>的</w:t>
                  </w:r>
                  <w:r>
                    <w:rPr>
                      <w:rFonts w:hint="eastAsia" w:ascii="Times New Roman" w:hAnsi="Times New Roman" w:eastAsia="宋体" w:cs="Times New Roman"/>
                      <w:sz w:val="21"/>
                      <w:szCs w:val="21"/>
                      <w:u w:val="single" w:color="auto"/>
                      <w:lang w:val="en-US" w:eastAsia="zh-CN"/>
                    </w:rPr>
                    <w:t>2</w:t>
                  </w:r>
                  <w:r>
                    <w:rPr>
                      <w:rFonts w:hint="eastAsia" w:ascii="Times New Roman" w:hAnsi="Times New Roman" w:eastAsia="宋体" w:cs="Times New Roman"/>
                      <w:sz w:val="21"/>
                      <w:szCs w:val="21"/>
                      <w:u w:val="single" w:color="auto"/>
                    </w:rPr>
                    <w:t>类</w:t>
                  </w:r>
                  <w:r>
                    <w:rPr>
                      <w:rFonts w:hint="eastAsia" w:ascii="Times New Roman" w:hAnsi="Times New Roman" w:eastAsia="宋体" w:cs="Times New Roman"/>
                      <w:sz w:val="21"/>
                      <w:szCs w:val="21"/>
                      <w:u w:val="single" w:color="auto"/>
                      <w:lang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04" w:type="pct"/>
                  <w:vMerge w:val="continue"/>
                  <w:tcBorders>
                    <w:tl2br w:val="nil"/>
                    <w:tr2bl w:val="nil"/>
                  </w:tcBorders>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p>
              </w:tc>
              <w:tc>
                <w:tcPr>
                  <w:tcW w:w="690"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eastAsia="zh-CN"/>
                    </w:rPr>
                    <w:t>昼间</w:t>
                  </w:r>
                </w:p>
              </w:tc>
              <w:tc>
                <w:tcPr>
                  <w:tcW w:w="765"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夜间</w:t>
                  </w:r>
                </w:p>
              </w:tc>
              <w:tc>
                <w:tcPr>
                  <w:tcW w:w="1095"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eastAsia="zh-CN"/>
                    </w:rPr>
                    <w:t>昼间</w:t>
                  </w:r>
                </w:p>
              </w:tc>
              <w:tc>
                <w:tcPr>
                  <w:tcW w:w="1044" w:type="pct"/>
                  <w:tcBorders>
                    <w:tl2br w:val="nil"/>
                    <w:tr2bl w:val="nil"/>
                  </w:tcBorders>
                  <w:vAlign w:val="center"/>
                </w:tcPr>
                <w:p>
                  <w:pPr>
                    <w:spacing w:line="240" w:lineRule="auto"/>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sz w:val="21"/>
                      <w:szCs w:val="21"/>
                      <w:u w:val="single" w:color="auto"/>
                      <w:vertAlign w:val="baseline"/>
                      <w:lang w:val="en-US" w:eastAsia="zh-CN"/>
                    </w:rPr>
                  </w:pPr>
                  <w:r>
                    <w:rPr>
                      <w:rFonts w:hint="eastAsia" w:ascii="Times New Roman" w:hAnsi="Times New Roman" w:eastAsia="宋体" w:cs="Times New Roman"/>
                      <w:sz w:val="21"/>
                      <w:szCs w:val="21"/>
                      <w:u w:val="single" w:color="auto"/>
                      <w:vertAlign w:val="baseline"/>
                      <w:lang w:val="en-US" w:eastAsia="zh-CN"/>
                    </w:rPr>
                    <w:t>N1厂界外东面1m处</w:t>
                  </w:r>
                </w:p>
              </w:tc>
              <w:tc>
                <w:tcPr>
                  <w:tcW w:w="1068"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51</w:t>
                  </w:r>
                </w:p>
              </w:tc>
              <w:tc>
                <w:tcPr>
                  <w:tcW w:w="1183"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46</w:t>
                  </w:r>
                </w:p>
              </w:tc>
              <w:tc>
                <w:tcPr>
                  <w:tcW w:w="1095" w:type="pct"/>
                  <w:vMerge w:val="restart"/>
                  <w:tcBorders>
                    <w:tl2br w:val="nil"/>
                    <w:tr2bl w:val="nil"/>
                  </w:tcBorders>
                  <w:vAlign w:val="center"/>
                </w:tcPr>
                <w:p>
                  <w:pPr>
                    <w:autoSpaceDE w:val="0"/>
                    <w:autoSpaceDN w:val="0"/>
                    <w:spacing w:line="360" w:lineRule="auto"/>
                    <w:jc w:val="center"/>
                    <w:rPr>
                      <w:rFonts w:hint="eastAsia" w:ascii="Times New Roman" w:hAnsi="Times New Roman" w:eastAsia="宋体" w:cs="Times New Roman"/>
                      <w:sz w:val="21"/>
                      <w:szCs w:val="21"/>
                      <w:u w:val="single" w:color="auto"/>
                      <w:vertAlign w:val="baseline"/>
                      <w:lang w:eastAsia="zh-CN"/>
                    </w:rPr>
                  </w:pPr>
                  <w:r>
                    <w:rPr>
                      <w:rFonts w:hint="eastAsia" w:ascii="Times New Roman" w:hAnsi="Times New Roman" w:eastAsia="宋体" w:cs="Times New Roman"/>
                      <w:sz w:val="21"/>
                      <w:szCs w:val="21"/>
                      <w:u w:val="single" w:color="auto"/>
                      <w:lang w:val="en-US" w:eastAsia="zh-CN"/>
                    </w:rPr>
                    <w:t>60</w:t>
                  </w:r>
                </w:p>
              </w:tc>
              <w:tc>
                <w:tcPr>
                  <w:tcW w:w="1044" w:type="pct"/>
                  <w:vMerge w:val="restart"/>
                  <w:tcBorders>
                    <w:tl2br w:val="nil"/>
                    <w:tr2bl w:val="nil"/>
                  </w:tcBorders>
                  <w:vAlign w:val="center"/>
                </w:tcPr>
                <w:p>
                  <w:pPr>
                    <w:autoSpaceDE w:val="0"/>
                    <w:autoSpaceDN w:val="0"/>
                    <w:spacing w:line="360" w:lineRule="auto"/>
                    <w:jc w:val="center"/>
                    <w:rPr>
                      <w:rFonts w:hint="eastAsia" w:ascii="Times New Roman" w:hAnsi="Times New Roman" w:eastAsia="宋体" w:cs="Times New Roman"/>
                      <w:sz w:val="21"/>
                      <w:szCs w:val="21"/>
                      <w:u w:val="single" w:color="auto"/>
                      <w:vertAlign w:val="baseline"/>
                      <w:lang w:eastAsia="zh-CN"/>
                    </w:rPr>
                  </w:pPr>
                  <w:r>
                    <w:rPr>
                      <w:rFonts w:hint="eastAsia" w:ascii="Times New Roman" w:hAnsi="Times New Roman" w:eastAsia="宋体" w:cs="Times New Roman"/>
                      <w:sz w:val="21"/>
                      <w:szCs w:val="21"/>
                      <w:u w:val="singl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N2厂界外南面1m处</w:t>
                  </w:r>
                </w:p>
              </w:tc>
              <w:tc>
                <w:tcPr>
                  <w:tcW w:w="1068"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52</w:t>
                  </w:r>
                </w:p>
              </w:tc>
              <w:tc>
                <w:tcPr>
                  <w:tcW w:w="1183"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43</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4"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N3厂界外西面1m处</w:t>
                  </w:r>
                </w:p>
              </w:tc>
              <w:tc>
                <w:tcPr>
                  <w:tcW w:w="1068"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52</w:t>
                  </w:r>
                </w:p>
              </w:tc>
              <w:tc>
                <w:tcPr>
                  <w:tcW w:w="1183"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44</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4"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04" w:type="pct"/>
                  <w:tcBorders>
                    <w:tl2br w:val="nil"/>
                    <w:tr2bl w:val="nil"/>
                  </w:tcBorders>
                  <w:vAlign w:val="center"/>
                </w:tcPr>
                <w:p>
                  <w:pPr>
                    <w:keepNext w:val="0"/>
                    <w:keepLines w:val="0"/>
                    <w:widowControl/>
                    <w:suppressLineNumbers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vertAlign w:val="baseline"/>
                      <w:lang w:val="en-US" w:eastAsia="zh-CN"/>
                    </w:rPr>
                    <w:t>N4厂界外北面1m处</w:t>
                  </w:r>
                </w:p>
              </w:tc>
              <w:tc>
                <w:tcPr>
                  <w:tcW w:w="1068"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51</w:t>
                  </w:r>
                </w:p>
              </w:tc>
              <w:tc>
                <w:tcPr>
                  <w:tcW w:w="1183" w:type="dxa"/>
                  <w:tcBorders>
                    <w:tl2br w:val="nil"/>
                    <w:tr2bl w:val="nil"/>
                  </w:tcBorders>
                  <w:vAlign w:val="center"/>
                </w:tcPr>
                <w:p>
                  <w:pPr>
                    <w:autoSpaceDE w:val="0"/>
                    <w:autoSpaceDN w:val="0"/>
                    <w:spacing w:line="360" w:lineRule="auto"/>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44</w:t>
                  </w:r>
                </w:p>
              </w:tc>
              <w:tc>
                <w:tcPr>
                  <w:tcW w:w="1095"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c>
                <w:tcPr>
                  <w:tcW w:w="1044" w:type="pct"/>
                  <w:vMerge w:val="continue"/>
                  <w:tcBorders>
                    <w:tl2br w:val="nil"/>
                    <w:tr2bl w:val="nil"/>
                  </w:tcBorders>
                  <w:vAlign w:val="center"/>
                </w:tcPr>
                <w:p>
                  <w:pPr>
                    <w:jc w:val="center"/>
                    <w:rPr>
                      <w:rFonts w:hint="eastAsia" w:ascii="Times New Roman" w:hAnsi="Times New Roman" w:eastAsia="宋体" w:cs="Times New Roman"/>
                      <w:sz w:val="21"/>
                      <w:szCs w:val="21"/>
                      <w:u w:val="single" w:color="auto"/>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sz w:val="24"/>
                <w:u w:val="single" w:color="auto"/>
                <w:lang w:eastAsia="zh-CN"/>
              </w:rPr>
            </w:pPr>
            <w:r>
              <w:rPr>
                <w:rFonts w:hint="eastAsia" w:cs="Times New Roman"/>
                <w:color w:val="auto"/>
                <w:sz w:val="24"/>
                <w:u w:val="single" w:color="auto"/>
                <w:lang w:eastAsia="zh-CN"/>
              </w:rPr>
              <w:t>同时，根据项目周围</w:t>
            </w:r>
            <w:r>
              <w:rPr>
                <w:rFonts w:hint="eastAsia" w:cs="Times New Roman"/>
                <w:color w:val="auto"/>
                <w:sz w:val="24"/>
                <w:u w:val="single" w:color="auto"/>
                <w:lang w:val="en-US" w:eastAsia="zh-CN"/>
              </w:rPr>
              <w:t>50m范围内</w:t>
            </w:r>
            <w:r>
              <w:rPr>
                <w:rFonts w:hint="default" w:ascii="Times New Roman" w:hAnsi="Times New Roman" w:cs="Times New Roman"/>
                <w:color w:val="auto"/>
                <w:sz w:val="24"/>
                <w:u w:val="single" w:color="auto"/>
              </w:rPr>
              <w:t>声环境</w:t>
            </w:r>
            <w:r>
              <w:rPr>
                <w:rFonts w:hint="eastAsia" w:cs="Times New Roman"/>
                <w:color w:val="auto"/>
                <w:sz w:val="24"/>
                <w:u w:val="single" w:color="auto"/>
                <w:lang w:eastAsia="zh-CN"/>
              </w:rPr>
              <w:t>敏感点的</w:t>
            </w:r>
            <w:r>
              <w:rPr>
                <w:rFonts w:hint="default" w:ascii="Times New Roman" w:hAnsi="Times New Roman" w:cs="Times New Roman"/>
                <w:color w:val="auto"/>
                <w:sz w:val="24"/>
                <w:u w:val="single" w:color="auto"/>
              </w:rPr>
              <w:t>现状监测</w:t>
            </w:r>
            <w:r>
              <w:rPr>
                <w:rFonts w:hint="eastAsia" w:cs="Times New Roman"/>
                <w:color w:val="auto"/>
                <w:sz w:val="24"/>
                <w:u w:val="single" w:color="auto"/>
                <w:lang w:eastAsia="zh-CN"/>
              </w:rPr>
              <w:t>结果（</w:t>
            </w:r>
            <w:r>
              <w:rPr>
                <w:rFonts w:hint="eastAsia" w:cs="Times New Roman"/>
                <w:color w:val="auto"/>
                <w:sz w:val="24"/>
                <w:u w:val="single" w:color="auto"/>
                <w:lang w:val="en-US" w:eastAsia="zh-CN"/>
              </w:rPr>
              <w:t>详见附件</w:t>
            </w:r>
            <w:r>
              <w:rPr>
                <w:rFonts w:hint="eastAsia" w:cs="Times New Roman"/>
                <w:color w:val="auto"/>
                <w:sz w:val="24"/>
                <w:u w:val="single" w:color="auto"/>
                <w:lang w:eastAsia="zh-CN"/>
              </w:rPr>
              <w:t>）可知</w:t>
            </w:r>
            <w:r>
              <w:rPr>
                <w:rFonts w:hint="default" w:ascii="Times New Roman" w:hAnsi="Times New Roman" w:cs="Times New Roman"/>
                <w:color w:val="auto"/>
                <w:sz w:val="24"/>
                <w:u w:val="single" w:color="auto"/>
              </w:rPr>
              <w:t>，</w:t>
            </w:r>
            <w:r>
              <w:rPr>
                <w:rFonts w:hint="eastAsia" w:cs="Times New Roman"/>
                <w:color w:val="auto"/>
                <w:sz w:val="24"/>
                <w:u w:val="single" w:color="auto"/>
                <w:lang w:eastAsia="zh-CN"/>
              </w:rPr>
              <w:t>各声环境敏感点的昼夜间噪声均</w:t>
            </w:r>
            <w:r>
              <w:rPr>
                <w:rFonts w:hint="default" w:ascii="Times New Roman" w:hAnsi="Times New Roman" w:cs="Times New Roman"/>
                <w:color w:val="auto"/>
                <w:sz w:val="24"/>
                <w:u w:val="single" w:color="auto"/>
              </w:rPr>
              <w:t>能满足《声环境质量标准》（GB3096-2008）中的2类标准。</w:t>
            </w:r>
            <w:r>
              <w:rPr>
                <w:rFonts w:hint="eastAsia" w:cs="Times New Roman"/>
                <w:color w:val="auto"/>
                <w:sz w:val="24"/>
                <w:u w:val="single" w:color="auto"/>
                <w:lang w:eastAsia="zh-CN"/>
              </w:rPr>
              <w:t>由此表明</w:t>
            </w:r>
            <w:r>
              <w:rPr>
                <w:rFonts w:hint="default" w:cs="Times New Roman"/>
                <w:color w:val="auto"/>
                <w:sz w:val="24"/>
                <w:u w:val="single" w:color="auto"/>
                <w:lang w:eastAsia="zh-CN"/>
              </w:rPr>
              <w:t>，本项目营运期噪声对周围环境影响较小。</w:t>
            </w:r>
          </w:p>
          <w:p>
            <w:pPr>
              <w:spacing w:line="360" w:lineRule="auto"/>
              <w:ind w:firstLine="480" w:firstLineChars="200"/>
              <w:rPr>
                <w:rFonts w:hint="default" w:cs="Times New Roman"/>
                <w:b w:val="0"/>
                <w:bCs w:val="0"/>
                <w:color w:val="auto"/>
                <w:sz w:val="24"/>
                <w:highlight w:val="none"/>
                <w:u w:val="single" w:color="auto"/>
                <w:lang w:eastAsia="zh-CN"/>
              </w:rPr>
            </w:pPr>
            <w:r>
              <w:rPr>
                <w:rFonts w:hint="eastAsia" w:cs="Times New Roman"/>
                <w:b w:val="0"/>
                <w:bCs w:val="0"/>
                <w:color w:val="auto"/>
                <w:sz w:val="24"/>
                <w:highlight w:val="none"/>
                <w:u w:val="single" w:color="auto"/>
                <w:lang w:eastAsia="zh-CN"/>
              </w:rPr>
              <w:t>（</w:t>
            </w:r>
            <w:r>
              <w:rPr>
                <w:rFonts w:hint="eastAsia" w:cs="Times New Roman"/>
                <w:b w:val="0"/>
                <w:bCs w:val="0"/>
                <w:color w:val="auto"/>
                <w:sz w:val="24"/>
                <w:highlight w:val="none"/>
                <w:u w:val="single" w:color="auto"/>
                <w:lang w:val="en-US" w:eastAsia="zh-CN"/>
              </w:rPr>
              <w:t>4</w:t>
            </w:r>
            <w:r>
              <w:rPr>
                <w:rFonts w:hint="eastAsia" w:cs="Times New Roman"/>
                <w:b w:val="0"/>
                <w:bCs w:val="0"/>
                <w:color w:val="auto"/>
                <w:sz w:val="24"/>
                <w:highlight w:val="none"/>
                <w:u w:val="single" w:color="auto"/>
                <w:lang w:eastAsia="zh-CN"/>
              </w:rPr>
              <w:t>）</w:t>
            </w:r>
            <w:r>
              <w:rPr>
                <w:rFonts w:hint="default" w:cs="Times New Roman"/>
                <w:b w:val="0"/>
                <w:bCs w:val="0"/>
                <w:color w:val="auto"/>
                <w:sz w:val="24"/>
                <w:highlight w:val="none"/>
                <w:u w:val="single" w:color="auto"/>
                <w:lang w:eastAsia="zh-CN"/>
              </w:rPr>
              <w:t>固体废物及处理措施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highlight w:val="none"/>
                <w:u w:val="single" w:color="auto"/>
                <w:lang w:val="en-US" w:eastAsia="zh-CN"/>
              </w:rPr>
            </w:pPr>
            <w:r>
              <w:rPr>
                <w:rFonts w:hint="default" w:ascii="Times New Roman" w:hAnsi="Times New Roman" w:cs="Times New Roman"/>
                <w:color w:val="000000" w:themeColor="text1"/>
                <w:kern w:val="0"/>
                <w:sz w:val="24"/>
                <w:szCs w:val="20"/>
                <w:highlight w:val="none"/>
                <w:u w:val="single" w:color="auto"/>
                <w14:textFill>
                  <w14:solidFill>
                    <w14:schemeClr w14:val="tx1"/>
                  </w14:solidFill>
                </w14:textFill>
              </w:rPr>
              <w:t>项目营运期固体废物主要是生活垃圾</w:t>
            </w:r>
            <w:r>
              <w:rPr>
                <w:rFonts w:hint="eastAsia" w:cs="Times New Roman"/>
                <w:color w:val="000000" w:themeColor="text1"/>
                <w:kern w:val="0"/>
                <w:sz w:val="24"/>
                <w:szCs w:val="20"/>
                <w:highlight w:val="none"/>
                <w:u w:val="single" w:color="auto"/>
                <w:lang w:eastAsia="zh-CN"/>
                <w14:textFill>
                  <w14:solidFill>
                    <w14:schemeClr w14:val="tx1"/>
                  </w14:solidFill>
                </w14:textFill>
              </w:rPr>
              <w:t>、</w:t>
            </w:r>
            <w:r>
              <w:rPr>
                <w:rFonts w:hint="default" w:cs="Times New Roman"/>
                <w:color w:val="auto"/>
                <w:sz w:val="24"/>
                <w:highlight w:val="none"/>
                <w:u w:val="single" w:color="auto"/>
                <w:lang w:eastAsia="zh-CN"/>
              </w:rPr>
              <w:t>中药渣</w:t>
            </w:r>
            <w:r>
              <w:rPr>
                <w:rFonts w:hint="eastAsia" w:cs="Times New Roman"/>
                <w:color w:val="auto"/>
                <w:sz w:val="24"/>
                <w:highlight w:val="none"/>
                <w:u w:val="single" w:color="auto"/>
                <w:lang w:eastAsia="zh-CN"/>
              </w:rPr>
              <w:t>、</w:t>
            </w:r>
            <w:r>
              <w:rPr>
                <w:rFonts w:hint="eastAsia" w:cs="Times New Roman"/>
                <w:color w:val="000000" w:themeColor="text1"/>
                <w:kern w:val="0"/>
                <w:sz w:val="24"/>
                <w:szCs w:val="20"/>
                <w:highlight w:val="none"/>
                <w:u w:val="single" w:color="auto"/>
                <w:lang w:val="en-US" w:eastAsia="zh-CN"/>
                <w14:textFill>
                  <w14:solidFill>
                    <w14:schemeClr w14:val="tx1"/>
                  </w14:solidFill>
                </w14:textFill>
              </w:rPr>
              <w:t>一般废包装材料、</w:t>
            </w:r>
            <w:r>
              <w:rPr>
                <w:rFonts w:hint="default" w:cs="Times New Roman"/>
                <w:color w:val="auto"/>
                <w:sz w:val="24"/>
                <w:highlight w:val="none"/>
                <w:u w:val="single" w:color="auto"/>
                <w:lang w:eastAsia="zh-CN"/>
              </w:rPr>
              <w:t>医疗废物</w:t>
            </w:r>
            <w:r>
              <w:rPr>
                <w:rFonts w:hint="eastAsia" w:cs="Times New Roman"/>
                <w:color w:val="auto"/>
                <w:sz w:val="24"/>
                <w:highlight w:val="none"/>
                <w:u w:val="single" w:color="auto"/>
                <w:lang w:eastAsia="zh-CN"/>
              </w:rPr>
              <w:t>和</w:t>
            </w:r>
            <w:r>
              <w:rPr>
                <w:rFonts w:hint="default" w:cs="Times New Roman"/>
                <w:color w:val="auto"/>
                <w:sz w:val="24"/>
                <w:highlight w:val="none"/>
                <w:u w:val="single" w:color="auto"/>
                <w:lang w:eastAsia="zh-CN"/>
              </w:rPr>
              <w:t>污水处理站污泥</w:t>
            </w:r>
            <w:r>
              <w:rPr>
                <w:rFonts w:hint="eastAsia" w:cs="Times New Roman"/>
                <w:color w:val="000000" w:themeColor="text1"/>
                <w:kern w:val="0"/>
                <w:sz w:val="24"/>
                <w:szCs w:val="20"/>
                <w:highlight w:val="none"/>
                <w:u w:val="single" w:color="auto"/>
                <w:lang w:eastAsia="zh-CN"/>
                <w14:textFill>
                  <w14:solidFill>
                    <w14:schemeClr w14:val="tx1"/>
                  </w14:solidFill>
                </w14:textFill>
              </w:rPr>
              <w:t>。其中：</w:t>
            </w:r>
            <w:r>
              <w:rPr>
                <w:rFonts w:hint="default" w:ascii="Times New Roman" w:hAnsi="Times New Roman" w:cs="Times New Roman"/>
                <w:color w:val="000000" w:themeColor="text1"/>
                <w:kern w:val="0"/>
                <w:sz w:val="24"/>
                <w:szCs w:val="20"/>
                <w:highlight w:val="none"/>
                <w:u w:val="single" w:color="auto"/>
                <w14:textFill>
                  <w14:solidFill>
                    <w14:schemeClr w14:val="tx1"/>
                  </w14:solidFill>
                </w14:textFill>
              </w:rPr>
              <w:t>医疗废物主要包括损伤性废物、药物废物、病理性废物、感染性废物。</w:t>
            </w:r>
          </w:p>
          <w:p>
            <w:pPr>
              <w:adjustRightInd w:val="0"/>
              <w:snapToGrid w:val="0"/>
              <w:spacing w:line="360" w:lineRule="auto"/>
              <w:ind w:firstLine="480" w:firstLineChars="200"/>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现有项目设有一间约1</w:t>
            </w:r>
            <w:r>
              <w:rPr>
                <w:rFonts w:hint="eastAsia" w:cs="Times New Roman"/>
                <w:color w:val="auto"/>
                <w:kern w:val="0"/>
                <w:sz w:val="24"/>
                <w:szCs w:val="24"/>
                <w:highlight w:val="none"/>
                <w:u w:val="single" w:color="auto"/>
                <w:lang w:val="en-US" w:eastAsia="zh-CN" w:bidi="ar"/>
              </w:rPr>
              <w:t>0</w:t>
            </w:r>
            <w:r>
              <w:rPr>
                <w:rFonts w:hint="eastAsia" w:ascii="Times New Roman" w:hAnsi="Times New Roman" w:eastAsia="宋体" w:cs="Times New Roman"/>
                <w:color w:val="auto"/>
                <w:kern w:val="0"/>
                <w:sz w:val="24"/>
                <w:szCs w:val="24"/>
                <w:highlight w:val="none"/>
                <w:u w:val="single" w:color="auto"/>
                <w:lang w:val="en-US" w:eastAsia="zh-CN" w:bidi="ar"/>
              </w:rPr>
              <w:t>m</w:t>
            </w:r>
            <w:r>
              <w:rPr>
                <w:rFonts w:hint="eastAsia" w:ascii="Times New Roman" w:hAnsi="Times New Roman" w:eastAsia="宋体" w:cs="Times New Roman"/>
                <w:color w:val="auto"/>
                <w:kern w:val="0"/>
                <w:sz w:val="24"/>
                <w:szCs w:val="24"/>
                <w:highlight w:val="none"/>
                <w:u w:val="single" w:color="auto"/>
                <w:vertAlign w:val="superscript"/>
                <w:lang w:val="en-US" w:eastAsia="zh-CN" w:bidi="ar"/>
              </w:rPr>
              <w:t>2</w:t>
            </w:r>
            <w:r>
              <w:rPr>
                <w:rFonts w:hint="eastAsia" w:ascii="Times New Roman" w:hAnsi="Times New Roman" w:eastAsia="宋体" w:cs="Times New Roman"/>
                <w:color w:val="auto"/>
                <w:kern w:val="0"/>
                <w:sz w:val="24"/>
                <w:szCs w:val="24"/>
                <w:highlight w:val="none"/>
                <w:u w:val="single" w:color="auto"/>
                <w:lang w:val="en-US" w:eastAsia="zh-CN" w:bidi="ar"/>
              </w:rPr>
              <w:t>的医疗废物暂存间。医疗废物和检验废液经收集后，</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暂存于危险废物暂存间后委托有资质</w:t>
            </w:r>
            <w:r>
              <w:rPr>
                <w:rFonts w:hint="eastAsia" w:cs="Times New Roman"/>
                <w:color w:val="000000" w:themeColor="text1"/>
                <w:kern w:val="0"/>
                <w:sz w:val="24"/>
                <w:szCs w:val="24"/>
                <w:highlight w:val="none"/>
                <w:u w:val="single" w:color="auto"/>
                <w:lang w:eastAsia="zh-CN"/>
                <w14:textFill>
                  <w14:solidFill>
                    <w14:schemeClr w14:val="tx1"/>
                  </w14:solidFill>
                </w14:textFill>
              </w:rPr>
              <w:t>单位</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定期清运和处置</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w:t>
            </w:r>
            <w:r>
              <w:rPr>
                <w:rFonts w:hint="eastAsia" w:ascii="Times New Roman" w:hAnsi="Times New Roman" w:eastAsia="宋体" w:cs="Times New Roman"/>
                <w:color w:val="auto"/>
                <w:kern w:val="0"/>
                <w:sz w:val="24"/>
                <w:szCs w:val="24"/>
                <w:highlight w:val="none"/>
                <w:u w:val="single" w:color="auto"/>
                <w:lang w:val="en-US" w:eastAsia="zh-CN" w:bidi="ar"/>
              </w:rPr>
              <w:t>污水处理站</w:t>
            </w:r>
            <w:r>
              <w:rPr>
                <w:rFonts w:hint="default" w:ascii="Times New Roman" w:hAnsi="Times New Roman" w:eastAsia="宋体" w:cs="Times New Roman"/>
                <w:color w:val="auto"/>
                <w:kern w:val="0"/>
                <w:sz w:val="24"/>
                <w:szCs w:val="24"/>
                <w:highlight w:val="none"/>
                <w:u w:val="single" w:color="auto"/>
                <w:lang w:val="en-US" w:eastAsia="zh-CN" w:bidi="ar"/>
              </w:rPr>
              <w:t>污泥</w:t>
            </w:r>
            <w:r>
              <w:rPr>
                <w:rFonts w:hint="eastAsia" w:cs="Times New Roman"/>
                <w:color w:val="auto"/>
                <w:kern w:val="0"/>
                <w:sz w:val="24"/>
                <w:szCs w:val="24"/>
                <w:highlight w:val="none"/>
                <w:u w:val="single" w:color="auto"/>
                <w:lang w:val="en-US" w:eastAsia="zh-CN" w:bidi="ar"/>
              </w:rPr>
              <w:t>，</w:t>
            </w:r>
            <w:r>
              <w:rPr>
                <w:rFonts w:hint="eastAsia"/>
                <w:sz w:val="24"/>
                <w:szCs w:val="24"/>
                <w:highlight w:val="none"/>
                <w:u w:val="single" w:color="auto"/>
                <w:lang w:val="en-US" w:eastAsia="zh-CN"/>
              </w:rPr>
              <w:t>即清即运，不在场内贮存；</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一般废包装材料</w:t>
            </w:r>
            <w:r>
              <w:rPr>
                <w:rFonts w:hint="default" w:ascii="Times New Roman" w:hAnsi="Times New Roman" w:cs="Times New Roman"/>
                <w:color w:val="000000" w:themeColor="text1"/>
                <w:kern w:val="0"/>
                <w:sz w:val="24"/>
                <w:szCs w:val="24"/>
                <w:highlight w:val="none"/>
                <w:u w:val="single" w:color="auto"/>
                <w14:textFill>
                  <w14:solidFill>
                    <w14:schemeClr w14:val="tx1"/>
                  </w14:solidFill>
                </w14:textFill>
              </w:rPr>
              <w:t>单独收集，定期交物资回收公司回收处理</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w:t>
            </w:r>
            <w:r>
              <w:rPr>
                <w:rFonts w:hint="eastAsia" w:ascii="Times New Roman" w:hAnsi="Times New Roman" w:eastAsia="宋体" w:cs="Times New Roman"/>
                <w:color w:val="auto"/>
                <w:kern w:val="0"/>
                <w:sz w:val="24"/>
                <w:szCs w:val="24"/>
                <w:highlight w:val="none"/>
                <w:u w:val="single" w:color="auto"/>
                <w:lang w:val="en-US" w:eastAsia="zh-CN" w:bidi="ar"/>
              </w:rPr>
              <w:t>中药渣</w:t>
            </w:r>
            <w:r>
              <w:rPr>
                <w:rFonts w:hint="eastAsia" w:ascii="Times New Roman" w:hAnsi="Times New Roman" w:eastAsia="宋体" w:cs="Times New Roman"/>
                <w:sz w:val="24"/>
                <w:szCs w:val="24"/>
                <w:highlight w:val="none"/>
                <w:u w:val="single" w:color="auto"/>
                <w:lang w:val="en-US" w:eastAsia="zh-CN"/>
              </w:rPr>
              <w:t>经收集后与生活垃圾一同交由环卫部门清运处理。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s="Times New Roman"/>
                <w:b/>
                <w:bCs/>
                <w:color w:val="auto"/>
                <w:sz w:val="24"/>
                <w:u w:val="single" w:color="auto"/>
                <w:lang w:val="en-US" w:eastAsia="zh-CN"/>
              </w:rPr>
            </w:pPr>
            <w:r>
              <w:rPr>
                <w:rFonts w:hint="eastAsia" w:ascii="Times New Roman" w:hAnsi="Times New Roman" w:eastAsia="宋体" w:cs="Times New Roman"/>
                <w:b/>
                <w:bCs/>
                <w:color w:val="auto"/>
                <w:kern w:val="2"/>
                <w:sz w:val="24"/>
                <w:szCs w:val="24"/>
                <w:u w:val="single" w:color="auto"/>
                <w:lang w:val="en-US" w:eastAsia="zh-CN" w:bidi="ar-SA"/>
              </w:rPr>
              <w:t>2、</w:t>
            </w:r>
            <w:r>
              <w:rPr>
                <w:rFonts w:hint="eastAsia" w:cs="Times New Roman"/>
                <w:b/>
                <w:bCs/>
                <w:color w:val="auto"/>
                <w:sz w:val="24"/>
                <w:u w:val="single" w:color="auto"/>
                <w:lang w:val="en-US" w:eastAsia="zh-CN"/>
              </w:rPr>
              <w:t>存在的环境问题及整改措施</w:t>
            </w:r>
          </w:p>
          <w:p>
            <w:pPr>
              <w:spacing w:line="360" w:lineRule="auto"/>
              <w:ind w:firstLine="480" w:firstLineChars="200"/>
              <w:rPr>
                <w:rFonts w:hint="default"/>
                <w:u w:val="single" w:color="auto"/>
              </w:rPr>
            </w:pPr>
            <w:r>
              <w:rPr>
                <w:rFonts w:hint="default" w:ascii="Times New Roman" w:hAnsi="Times New Roman" w:cs="Times New Roman"/>
                <w:color w:val="auto"/>
                <w:sz w:val="24"/>
                <w:u w:val="single" w:color="auto"/>
              </w:rPr>
              <w:t>本项目已建成投产多年，运行期间未收到环保投诉</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现为完善项目相关环保手续。根据湖南省卫生健康委</w:t>
            </w:r>
            <w:r>
              <w:rPr>
                <w:rFonts w:hint="eastAsia" w:cs="Times New Roman"/>
                <w:color w:val="auto"/>
                <w:sz w:val="24"/>
                <w:u w:val="single" w:color="auto"/>
                <w:lang w:eastAsia="zh-CN"/>
              </w:rPr>
              <w:t>、</w:t>
            </w:r>
            <w:r>
              <w:rPr>
                <w:rFonts w:hint="default" w:ascii="Times New Roman" w:hAnsi="Times New Roman" w:cs="Times New Roman"/>
                <w:color w:val="auto"/>
                <w:sz w:val="24"/>
                <w:u w:val="single" w:color="auto"/>
              </w:rPr>
              <w:t>湖南省生态环境厅《关于做好一级医疗机构污水处理问题排查整治工作的通知》（湘卫函〔2023〕60号），针对现场调查结果，环评要求对不符合要求的相关环保设施进行整改，环评整改意见详见表2-</w:t>
            </w:r>
            <w:r>
              <w:rPr>
                <w:rFonts w:hint="eastAsia" w:cs="Times New Roman"/>
                <w:color w:val="auto"/>
                <w:sz w:val="24"/>
                <w:u w:val="single" w:color="auto"/>
                <w:lang w:val="en-US" w:eastAsia="zh-CN"/>
              </w:rPr>
              <w:t>10</w:t>
            </w:r>
            <w:r>
              <w:rPr>
                <w:rFonts w:hint="default" w:ascii="Times New Roman" w:hAnsi="Times New Roman" w:cs="Times New Roman"/>
                <w:color w:val="auto"/>
                <w:sz w:val="24"/>
                <w:u w:val="single" w:color="auto"/>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u w:val="single" w:color="auto"/>
              </w:rPr>
            </w:pPr>
            <w:r>
              <w:rPr>
                <w:rFonts w:hint="default" w:ascii="Times New Roman" w:hAnsi="Times New Roman" w:eastAsia="宋体" w:cs="Times New Roman"/>
                <w:b/>
                <w:color w:val="auto"/>
                <w:sz w:val="21"/>
                <w:szCs w:val="21"/>
                <w:u w:val="single" w:color="auto"/>
              </w:rPr>
              <w:t>表2-</w:t>
            </w:r>
            <w:r>
              <w:rPr>
                <w:rFonts w:hint="eastAsia" w:cs="Times New Roman"/>
                <w:b/>
                <w:color w:val="auto"/>
                <w:sz w:val="21"/>
                <w:szCs w:val="21"/>
                <w:u w:val="single" w:color="auto"/>
                <w:lang w:val="en-US" w:eastAsia="zh-CN"/>
              </w:rPr>
              <w:t xml:space="preserve">10  </w:t>
            </w:r>
            <w:r>
              <w:rPr>
                <w:rFonts w:hint="default" w:ascii="Times New Roman" w:hAnsi="Times New Roman" w:eastAsia="宋体" w:cs="Times New Roman"/>
                <w:b/>
                <w:color w:val="auto"/>
                <w:sz w:val="21"/>
                <w:szCs w:val="21"/>
                <w:u w:val="single" w:color="auto"/>
                <w:lang w:val="en-US" w:eastAsia="zh-CN"/>
              </w:rPr>
              <w:t>项目存在问题及拟整改措施</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235"/>
              <w:gridCol w:w="4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single" w:color="auto"/>
                      <w:vertAlign w:val="baseline"/>
                      <w:lang w:val="en-US" w:eastAsia="zh-CN"/>
                    </w:rPr>
                  </w:pPr>
                  <w:r>
                    <w:rPr>
                      <w:rFonts w:hint="default" w:ascii="Times New Roman" w:hAnsi="Times New Roman" w:cs="Times New Roman"/>
                      <w:b/>
                      <w:bCs/>
                      <w:color w:val="auto"/>
                      <w:sz w:val="21"/>
                      <w:szCs w:val="21"/>
                      <w:u w:val="single" w:color="auto"/>
                      <w:vertAlign w:val="baseline"/>
                      <w:lang w:val="en-US" w:eastAsia="zh-CN"/>
                    </w:rPr>
                    <w:t>项目</w:t>
                  </w: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single" w:color="auto"/>
                      <w:vertAlign w:val="baseline"/>
                      <w:lang w:val="en-US" w:eastAsia="zh-CN"/>
                    </w:rPr>
                  </w:pPr>
                  <w:r>
                    <w:rPr>
                      <w:rFonts w:hint="default" w:ascii="Times New Roman" w:hAnsi="Times New Roman" w:cs="Times New Roman"/>
                      <w:b/>
                      <w:bCs/>
                      <w:color w:val="auto"/>
                      <w:sz w:val="21"/>
                      <w:szCs w:val="21"/>
                      <w:u w:val="single" w:color="auto"/>
                      <w:vertAlign w:val="baseline"/>
                      <w:lang w:val="en-US" w:eastAsia="zh-CN"/>
                    </w:rPr>
                    <w:t>存在问题</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u w:val="single" w:color="auto"/>
                      <w:vertAlign w:val="baseline"/>
                      <w:lang w:val="en-US" w:eastAsia="zh-CN"/>
                    </w:rPr>
                  </w:pPr>
                  <w:r>
                    <w:rPr>
                      <w:rFonts w:hint="default" w:ascii="Times New Roman" w:hAnsi="Times New Roman" w:cs="Times New Roman"/>
                      <w:b/>
                      <w:bCs/>
                      <w:color w:val="auto"/>
                      <w:sz w:val="21"/>
                      <w:szCs w:val="21"/>
                      <w:u w:val="single" w:color="auto"/>
                      <w:vertAlign w:val="baseline"/>
                      <w:lang w:val="en-US" w:eastAsia="zh-CN"/>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环境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管理</w:t>
                  </w: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医院无相关环保手续</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u w:val="single" w:color="auto"/>
                      <w:vertAlign w:val="baseline"/>
                      <w:lang w:eastAsia="zh-CN"/>
                    </w:rPr>
                  </w:pPr>
                  <w:r>
                    <w:rPr>
                      <w:rFonts w:hint="default" w:ascii="Times New Roman" w:hAnsi="Times New Roman" w:eastAsia="宋体" w:cs="Times New Roman"/>
                      <w:color w:val="auto"/>
                      <w:sz w:val="21"/>
                      <w:szCs w:val="21"/>
                      <w:u w:val="single" w:color="auto"/>
                      <w:vertAlign w:val="baseline"/>
                    </w:rPr>
                    <w:t>按要求完善相关环保手续</w:t>
                  </w:r>
                  <w:r>
                    <w:rPr>
                      <w:rFonts w:hint="eastAsia" w:cs="Times New Roman"/>
                      <w:color w:val="auto"/>
                      <w:sz w:val="21"/>
                      <w:szCs w:val="21"/>
                      <w:u w:val="singl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eastAsia" w:cs="Times New Roman"/>
                      <w:color w:val="auto"/>
                      <w:sz w:val="21"/>
                      <w:szCs w:val="21"/>
                      <w:u w:val="single" w:color="auto"/>
                      <w:vertAlign w:val="baseline"/>
                      <w:lang w:val="en-US" w:eastAsia="zh-CN"/>
                    </w:rPr>
                    <w:t>排污口未设置环保标识标牌</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eastAsia" w:ascii="Times New Roman" w:hAnsi="Times New Roman" w:eastAsia="宋体" w:cs="Times New Roman"/>
                      <w:color w:val="auto"/>
                      <w:sz w:val="21"/>
                      <w:szCs w:val="21"/>
                      <w:u w:val="single" w:color="auto"/>
                      <w:vertAlign w:val="baseline"/>
                      <w:lang w:val="en-US" w:eastAsia="zh-CN"/>
                    </w:rPr>
                    <w:t>严格按照《国家环境保护图形标志》（GB15562.1-2-95）的规定，设置国家环保部统一制定的环境保护图形标志牌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p>
              </w:tc>
              <w:tc>
                <w:tcPr>
                  <w:tcW w:w="2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未制定相关污水管理工作制度</w:t>
                  </w:r>
                </w:p>
              </w:tc>
              <w:tc>
                <w:tcPr>
                  <w:tcW w:w="44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vertAlign w:val="baseline"/>
                    </w:rPr>
                  </w:pPr>
                  <w:r>
                    <w:rPr>
                      <w:rFonts w:hint="default" w:ascii="Times New Roman" w:hAnsi="Times New Roman" w:eastAsia="宋体" w:cs="Times New Roman"/>
                      <w:color w:val="auto"/>
                      <w:sz w:val="21"/>
                      <w:szCs w:val="21"/>
                      <w:u w:val="single" w:color="auto"/>
                      <w:vertAlign w:val="baseline"/>
                    </w:rPr>
                    <w:t>健全医疗机构污水管理工作制度。将医疗污水处理设施运行维护纳入医院日常管理工作，建立健全医疗污水处理设施运行台账制度，落实专人负责，规范记录出水水质、消毒剂使用量等信息，并按照规定开展自行监测。</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s="Times New Roman"/>
                <w:b/>
                <w:bCs/>
                <w:color w:val="auto"/>
                <w:sz w:val="24"/>
                <w:lang w:val="en-US" w:eastAsia="zh-CN"/>
              </w:rPr>
            </w:pPr>
          </w:p>
        </w:tc>
      </w:tr>
    </w:tbl>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ascii="Times New Roman" w:hAnsi="Times New Roman"/>
          <w:b/>
          <w:bCs/>
          <w:snapToGrid w:val="0"/>
          <w:sz w:val="30"/>
          <w:szCs w:val="30"/>
        </w:rPr>
      </w:pPr>
      <w:bookmarkStart w:id="13" w:name="_Toc6127"/>
      <w:bookmarkStart w:id="14" w:name="_Toc24813"/>
      <w:r>
        <w:rPr>
          <w:rFonts w:hint="eastAsia" w:ascii="Times New Roman" w:hAnsi="Times New Roman" w:eastAsia="宋体" w:cs="Times New Roman"/>
          <w:b/>
          <w:bCs/>
          <w:snapToGrid w:val="0"/>
          <w:kern w:val="2"/>
          <w:sz w:val="30"/>
          <w:szCs w:val="30"/>
          <w:lang w:val="en-US" w:eastAsia="zh-CN" w:bidi="ar-SA"/>
        </w:rPr>
        <w:t>三、</w:t>
      </w:r>
      <w:r>
        <w:rPr>
          <w:rFonts w:ascii="Times New Roman" w:hAnsi="Times New Roman"/>
          <w:b/>
          <w:bCs/>
          <w:snapToGrid w:val="0"/>
          <w:sz w:val="30"/>
          <w:szCs w:val="30"/>
        </w:rPr>
        <w:t>区域环境质量现状、环境保护目标及评价标准</w:t>
      </w:r>
      <w:bookmarkEnd w:id="13"/>
      <w:bookmarkEnd w:id="14"/>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区域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质量</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vertAlign w:val="baseline"/>
                <w:lang w:val="en-US" w:eastAsia="zh-CN"/>
              </w:rPr>
            </w:pPr>
            <w:r>
              <w:rPr>
                <w:rFonts w:hint="default" w:ascii="Times New Roman" w:hAnsi="Times New Roman" w:eastAsia="宋体" w:cs="Times New Roman"/>
                <w:color w:val="auto"/>
                <w:spacing w:val="0"/>
                <w:kern w:val="0"/>
                <w:sz w:val="24"/>
                <w:szCs w:val="24"/>
              </w:rPr>
              <w:t>现状</w:t>
            </w:r>
          </w:p>
        </w:tc>
        <w:tc>
          <w:tcPr>
            <w:tcW w:w="765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eastAsia="宋体" w:cs="Times New Roman"/>
                <w:b/>
                <w:bCs/>
                <w:color w:val="auto"/>
                <w:spacing w:val="0"/>
                <w:kern w:val="2"/>
                <w:sz w:val="24"/>
                <w:szCs w:val="24"/>
                <w:u w:val="single" w:color="auto"/>
                <w:lang w:val="en-US" w:eastAsia="zh-CN" w:bidi="ar-SA"/>
              </w:rPr>
              <w:t>1、</w:t>
            </w:r>
            <w:r>
              <w:rPr>
                <w:rFonts w:hint="default" w:ascii="Times New Roman" w:hAnsi="Times New Roman" w:eastAsia="宋体" w:cs="Times New Roman"/>
                <w:b/>
                <w:bCs/>
                <w:color w:val="auto"/>
                <w:spacing w:val="0"/>
                <w:kern w:val="0"/>
                <w:sz w:val="24"/>
                <w:szCs w:val="24"/>
                <w:u w:val="single" w:color="auto"/>
              </w:rPr>
              <w:t>环境空气质量现状评价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single" w:color="auto"/>
                <w:lang w:eastAsia="zh-CN"/>
              </w:rPr>
            </w:pPr>
            <w:r>
              <w:rPr>
                <w:rFonts w:hint="default"/>
                <w:color w:val="auto"/>
                <w:sz w:val="24"/>
                <w:szCs w:val="24"/>
                <w:u w:val="single" w:color="auto"/>
                <w:lang w:eastAsia="zh-CN"/>
              </w:rPr>
              <w:t>（</w:t>
            </w:r>
            <w:r>
              <w:rPr>
                <w:rFonts w:hint="default"/>
                <w:color w:val="auto"/>
                <w:sz w:val="24"/>
                <w:szCs w:val="24"/>
                <w:u w:val="single" w:color="auto"/>
                <w:lang w:val="en-US" w:eastAsia="zh-CN"/>
              </w:rPr>
              <w:t>1</w:t>
            </w:r>
            <w:r>
              <w:rPr>
                <w:rFonts w:hint="default"/>
                <w:color w:val="auto"/>
                <w:sz w:val="24"/>
                <w:szCs w:val="24"/>
                <w:u w:val="single" w:color="auto"/>
                <w:lang w:eastAsia="zh-CN"/>
              </w:rPr>
              <w:t>）</w:t>
            </w:r>
            <w:r>
              <w:rPr>
                <w:rFonts w:hint="default"/>
                <w:color w:val="auto"/>
                <w:sz w:val="24"/>
                <w:szCs w:val="24"/>
                <w:u w:val="single" w:color="auto"/>
                <w:lang w:val="en-GB"/>
              </w:rPr>
              <w:t>区域环境质量达标判定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lang w:val="en-US" w:eastAsia="zh-CN"/>
              </w:rPr>
              <w:t>本项目位于</w:t>
            </w:r>
            <w:r>
              <w:rPr>
                <w:rFonts w:hint="eastAsia" w:cs="Times New Roman"/>
                <w:color w:val="auto"/>
                <w:sz w:val="24"/>
                <w:szCs w:val="24"/>
                <w:u w:val="single" w:color="auto"/>
                <w:lang w:val="en-US" w:eastAsia="zh-CN"/>
              </w:rPr>
              <w:t>永州市新田县；该区域</w:t>
            </w:r>
            <w:r>
              <w:rPr>
                <w:rFonts w:hint="default" w:ascii="Times New Roman" w:hAnsi="Times New Roman" w:eastAsia="宋体" w:cs="Times New Roman"/>
                <w:color w:val="auto"/>
                <w:sz w:val="24"/>
                <w:szCs w:val="24"/>
                <w:u w:val="single" w:color="auto"/>
                <w:lang w:val="en-US" w:eastAsia="zh-CN"/>
              </w:rPr>
              <w:t>属于</w:t>
            </w:r>
            <w:r>
              <w:rPr>
                <w:rFonts w:hint="eastAsia" w:cs="Times New Roman"/>
                <w:color w:val="auto"/>
                <w:sz w:val="24"/>
                <w:szCs w:val="24"/>
                <w:u w:val="single" w:color="auto"/>
                <w:lang w:val="en-US" w:eastAsia="zh-CN"/>
              </w:rPr>
              <w:t>《</w:t>
            </w:r>
            <w:r>
              <w:rPr>
                <w:rFonts w:hint="default" w:ascii="Times New Roman" w:hAnsi="Times New Roman" w:eastAsia="宋体" w:cs="Times New Roman"/>
                <w:color w:val="auto"/>
                <w:sz w:val="24"/>
                <w:szCs w:val="24"/>
                <w:u w:val="single" w:color="auto"/>
                <w:lang w:val="en-US" w:eastAsia="zh-CN"/>
              </w:rPr>
              <w:t>环境空气质量标准》（GB3095-2012）及其2018年修改单中二类环境空气功能区，</w:t>
            </w:r>
            <w:r>
              <w:rPr>
                <w:rFonts w:hint="eastAsia" w:cs="Times New Roman"/>
                <w:color w:val="auto"/>
                <w:sz w:val="24"/>
                <w:szCs w:val="24"/>
                <w:u w:val="single" w:color="auto"/>
                <w:lang w:val="en-US" w:eastAsia="zh-CN"/>
              </w:rPr>
              <w:t>环境空气</w:t>
            </w:r>
            <w:r>
              <w:rPr>
                <w:rFonts w:hint="default" w:ascii="Times New Roman" w:hAnsi="Times New Roman" w:eastAsia="宋体" w:cs="Times New Roman"/>
                <w:color w:val="auto"/>
                <w:sz w:val="24"/>
                <w:szCs w:val="24"/>
                <w:u w:val="single" w:color="auto"/>
                <w:lang w:val="en-US" w:eastAsia="zh-CN"/>
              </w:rPr>
              <w:t>执行《环境空气质量标准》（GB3095-2012）及其2018年修改单中的二级标准。为</w:t>
            </w:r>
            <w:r>
              <w:rPr>
                <w:rFonts w:hint="eastAsia" w:cs="Times New Roman"/>
                <w:color w:val="auto"/>
                <w:sz w:val="24"/>
                <w:szCs w:val="24"/>
                <w:u w:val="single" w:color="auto"/>
                <w:lang w:val="en-US" w:eastAsia="zh-CN"/>
              </w:rPr>
              <w:t>了解本项目所在</w:t>
            </w:r>
            <w:r>
              <w:rPr>
                <w:rFonts w:hint="default" w:ascii="Times New Roman" w:hAnsi="Times New Roman" w:eastAsia="宋体" w:cs="Times New Roman"/>
                <w:color w:val="auto"/>
                <w:sz w:val="24"/>
                <w:szCs w:val="24"/>
                <w:u w:val="single" w:color="auto"/>
                <w:lang w:val="en-US" w:eastAsia="zh-CN"/>
              </w:rPr>
              <w:t>区域环境空气质量现状，</w:t>
            </w:r>
            <w:r>
              <w:rPr>
                <w:rFonts w:hint="eastAsia" w:cs="Times New Roman"/>
                <w:color w:val="auto"/>
                <w:sz w:val="24"/>
                <w:szCs w:val="24"/>
                <w:u w:val="single" w:color="auto"/>
                <w:lang w:val="en-US" w:eastAsia="zh-CN"/>
              </w:rPr>
              <w:t>本次评价</w:t>
            </w:r>
            <w:r>
              <w:rPr>
                <w:rFonts w:hint="default" w:ascii="Times New Roman" w:hAnsi="Times New Roman" w:eastAsia="宋体" w:cs="Times New Roman"/>
                <w:color w:val="auto"/>
                <w:sz w:val="24"/>
                <w:szCs w:val="24"/>
                <w:u w:val="single" w:color="auto"/>
                <w:lang w:val="en-US" w:eastAsia="zh-CN"/>
              </w:rPr>
              <w:t>收集了</w:t>
            </w:r>
            <w:r>
              <w:rPr>
                <w:rFonts w:hint="eastAsia" w:cs="Times New Roman"/>
                <w:color w:val="auto"/>
                <w:sz w:val="24"/>
                <w:szCs w:val="24"/>
                <w:u w:val="single" w:color="auto"/>
                <w:lang w:val="en-US" w:eastAsia="zh-CN"/>
              </w:rPr>
              <w:t>永州市</w:t>
            </w:r>
            <w:r>
              <w:rPr>
                <w:rFonts w:hint="default" w:ascii="Times New Roman" w:hAnsi="Times New Roman" w:eastAsia="宋体" w:cs="Times New Roman"/>
                <w:color w:val="auto"/>
                <w:sz w:val="24"/>
                <w:szCs w:val="24"/>
                <w:u w:val="single" w:color="auto"/>
                <w:lang w:val="en-US" w:eastAsia="zh-CN"/>
              </w:rPr>
              <w:t>生态环境</w:t>
            </w:r>
            <w:r>
              <w:rPr>
                <w:rFonts w:hint="eastAsia" w:cs="Times New Roman"/>
                <w:color w:val="auto"/>
                <w:sz w:val="24"/>
                <w:szCs w:val="24"/>
                <w:u w:val="single" w:color="auto"/>
                <w:lang w:val="en-US" w:eastAsia="zh-CN"/>
              </w:rPr>
              <w:t>局</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年</w:t>
            </w: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月</w:t>
            </w:r>
            <w:r>
              <w:rPr>
                <w:rFonts w:hint="eastAsia" w:cs="Times New Roman"/>
                <w:color w:val="auto"/>
                <w:sz w:val="24"/>
                <w:szCs w:val="24"/>
                <w:u w:val="single" w:color="auto"/>
                <w:lang w:val="en-US" w:eastAsia="zh-CN"/>
              </w:rPr>
              <w:t>25</w:t>
            </w:r>
            <w:r>
              <w:rPr>
                <w:rFonts w:hint="default" w:ascii="Times New Roman" w:hAnsi="Times New Roman" w:eastAsia="宋体" w:cs="Times New Roman"/>
                <w:color w:val="auto"/>
                <w:sz w:val="24"/>
                <w:szCs w:val="24"/>
                <w:u w:val="single" w:color="auto"/>
                <w:lang w:val="en-US" w:eastAsia="zh-CN"/>
              </w:rPr>
              <w:t>日发布的《关于202</w:t>
            </w:r>
            <w:r>
              <w:rPr>
                <w:rFonts w:hint="eastAsia" w:cs="Times New Roman"/>
                <w:color w:val="auto"/>
                <w:sz w:val="24"/>
                <w:szCs w:val="24"/>
                <w:u w:val="single" w:color="auto"/>
                <w:lang w:val="en-US" w:eastAsia="zh-CN"/>
              </w:rPr>
              <w:t>4</w:t>
            </w:r>
            <w:r>
              <w:rPr>
                <w:rFonts w:hint="default" w:ascii="Times New Roman" w:hAnsi="Times New Roman" w:eastAsia="宋体" w:cs="Times New Roman"/>
                <w:color w:val="auto"/>
                <w:sz w:val="24"/>
                <w:szCs w:val="24"/>
                <w:u w:val="single" w:color="auto"/>
                <w:lang w:val="en-US" w:eastAsia="zh-CN"/>
              </w:rPr>
              <w:t>年12月全市环境质量状况的通报》（</w:t>
            </w:r>
            <w:r>
              <w:rPr>
                <w:rFonts w:hint="eastAsia" w:cs="Times New Roman"/>
                <w:color w:val="auto"/>
                <w:sz w:val="24"/>
                <w:szCs w:val="24"/>
                <w:u w:val="single" w:color="auto"/>
                <w:lang w:val="en-US" w:eastAsia="zh-CN"/>
              </w:rPr>
              <w:t>永环函</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w:t>
            </w:r>
            <w:r>
              <w:rPr>
                <w:rFonts w:hint="eastAsia" w:cs="Times New Roman"/>
                <w:color w:val="auto"/>
                <w:sz w:val="24"/>
                <w:szCs w:val="24"/>
                <w:u w:val="single" w:color="auto"/>
                <w:lang w:val="en-US" w:eastAsia="zh-CN"/>
              </w:rPr>
              <w:t>26</w:t>
            </w:r>
            <w:r>
              <w:rPr>
                <w:rFonts w:hint="default" w:ascii="Times New Roman" w:hAnsi="Times New Roman" w:eastAsia="宋体" w:cs="Times New Roman"/>
                <w:color w:val="auto"/>
                <w:sz w:val="24"/>
                <w:szCs w:val="24"/>
                <w:u w:val="single" w:color="auto"/>
                <w:lang w:val="en-US" w:eastAsia="zh-CN"/>
              </w:rPr>
              <w:t>号）中</w:t>
            </w:r>
            <w:r>
              <w:rPr>
                <w:rFonts w:hint="eastAsia" w:cs="Times New Roman"/>
                <w:color w:val="auto"/>
                <w:sz w:val="24"/>
                <w:szCs w:val="24"/>
                <w:u w:val="single" w:color="auto"/>
                <w:lang w:val="en-US" w:eastAsia="zh-CN"/>
              </w:rPr>
              <w:t>永州市新田县</w:t>
            </w:r>
            <w:r>
              <w:rPr>
                <w:rFonts w:hint="default" w:ascii="Times New Roman" w:hAnsi="Times New Roman" w:eastAsia="宋体" w:cs="Times New Roman"/>
                <w:color w:val="auto"/>
                <w:sz w:val="24"/>
                <w:szCs w:val="24"/>
                <w:u w:val="single" w:color="auto"/>
                <w:lang w:val="en-US" w:eastAsia="zh-CN"/>
              </w:rPr>
              <w:t>环境空气质量状况</w:t>
            </w:r>
            <w:r>
              <w:rPr>
                <w:rFonts w:hint="eastAsia" w:cs="Times New Roman"/>
                <w:color w:val="auto"/>
                <w:sz w:val="24"/>
                <w:szCs w:val="24"/>
                <w:u w:val="single" w:color="auto"/>
                <w:lang w:val="en-US" w:eastAsia="zh-CN"/>
              </w:rPr>
              <w:t>，具体详见下表</w:t>
            </w:r>
            <w:r>
              <w:rPr>
                <w:rFonts w:hint="default" w:ascii="Times New Roman" w:hAnsi="Times New Roman" w:eastAsia="宋体"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表3-1</w:t>
            </w:r>
            <w:r>
              <w:rPr>
                <w:rFonts w:hint="eastAsia" w:ascii="Times New Roman" w:hAnsi="Times New Roman" w:eastAsia="宋体" w:cs="Times New Roman"/>
                <w:b/>
                <w:bCs/>
                <w:color w:val="auto"/>
                <w:spacing w:val="0"/>
                <w:kern w:val="0"/>
                <w:sz w:val="21"/>
                <w:szCs w:val="21"/>
                <w:u w:val="single" w:color="auto"/>
                <w:lang w:val="en-US" w:eastAsia="zh-CN"/>
              </w:rPr>
              <w:t xml:space="preserve">  </w:t>
            </w:r>
            <w:r>
              <w:rPr>
                <w:rFonts w:hint="default" w:ascii="Times New Roman" w:hAnsi="Times New Roman" w:eastAsia="宋体" w:cs="Times New Roman"/>
                <w:b/>
                <w:bCs/>
                <w:color w:val="auto"/>
                <w:spacing w:val="0"/>
                <w:kern w:val="0"/>
                <w:sz w:val="21"/>
                <w:szCs w:val="21"/>
                <w:u w:val="single" w:color="auto"/>
              </w:rPr>
              <w:t>202</w:t>
            </w:r>
            <w:r>
              <w:rPr>
                <w:rFonts w:hint="eastAsia" w:cs="Times New Roman"/>
                <w:b/>
                <w:bCs/>
                <w:color w:val="auto"/>
                <w:spacing w:val="0"/>
                <w:kern w:val="0"/>
                <w:sz w:val="21"/>
                <w:szCs w:val="21"/>
                <w:u w:val="single" w:color="auto"/>
                <w:lang w:val="en-US" w:eastAsia="zh-CN"/>
              </w:rPr>
              <w:t>4</w:t>
            </w:r>
            <w:r>
              <w:rPr>
                <w:rFonts w:hint="default" w:ascii="Times New Roman" w:hAnsi="Times New Roman" w:eastAsia="宋体" w:cs="Times New Roman"/>
                <w:b/>
                <w:bCs/>
                <w:color w:val="auto"/>
                <w:spacing w:val="0"/>
                <w:kern w:val="0"/>
                <w:sz w:val="21"/>
                <w:szCs w:val="21"/>
                <w:u w:val="single" w:color="auto"/>
              </w:rPr>
              <w:t>年</w:t>
            </w:r>
            <w:r>
              <w:rPr>
                <w:rFonts w:hint="eastAsia" w:cs="Times New Roman"/>
                <w:b/>
                <w:bCs/>
                <w:color w:val="auto"/>
                <w:spacing w:val="0"/>
                <w:kern w:val="0"/>
                <w:sz w:val="21"/>
                <w:szCs w:val="21"/>
                <w:u w:val="single" w:color="auto"/>
                <w:lang w:val="en-US" w:eastAsia="zh-CN"/>
              </w:rPr>
              <w:t>永州市新田县</w:t>
            </w:r>
            <w:r>
              <w:rPr>
                <w:rFonts w:hint="default" w:ascii="Times New Roman" w:hAnsi="Times New Roman" w:eastAsia="宋体" w:cs="Times New Roman"/>
                <w:b/>
                <w:bCs/>
                <w:color w:val="auto"/>
                <w:spacing w:val="0"/>
                <w:kern w:val="0"/>
                <w:sz w:val="21"/>
                <w:szCs w:val="21"/>
                <w:u w:val="single" w:color="auto"/>
              </w:rPr>
              <w:t>环境空气质量现状监测结果统计一览表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875"/>
              <w:gridCol w:w="1335"/>
              <w:gridCol w:w="1524"/>
              <w:gridCol w:w="1043"/>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lang w:val="en-US" w:eastAsia="zh-CN"/>
                    </w:rPr>
                  </w:pPr>
                  <w:r>
                    <w:rPr>
                      <w:rFonts w:hint="eastAsia" w:cs="Times New Roman"/>
                      <w:b/>
                      <w:bCs/>
                      <w:color w:val="auto"/>
                      <w:spacing w:val="0"/>
                      <w:kern w:val="0"/>
                      <w:sz w:val="21"/>
                      <w:szCs w:val="21"/>
                      <w:u w:val="single" w:color="auto"/>
                      <w:lang w:val="en-US" w:eastAsia="zh-CN"/>
                    </w:rPr>
                    <w:t>评价因子</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年评价指标</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标准值（μg/m</w:t>
                  </w:r>
                  <w:r>
                    <w:rPr>
                      <w:rFonts w:hint="default" w:ascii="Times New Roman" w:hAnsi="Times New Roman" w:eastAsia="宋体" w:cs="Times New Roman"/>
                      <w:b/>
                      <w:bCs/>
                      <w:color w:val="auto"/>
                      <w:spacing w:val="0"/>
                      <w:kern w:val="0"/>
                      <w:sz w:val="21"/>
                      <w:szCs w:val="21"/>
                      <w:u w:val="single" w:color="auto"/>
                      <w:vertAlign w:val="superscript"/>
                    </w:rPr>
                    <w:t>3</w:t>
                  </w:r>
                  <w:r>
                    <w:rPr>
                      <w:rFonts w:hint="default" w:ascii="Times New Roman" w:hAnsi="Times New Roman" w:eastAsia="宋体" w:cs="Times New Roman"/>
                      <w:b/>
                      <w:bCs/>
                      <w:color w:val="auto"/>
                      <w:spacing w:val="0"/>
                      <w:kern w:val="0"/>
                      <w:sz w:val="21"/>
                      <w:szCs w:val="21"/>
                      <w:u w:val="single" w:color="auto"/>
                    </w:rPr>
                    <w:t>）</w:t>
                  </w:r>
                </w:p>
              </w:tc>
              <w:tc>
                <w:tcPr>
                  <w:tcW w:w="14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现状浓度（μg/m</w:t>
                  </w:r>
                  <w:r>
                    <w:rPr>
                      <w:rFonts w:hint="default" w:ascii="Times New Roman" w:hAnsi="Times New Roman" w:eastAsia="宋体" w:cs="Times New Roman"/>
                      <w:b/>
                      <w:bCs/>
                      <w:color w:val="auto"/>
                      <w:spacing w:val="0"/>
                      <w:kern w:val="0"/>
                      <w:sz w:val="21"/>
                      <w:szCs w:val="21"/>
                      <w:u w:val="single" w:color="auto"/>
                      <w:vertAlign w:val="superscript"/>
                    </w:rPr>
                    <w:t>3</w:t>
                  </w:r>
                  <w:r>
                    <w:rPr>
                      <w:rFonts w:hint="default" w:ascii="Times New Roman" w:hAnsi="Times New Roman" w:eastAsia="宋体" w:cs="Times New Roman"/>
                      <w:b/>
                      <w:bCs/>
                      <w:color w:val="auto"/>
                      <w:spacing w:val="0"/>
                      <w:kern w:val="0"/>
                      <w:sz w:val="21"/>
                      <w:szCs w:val="21"/>
                      <w:u w:val="single" w:color="auto"/>
                    </w:rPr>
                    <w:t>）</w:t>
                  </w:r>
                </w:p>
              </w:tc>
              <w:tc>
                <w:tcPr>
                  <w:tcW w:w="99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lang w:val="en-US" w:eastAsia="zh-CN"/>
                    </w:rPr>
                  </w:pPr>
                  <w:r>
                    <w:rPr>
                      <w:rFonts w:hint="default" w:ascii="Times New Roman" w:hAnsi="Times New Roman" w:eastAsia="宋体" w:cs="Times New Roman"/>
                      <w:b/>
                      <w:bCs/>
                      <w:color w:val="auto"/>
                      <w:spacing w:val="0"/>
                      <w:kern w:val="0"/>
                      <w:sz w:val="21"/>
                      <w:szCs w:val="21"/>
                      <w:u w:val="single" w:color="auto"/>
                      <w:lang w:val="en-US" w:eastAsia="zh-CN"/>
                    </w:rPr>
                    <w:t>占标率（%）</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SO</w:t>
                  </w:r>
                  <w:r>
                    <w:rPr>
                      <w:rFonts w:hint="default" w:ascii="Times New Roman" w:hAnsi="Times New Roman" w:eastAsia="宋体" w:cs="Times New Roman"/>
                      <w:color w:val="auto"/>
                      <w:spacing w:val="0"/>
                      <w:kern w:val="0"/>
                      <w:sz w:val="21"/>
                      <w:szCs w:val="21"/>
                      <w:u w:val="single" w:color="auto"/>
                      <w:vertAlign w:val="subscript"/>
                    </w:rPr>
                    <w:t>2</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60</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eastAsia="zh-CN"/>
                    </w:rPr>
                  </w:pPr>
                  <w:r>
                    <w:rPr>
                      <w:rFonts w:hint="eastAsia" w:eastAsia="宋体" w:cs="Times New Roman"/>
                      <w:bCs/>
                      <w:color w:val="000000"/>
                      <w:sz w:val="21"/>
                      <w:szCs w:val="21"/>
                      <w:u w:val="single" w:color="auto"/>
                      <w:lang w:val="en-US" w:eastAsia="zh-CN"/>
                    </w:rPr>
                    <w:t>6</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10.0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NO</w:t>
                  </w:r>
                  <w:r>
                    <w:rPr>
                      <w:rFonts w:hint="default" w:ascii="Times New Roman" w:hAnsi="Times New Roman" w:eastAsia="宋体" w:cs="Times New Roman"/>
                      <w:color w:val="auto"/>
                      <w:spacing w:val="0"/>
                      <w:kern w:val="0"/>
                      <w:sz w:val="21"/>
                      <w:szCs w:val="21"/>
                      <w:u w:val="single" w:color="auto"/>
                      <w:vertAlign w:val="subscript"/>
                    </w:rPr>
                    <w:t>2</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40</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9</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22.5</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PM</w:t>
                  </w:r>
                  <w:r>
                    <w:rPr>
                      <w:rFonts w:hint="default" w:ascii="Times New Roman" w:hAnsi="Times New Roman" w:eastAsia="宋体" w:cs="Times New Roman"/>
                      <w:color w:val="auto"/>
                      <w:spacing w:val="0"/>
                      <w:kern w:val="0"/>
                      <w:sz w:val="21"/>
                      <w:szCs w:val="21"/>
                      <w:u w:val="single" w:color="auto"/>
                      <w:vertAlign w:val="subscript"/>
                    </w:rPr>
                    <w:t>10</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70</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bCs/>
                      <w:color w:val="000000"/>
                      <w:sz w:val="21"/>
                      <w:szCs w:val="21"/>
                      <w:u w:val="single" w:color="auto"/>
                      <w:lang w:val="en-US" w:eastAsia="zh-CN"/>
                    </w:rPr>
                    <w:t>4</w:t>
                  </w:r>
                  <w:r>
                    <w:rPr>
                      <w:rFonts w:hint="eastAsia" w:eastAsia="宋体" w:cs="Times New Roman"/>
                      <w:bCs/>
                      <w:color w:val="000000"/>
                      <w:sz w:val="21"/>
                      <w:szCs w:val="21"/>
                      <w:u w:val="single" w:color="auto"/>
                      <w:lang w:val="en-US" w:eastAsia="zh-CN"/>
                    </w:rPr>
                    <w:t>2</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60.0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PM</w:t>
                  </w:r>
                  <w:r>
                    <w:rPr>
                      <w:rFonts w:hint="default" w:ascii="Times New Roman" w:hAnsi="Times New Roman" w:eastAsia="宋体" w:cs="Times New Roman"/>
                      <w:color w:val="auto"/>
                      <w:spacing w:val="0"/>
                      <w:kern w:val="0"/>
                      <w:sz w:val="21"/>
                      <w:szCs w:val="21"/>
                      <w:highlight w:val="none"/>
                      <w:u w:val="single" w:color="auto"/>
                      <w:vertAlign w:val="subscript"/>
                    </w:rPr>
                    <w:t>2.5</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年平均质量浓度</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highlight w:val="none"/>
                      <w:u w:val="single" w:color="auto"/>
                    </w:rPr>
                  </w:pPr>
                  <w:r>
                    <w:rPr>
                      <w:rFonts w:hint="default" w:ascii="Times New Roman" w:hAnsi="Times New Roman" w:eastAsia="宋体" w:cs="Times New Roman"/>
                      <w:color w:val="auto"/>
                      <w:spacing w:val="0"/>
                      <w:kern w:val="0"/>
                      <w:sz w:val="21"/>
                      <w:szCs w:val="21"/>
                      <w:highlight w:val="none"/>
                      <w:u w:val="single" w:color="auto"/>
                    </w:rPr>
                    <w:t>35</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28</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80.0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pacing w:val="0"/>
                      <w:kern w:val="0"/>
                      <w:sz w:val="21"/>
                      <w:szCs w:val="21"/>
                      <w:highlight w:val="none"/>
                      <w:u w:val="single" w:color="auto"/>
                      <w:lang w:val="en-US" w:eastAsia="zh-CN"/>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CO</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24h平均第95百分位数</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color w:val="auto"/>
                      <w:spacing w:val="0"/>
                      <w:kern w:val="0"/>
                      <w:sz w:val="21"/>
                      <w:szCs w:val="21"/>
                      <w:u w:val="single" w:color="auto"/>
                    </w:rPr>
                    <w:t>400</w:t>
                  </w:r>
                  <w:r>
                    <w:rPr>
                      <w:rFonts w:hint="eastAsia" w:cs="Times New Roman"/>
                      <w:color w:val="auto"/>
                      <w:spacing w:val="0"/>
                      <w:kern w:val="0"/>
                      <w:sz w:val="21"/>
                      <w:szCs w:val="21"/>
                      <w:u w:val="single" w:color="auto"/>
                      <w:lang w:val="en-US" w:eastAsia="zh-CN"/>
                    </w:rPr>
                    <w:t>0</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100</w:t>
                  </w:r>
                  <w:r>
                    <w:rPr>
                      <w:rFonts w:hint="default" w:ascii="Times New Roman" w:hAnsi="Times New Roman" w:eastAsia="宋体" w:cs="Times New Roman"/>
                      <w:bCs/>
                      <w:color w:val="000000"/>
                      <w:sz w:val="21"/>
                      <w:szCs w:val="21"/>
                      <w:u w:val="single" w:color="auto"/>
                      <w:lang w:val="en-US" w:eastAsia="zh-CN"/>
                    </w:rPr>
                    <w:t>0</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25.0</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O</w:t>
                  </w:r>
                  <w:r>
                    <w:rPr>
                      <w:rFonts w:hint="default" w:ascii="Times New Roman" w:hAnsi="Times New Roman" w:eastAsia="宋体" w:cs="Times New Roman"/>
                      <w:color w:val="auto"/>
                      <w:spacing w:val="0"/>
                      <w:kern w:val="0"/>
                      <w:sz w:val="21"/>
                      <w:szCs w:val="21"/>
                      <w:u w:val="single" w:color="auto"/>
                      <w:vertAlign w:val="subscript"/>
                    </w:rPr>
                    <w:t>3</w:t>
                  </w:r>
                </w:p>
              </w:tc>
              <w:tc>
                <w:tcPr>
                  <w:tcW w:w="17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日最大8h第90百分位数</w:t>
                  </w:r>
                </w:p>
              </w:tc>
              <w:tc>
                <w:tcPr>
                  <w:tcW w:w="126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1"/>
                      <w:szCs w:val="21"/>
                      <w:u w:val="single" w:color="auto"/>
                    </w:rPr>
                  </w:pPr>
                  <w:r>
                    <w:rPr>
                      <w:rFonts w:hint="default" w:ascii="Times New Roman" w:hAnsi="Times New Roman" w:eastAsia="宋体" w:cs="Times New Roman"/>
                      <w:color w:val="auto"/>
                      <w:spacing w:val="0"/>
                      <w:kern w:val="0"/>
                      <w:sz w:val="21"/>
                      <w:szCs w:val="21"/>
                      <w:u w:val="single" w:color="auto"/>
                    </w:rPr>
                    <w:t>160</w:t>
                  </w:r>
                </w:p>
              </w:tc>
              <w:tc>
                <w:tcPr>
                  <w:tcW w:w="1448" w:type="dxa"/>
                  <w:tcBorders>
                    <w:tl2br w:val="nil"/>
                    <w:tr2bl w:val="nil"/>
                  </w:tcBorders>
                  <w:shd w:val="clear" w:color="auto" w:fill="auto"/>
                  <w:vAlign w:val="center"/>
                </w:tcPr>
                <w:p>
                  <w:pPr>
                    <w:pStyle w:val="48"/>
                    <w:spacing w:line="240" w:lineRule="auto"/>
                    <w:ind w:firstLine="0" w:firstLineChars="0"/>
                    <w:jc w:val="center"/>
                    <w:rPr>
                      <w:rFonts w:hint="default" w:ascii="Times New Roman" w:hAnsi="Times New Roman" w:eastAsia="宋体" w:cs="Times New Roman"/>
                      <w:b/>
                      <w:bCs/>
                      <w:color w:val="auto"/>
                      <w:spacing w:val="0"/>
                      <w:kern w:val="0"/>
                      <w:sz w:val="21"/>
                      <w:szCs w:val="21"/>
                      <w:u w:val="single" w:color="auto"/>
                      <w:lang w:val="en-US" w:eastAsia="zh-CN"/>
                    </w:rPr>
                  </w:pPr>
                  <w:r>
                    <w:rPr>
                      <w:rFonts w:hint="eastAsia" w:eastAsia="宋体" w:cs="Times New Roman"/>
                      <w:bCs/>
                      <w:color w:val="000000"/>
                      <w:sz w:val="21"/>
                      <w:szCs w:val="21"/>
                      <w:u w:val="single" w:color="auto"/>
                      <w:lang w:val="en-US" w:eastAsia="zh-CN"/>
                    </w:rPr>
                    <w:t>117</w:t>
                  </w:r>
                </w:p>
              </w:tc>
              <w:tc>
                <w:tcPr>
                  <w:tcW w:w="99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0"/>
                      <w:kern w:val="0"/>
                      <w:sz w:val="21"/>
                      <w:szCs w:val="21"/>
                      <w:u w:val="single" w:color="auto"/>
                      <w:lang w:val="en-US" w:eastAsia="zh-CN"/>
                    </w:rPr>
                  </w:pPr>
                  <w:r>
                    <w:rPr>
                      <w:rFonts w:hint="default" w:ascii="Times New Roman" w:hAnsi="Times New Roman" w:eastAsia="宋体" w:cs="Times New Roman"/>
                      <w:i w:val="0"/>
                      <w:iCs w:val="0"/>
                      <w:color w:val="000000"/>
                      <w:kern w:val="0"/>
                      <w:sz w:val="22"/>
                      <w:szCs w:val="22"/>
                      <w:u w:val="single" w:color="auto"/>
                      <w:lang w:val="en-US" w:eastAsia="zh-CN" w:bidi="ar"/>
                    </w:rPr>
                    <w:t>73.1</w:t>
                  </w:r>
                </w:p>
              </w:tc>
              <w:tc>
                <w:tcPr>
                  <w:tcW w:w="114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auto"/>
                      <w:spacing w:val="0"/>
                      <w:kern w:val="0"/>
                      <w:sz w:val="21"/>
                      <w:szCs w:val="21"/>
                      <w:u w:val="single" w:color="auto"/>
                      <w:lang w:val="en-US" w:eastAsia="zh-CN"/>
                    </w:rPr>
                  </w:pPr>
                  <w:r>
                    <w:rPr>
                      <w:rFonts w:hint="eastAsia" w:cs="Times New Roman"/>
                      <w:b w:val="0"/>
                      <w:bCs w:val="0"/>
                      <w:color w:val="auto"/>
                      <w:spacing w:val="0"/>
                      <w:kern w:val="0"/>
                      <w:sz w:val="21"/>
                      <w:szCs w:val="21"/>
                      <w:u w:val="single" w:color="auto"/>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由上述监测结果可知</w:t>
            </w:r>
            <w:r>
              <w:rPr>
                <w:rFonts w:hint="eastAsia" w:cs="Times New Roman"/>
                <w:color w:val="auto"/>
                <w:sz w:val="24"/>
                <w:szCs w:val="24"/>
                <w:u w:val="single" w:color="auto"/>
                <w:lang w:val="en-US" w:eastAsia="zh-CN"/>
              </w:rPr>
              <w:t>：2024年永州市新田县SO</w:t>
            </w:r>
            <w:r>
              <w:rPr>
                <w:rFonts w:hint="eastAsia" w:cs="Times New Roman"/>
                <w:color w:val="auto"/>
                <w:sz w:val="24"/>
                <w:szCs w:val="24"/>
                <w:u w:val="single" w:color="auto"/>
                <w:vertAlign w:val="subscript"/>
                <w:lang w:val="en-US" w:eastAsia="zh-CN"/>
              </w:rPr>
              <w:t>2</w:t>
            </w:r>
            <w:r>
              <w:rPr>
                <w:rFonts w:hint="eastAsia" w:cs="Times New Roman"/>
                <w:color w:val="auto"/>
                <w:sz w:val="24"/>
                <w:szCs w:val="24"/>
                <w:u w:val="single" w:color="auto"/>
                <w:lang w:val="en-US" w:eastAsia="zh-CN"/>
              </w:rPr>
              <w:t>、NO</w:t>
            </w:r>
            <w:r>
              <w:rPr>
                <w:rFonts w:hint="eastAsia" w:cs="Times New Roman"/>
                <w:color w:val="auto"/>
                <w:sz w:val="24"/>
                <w:szCs w:val="24"/>
                <w:u w:val="single" w:color="auto"/>
                <w:vertAlign w:val="subscript"/>
                <w:lang w:val="en-US" w:eastAsia="zh-CN"/>
              </w:rPr>
              <w:t>2</w:t>
            </w:r>
            <w:r>
              <w:rPr>
                <w:rFonts w:hint="eastAsia" w:cs="Times New Roman"/>
                <w:color w:val="auto"/>
                <w:sz w:val="24"/>
                <w:szCs w:val="24"/>
                <w:u w:val="single" w:color="auto"/>
                <w:lang w:val="en-US" w:eastAsia="zh-CN"/>
              </w:rPr>
              <w:t>、PM</w:t>
            </w:r>
            <w:r>
              <w:rPr>
                <w:rFonts w:hint="eastAsia" w:cs="Times New Roman"/>
                <w:color w:val="auto"/>
                <w:sz w:val="24"/>
                <w:szCs w:val="24"/>
                <w:u w:val="single" w:color="auto"/>
                <w:vertAlign w:val="subscript"/>
                <w:lang w:val="en-US" w:eastAsia="zh-CN"/>
              </w:rPr>
              <w:t>10</w:t>
            </w:r>
            <w:r>
              <w:rPr>
                <w:rFonts w:hint="eastAsia" w:cs="Times New Roman"/>
                <w:color w:val="auto"/>
                <w:sz w:val="24"/>
                <w:szCs w:val="24"/>
                <w:u w:val="single" w:color="auto"/>
                <w:lang w:val="en-US" w:eastAsia="zh-CN"/>
              </w:rPr>
              <w:t>、PM</w:t>
            </w:r>
            <w:r>
              <w:rPr>
                <w:rFonts w:hint="eastAsia" w:cs="Times New Roman"/>
                <w:color w:val="auto"/>
                <w:sz w:val="24"/>
                <w:szCs w:val="24"/>
                <w:u w:val="single" w:color="auto"/>
                <w:vertAlign w:val="subscript"/>
                <w:lang w:val="en-US" w:eastAsia="zh-CN"/>
              </w:rPr>
              <w:t>2.5</w:t>
            </w:r>
            <w:r>
              <w:rPr>
                <w:rFonts w:hint="eastAsia" w:cs="Times New Roman"/>
                <w:color w:val="auto"/>
                <w:sz w:val="24"/>
                <w:szCs w:val="24"/>
                <w:u w:val="single" w:color="auto"/>
                <w:lang w:val="en-US" w:eastAsia="zh-CN"/>
              </w:rPr>
              <w:t>、O</w:t>
            </w:r>
            <w:r>
              <w:rPr>
                <w:rFonts w:hint="eastAsia" w:cs="Times New Roman"/>
                <w:color w:val="auto"/>
                <w:sz w:val="24"/>
                <w:szCs w:val="24"/>
                <w:u w:val="single" w:color="auto"/>
                <w:vertAlign w:val="subscript"/>
                <w:lang w:val="en-US" w:eastAsia="zh-CN"/>
              </w:rPr>
              <w:t>3</w:t>
            </w:r>
            <w:r>
              <w:rPr>
                <w:rFonts w:hint="eastAsia" w:cs="Times New Roman"/>
                <w:color w:val="auto"/>
                <w:sz w:val="24"/>
                <w:szCs w:val="24"/>
                <w:u w:val="single" w:color="auto"/>
                <w:lang w:val="en-US" w:eastAsia="zh-CN"/>
              </w:rPr>
              <w:t>的日最大8h第90百分位及CO的24h平均第95百分位数均满足《环境空气质量标准》（GB3095-2012）及其2018年修改单中二级标准限值要求，则2024年度永州市新田县属于达标区</w:t>
            </w:r>
            <w:r>
              <w:rPr>
                <w:rFonts w:hint="default" w:ascii="Times New Roman" w:hAnsi="Times New Roman" w:eastAsia="宋体"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kern w:val="0"/>
                <w:sz w:val="24"/>
                <w:szCs w:val="24"/>
                <w:u w:val="single" w:color="auto"/>
              </w:rPr>
            </w:pPr>
            <w:r>
              <w:rPr>
                <w:rFonts w:hint="default" w:ascii="Times New Roman" w:hAnsi="Times New Roman" w:eastAsia="宋体" w:cs="Times New Roman"/>
                <w:b/>
                <w:bCs/>
                <w:color w:val="auto"/>
                <w:spacing w:val="0"/>
                <w:kern w:val="0"/>
                <w:sz w:val="24"/>
                <w:szCs w:val="24"/>
                <w:u w:val="single" w:color="auto"/>
              </w:rPr>
              <w:t>2、水环境质量现状评价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kern w:val="0"/>
                <w:sz w:val="24"/>
                <w:szCs w:val="24"/>
                <w:highlight w:val="none"/>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本项目</w:t>
            </w:r>
            <w:r>
              <w:rPr>
                <w:rFonts w:hint="eastAsia" w:eastAsia="宋体" w:cs="Times New Roman"/>
                <w:color w:val="000000" w:themeColor="text1"/>
                <w:sz w:val="24"/>
                <w:szCs w:val="24"/>
                <w:highlight w:val="none"/>
                <w:u w:val="single" w:color="auto"/>
                <w:lang w:val="en-US" w:eastAsia="zh-CN"/>
                <w14:textFill>
                  <w14:solidFill>
                    <w14:schemeClr w14:val="tx1"/>
                  </w14:solidFill>
                </w14:textFill>
              </w:rPr>
              <w:t>废水</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处理措施及去向为：</w:t>
            </w:r>
            <w:r>
              <w:rPr>
                <w:rFonts w:hint="eastAsia"/>
                <w:color w:val="000000" w:themeColor="text1"/>
                <w:sz w:val="24"/>
                <w:szCs w:val="24"/>
                <w:u w:val="single" w:color="auto"/>
                <w:lang w:val="en-US" w:eastAsia="zh-CN"/>
                <w14:textFill>
                  <w14:solidFill>
                    <w14:schemeClr w14:val="tx1"/>
                  </w14:solidFill>
                </w14:textFill>
              </w:rPr>
              <w:t>生活污水和医疗废水</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一并排入化粪池，再经自建污水处理站（调节池+沉淀池+消毒池（活性氧））处理后由专业车辆转运至污水处理厂深度处理，尾水排入新田河。</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pacing w:val="0"/>
                <w:kern w:val="0"/>
                <w:sz w:val="24"/>
                <w:szCs w:val="24"/>
                <w:u w:val="single" w:color="auto"/>
              </w:rPr>
            </w:pPr>
            <w:r>
              <w:rPr>
                <w:rFonts w:hint="default" w:ascii="Times New Roman" w:hAnsi="Times New Roman" w:eastAsia="宋体" w:cs="Times New Roman"/>
                <w:color w:val="auto"/>
                <w:spacing w:val="0"/>
                <w:kern w:val="0"/>
                <w:sz w:val="24"/>
                <w:szCs w:val="24"/>
                <w:u w:val="single" w:color="auto"/>
              </w:rPr>
              <w:t>为</w:t>
            </w:r>
            <w:r>
              <w:rPr>
                <w:rFonts w:hint="eastAsia" w:cs="Times New Roman"/>
                <w:color w:val="auto"/>
                <w:spacing w:val="0"/>
                <w:kern w:val="0"/>
                <w:sz w:val="24"/>
                <w:szCs w:val="24"/>
                <w:u w:val="single" w:color="auto"/>
                <w:lang w:val="en-US" w:eastAsia="zh-CN"/>
              </w:rPr>
              <w:t>进一步</w:t>
            </w:r>
            <w:r>
              <w:rPr>
                <w:rFonts w:hint="default" w:ascii="Times New Roman" w:hAnsi="Times New Roman" w:eastAsia="宋体" w:cs="Times New Roman"/>
                <w:color w:val="auto"/>
                <w:spacing w:val="0"/>
                <w:kern w:val="0"/>
                <w:sz w:val="24"/>
                <w:szCs w:val="24"/>
                <w:u w:val="single" w:color="auto"/>
              </w:rPr>
              <w:t>了解项目所在区域水环境质量现状，本</w:t>
            </w:r>
            <w:r>
              <w:rPr>
                <w:rFonts w:hint="eastAsia" w:cs="Times New Roman"/>
                <w:color w:val="auto"/>
                <w:spacing w:val="0"/>
                <w:kern w:val="0"/>
                <w:sz w:val="24"/>
                <w:szCs w:val="24"/>
                <w:u w:val="single" w:color="auto"/>
                <w:lang w:val="en-US" w:eastAsia="zh-CN"/>
              </w:rPr>
              <w:t>次</w:t>
            </w:r>
            <w:r>
              <w:rPr>
                <w:rFonts w:hint="default" w:ascii="Times New Roman" w:hAnsi="Times New Roman" w:eastAsia="宋体" w:cs="Times New Roman"/>
                <w:color w:val="auto"/>
                <w:spacing w:val="0"/>
                <w:kern w:val="0"/>
                <w:sz w:val="24"/>
                <w:szCs w:val="24"/>
                <w:u w:val="single" w:color="auto"/>
              </w:rPr>
              <w:t>环评引用</w:t>
            </w:r>
            <w:r>
              <w:rPr>
                <w:rFonts w:hint="eastAsia" w:cs="Times New Roman"/>
                <w:color w:val="auto"/>
                <w:sz w:val="24"/>
                <w:szCs w:val="24"/>
                <w:u w:val="single" w:color="auto"/>
                <w:lang w:val="en-US" w:eastAsia="zh-CN"/>
              </w:rPr>
              <w:t>永州市</w:t>
            </w:r>
            <w:r>
              <w:rPr>
                <w:rFonts w:hint="default" w:ascii="Times New Roman" w:hAnsi="Times New Roman" w:eastAsia="宋体" w:cs="Times New Roman"/>
                <w:color w:val="auto"/>
                <w:sz w:val="24"/>
                <w:szCs w:val="24"/>
                <w:u w:val="single" w:color="auto"/>
                <w:lang w:val="en-US" w:eastAsia="zh-CN"/>
              </w:rPr>
              <w:t>生态环境</w:t>
            </w:r>
            <w:r>
              <w:rPr>
                <w:rFonts w:hint="eastAsia" w:cs="Times New Roman"/>
                <w:color w:val="auto"/>
                <w:sz w:val="24"/>
                <w:szCs w:val="24"/>
                <w:u w:val="single" w:color="auto"/>
                <w:lang w:val="en-US" w:eastAsia="zh-CN"/>
              </w:rPr>
              <w:t>局</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年</w:t>
            </w: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月</w:t>
            </w:r>
            <w:r>
              <w:rPr>
                <w:rFonts w:hint="eastAsia" w:cs="Times New Roman"/>
                <w:color w:val="auto"/>
                <w:sz w:val="24"/>
                <w:szCs w:val="24"/>
                <w:u w:val="single" w:color="auto"/>
                <w:lang w:val="en-US" w:eastAsia="zh-CN"/>
              </w:rPr>
              <w:t>25</w:t>
            </w:r>
            <w:r>
              <w:rPr>
                <w:rFonts w:hint="default" w:ascii="Times New Roman" w:hAnsi="Times New Roman" w:eastAsia="宋体" w:cs="Times New Roman"/>
                <w:color w:val="auto"/>
                <w:sz w:val="24"/>
                <w:szCs w:val="24"/>
                <w:u w:val="single" w:color="auto"/>
                <w:lang w:val="en-US" w:eastAsia="zh-CN"/>
              </w:rPr>
              <w:t>日发布的《关于202</w:t>
            </w:r>
            <w:r>
              <w:rPr>
                <w:rFonts w:hint="eastAsia" w:cs="Times New Roman"/>
                <w:color w:val="auto"/>
                <w:sz w:val="24"/>
                <w:szCs w:val="24"/>
                <w:u w:val="single" w:color="auto"/>
                <w:lang w:val="en-US" w:eastAsia="zh-CN"/>
              </w:rPr>
              <w:t>4</w:t>
            </w:r>
            <w:r>
              <w:rPr>
                <w:rFonts w:hint="default" w:ascii="Times New Roman" w:hAnsi="Times New Roman" w:eastAsia="宋体" w:cs="Times New Roman"/>
                <w:color w:val="auto"/>
                <w:sz w:val="24"/>
                <w:szCs w:val="24"/>
                <w:u w:val="single" w:color="auto"/>
                <w:lang w:val="en-US" w:eastAsia="zh-CN"/>
              </w:rPr>
              <w:t>年12月全市环境质量状况的通报》（</w:t>
            </w:r>
            <w:r>
              <w:rPr>
                <w:rFonts w:hint="eastAsia" w:cs="Times New Roman"/>
                <w:color w:val="auto"/>
                <w:sz w:val="24"/>
                <w:szCs w:val="24"/>
                <w:u w:val="single" w:color="auto"/>
                <w:lang w:val="en-US" w:eastAsia="zh-CN"/>
              </w:rPr>
              <w:t>永环函</w:t>
            </w:r>
            <w:r>
              <w:rPr>
                <w:rFonts w:hint="default" w:ascii="Times New Roman" w:hAnsi="Times New Roman" w:eastAsia="宋体" w:cs="Times New Roman"/>
                <w:color w:val="auto"/>
                <w:sz w:val="24"/>
                <w:szCs w:val="24"/>
                <w:u w:val="single" w:color="auto"/>
                <w:lang w:val="en-US" w:eastAsia="zh-CN"/>
              </w:rPr>
              <w:t>[202</w:t>
            </w:r>
            <w:r>
              <w:rPr>
                <w:rFonts w:hint="eastAsia" w:cs="Times New Roman"/>
                <w:color w:val="auto"/>
                <w:sz w:val="24"/>
                <w:szCs w:val="24"/>
                <w:u w:val="single" w:color="auto"/>
                <w:lang w:val="en-US" w:eastAsia="zh-CN"/>
              </w:rPr>
              <w:t>5</w:t>
            </w:r>
            <w:r>
              <w:rPr>
                <w:rFonts w:hint="default" w:ascii="Times New Roman" w:hAnsi="Times New Roman" w:eastAsia="宋体" w:cs="Times New Roman"/>
                <w:color w:val="auto"/>
                <w:sz w:val="24"/>
                <w:szCs w:val="24"/>
                <w:u w:val="single" w:color="auto"/>
                <w:lang w:val="en-US" w:eastAsia="zh-CN"/>
              </w:rPr>
              <w:t>]</w:t>
            </w:r>
            <w:r>
              <w:rPr>
                <w:rFonts w:hint="eastAsia" w:cs="Times New Roman"/>
                <w:color w:val="auto"/>
                <w:sz w:val="24"/>
                <w:szCs w:val="24"/>
                <w:u w:val="single" w:color="auto"/>
                <w:lang w:val="en-US" w:eastAsia="zh-CN"/>
              </w:rPr>
              <w:t>26</w:t>
            </w:r>
            <w:r>
              <w:rPr>
                <w:rFonts w:hint="default" w:ascii="Times New Roman" w:hAnsi="Times New Roman" w:eastAsia="宋体" w:cs="Times New Roman"/>
                <w:color w:val="auto"/>
                <w:sz w:val="24"/>
                <w:szCs w:val="24"/>
                <w:u w:val="single" w:color="auto"/>
                <w:lang w:val="en-US" w:eastAsia="zh-CN"/>
              </w:rPr>
              <w:t>号）中</w:t>
            </w:r>
            <w:r>
              <w:rPr>
                <w:rFonts w:hint="eastAsia" w:cs="Times New Roman"/>
                <w:color w:val="auto"/>
                <w:sz w:val="24"/>
                <w:szCs w:val="24"/>
                <w:u w:val="single" w:color="auto"/>
                <w:lang w:val="en-US" w:eastAsia="zh-CN"/>
              </w:rPr>
              <w:t>永州市新田县</w:t>
            </w:r>
            <w:r>
              <w:rPr>
                <w:rFonts w:hint="eastAsia" w:cs="Times New Roman"/>
                <w:color w:val="000000" w:themeColor="text1"/>
                <w:spacing w:val="0"/>
                <w:kern w:val="0"/>
                <w:sz w:val="24"/>
                <w:szCs w:val="24"/>
                <w:u w:val="single" w:color="auto"/>
                <w:lang w:val="en-US" w:eastAsia="zh-CN"/>
                <w14:textFill>
                  <w14:solidFill>
                    <w14:schemeClr w14:val="tx1"/>
                  </w14:solidFill>
                </w14:textFill>
              </w:rPr>
              <w:t>范围内监测</w:t>
            </w:r>
            <w:r>
              <w:rPr>
                <w:rFonts w:hint="default" w:ascii="Times New Roman" w:hAnsi="Times New Roman" w:eastAsia="宋体" w:cs="Times New Roman"/>
                <w:color w:val="000000" w:themeColor="text1"/>
                <w:spacing w:val="0"/>
                <w:kern w:val="0"/>
                <w:sz w:val="24"/>
                <w:szCs w:val="24"/>
                <w:u w:val="single" w:color="auto"/>
                <w:lang w:eastAsia="zh-CN"/>
                <w14:textFill>
                  <w14:solidFill>
                    <w14:schemeClr w14:val="tx1"/>
                  </w14:solidFill>
                </w14:textFill>
              </w:rPr>
              <w:t>断面</w:t>
            </w:r>
            <w:r>
              <w:rPr>
                <w:rFonts w:hint="eastAsia" w:cs="Times New Roman"/>
                <w:color w:val="auto"/>
                <w:spacing w:val="0"/>
                <w:kern w:val="0"/>
                <w:sz w:val="24"/>
                <w:szCs w:val="24"/>
                <w:u w:val="single" w:color="auto"/>
                <w:lang w:val="en-US" w:eastAsia="zh-CN"/>
              </w:rPr>
              <w:t>的</w:t>
            </w:r>
            <w:r>
              <w:rPr>
                <w:rFonts w:hint="default" w:ascii="Times New Roman" w:hAnsi="Times New Roman" w:eastAsia="宋体" w:cs="Times New Roman"/>
                <w:color w:val="auto"/>
                <w:spacing w:val="0"/>
                <w:kern w:val="0"/>
                <w:sz w:val="24"/>
                <w:szCs w:val="24"/>
                <w:u w:val="single" w:color="auto"/>
              </w:rPr>
              <w:t>水质状况，统计结果如下：</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0"/>
                <w:kern w:val="0"/>
                <w:sz w:val="21"/>
                <w:szCs w:val="21"/>
                <w:u w:val="single" w:color="auto"/>
              </w:rPr>
            </w:pPr>
            <w:r>
              <w:rPr>
                <w:rFonts w:hint="default" w:ascii="Times New Roman" w:hAnsi="Times New Roman" w:eastAsia="宋体" w:cs="Times New Roman"/>
                <w:b/>
                <w:bCs/>
                <w:color w:val="auto"/>
                <w:spacing w:val="0"/>
                <w:kern w:val="0"/>
                <w:sz w:val="21"/>
                <w:szCs w:val="21"/>
                <w:u w:val="single" w:color="auto"/>
              </w:rPr>
              <w:t>表3-</w:t>
            </w:r>
            <w:r>
              <w:rPr>
                <w:rFonts w:hint="eastAsia" w:cs="Times New Roman"/>
                <w:b/>
                <w:bCs/>
                <w:color w:val="auto"/>
                <w:spacing w:val="0"/>
                <w:kern w:val="0"/>
                <w:sz w:val="21"/>
                <w:szCs w:val="21"/>
                <w:u w:val="single" w:color="auto"/>
                <w:lang w:val="en-US" w:eastAsia="zh-CN"/>
              </w:rPr>
              <w:t>2</w:t>
            </w:r>
            <w:r>
              <w:rPr>
                <w:rFonts w:hint="default" w:ascii="Times New Roman" w:hAnsi="Times New Roman" w:eastAsia="宋体" w:cs="Times New Roman"/>
                <w:b/>
                <w:bCs/>
                <w:color w:val="auto"/>
                <w:spacing w:val="0"/>
                <w:kern w:val="0"/>
                <w:sz w:val="21"/>
                <w:szCs w:val="21"/>
                <w:u w:val="single" w:color="auto"/>
              </w:rPr>
              <w:t>地表水环境现状监测</w:t>
            </w:r>
            <w:r>
              <w:rPr>
                <w:rFonts w:hint="eastAsia" w:cs="Times New Roman"/>
                <w:b/>
                <w:bCs/>
                <w:color w:val="auto"/>
                <w:spacing w:val="0"/>
                <w:kern w:val="0"/>
                <w:sz w:val="21"/>
                <w:szCs w:val="21"/>
                <w:u w:val="single" w:color="auto"/>
                <w:lang w:eastAsia="zh-CN"/>
              </w:rPr>
              <w:t>统计</w:t>
            </w:r>
            <w:r>
              <w:rPr>
                <w:rFonts w:hint="default" w:ascii="Times New Roman" w:hAnsi="Times New Roman" w:eastAsia="宋体" w:cs="Times New Roman"/>
                <w:b/>
                <w:bCs/>
                <w:color w:val="auto"/>
                <w:spacing w:val="0"/>
                <w:kern w:val="0"/>
                <w:sz w:val="21"/>
                <w:szCs w:val="21"/>
                <w:u w:val="single" w:color="auto"/>
              </w:rPr>
              <w:t>结果</w:t>
            </w:r>
          </w:p>
          <w:tbl>
            <w:tblPr>
              <w:tblStyle w:val="3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24"/>
              <w:gridCol w:w="2434"/>
              <w:gridCol w:w="244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restart"/>
                  <w:tcBorders>
                    <w:tl2br w:val="nil"/>
                    <w:tr2bl w:val="nil"/>
                  </w:tcBorders>
                  <w:vAlign w:val="center"/>
                </w:tcPr>
                <w:p>
                  <w:pPr>
                    <w:spacing w:before="55" w:line="228" w:lineRule="auto"/>
                    <w:jc w:val="center"/>
                    <w:rPr>
                      <w:rFonts w:hint="default" w:ascii="Times New Roman" w:hAnsi="Times New Roman" w:eastAsia="宋体" w:cs="Times New Roman"/>
                      <w:b/>
                      <w:bCs/>
                      <w:sz w:val="21"/>
                      <w:szCs w:val="21"/>
                      <w:u w:val="single" w:color="auto"/>
                      <w:lang w:val="en-US" w:eastAsia="zh-CN"/>
                    </w:rPr>
                  </w:pPr>
                  <w:r>
                    <w:rPr>
                      <w:rFonts w:hint="eastAsia" w:ascii="Times New Roman" w:hAnsi="Times New Roman" w:eastAsia="宋体" w:cs="Times New Roman"/>
                      <w:b/>
                      <w:bCs/>
                      <w:sz w:val="21"/>
                      <w:szCs w:val="21"/>
                      <w:u w:val="single" w:color="auto"/>
                      <w:lang w:val="en-US" w:eastAsia="zh-CN"/>
                    </w:rPr>
                    <w:t>监测断面</w:t>
                  </w:r>
                </w:p>
              </w:tc>
              <w:tc>
                <w:tcPr>
                  <w:tcW w:w="1556" w:type="pct"/>
                  <w:tcBorders>
                    <w:tl2br w:val="nil"/>
                    <w:tr2bl w:val="nil"/>
                  </w:tcBorders>
                  <w:vAlign w:val="center"/>
                </w:tcPr>
                <w:p>
                  <w:pPr>
                    <w:spacing w:before="55" w:line="230" w:lineRule="auto"/>
                    <w:jc w:val="center"/>
                    <w:rPr>
                      <w:rFonts w:hint="eastAsia" w:ascii="Times New Roman" w:hAnsi="Times New Roman" w:eastAsia="宋体" w:cs="Times New Roman"/>
                      <w:b/>
                      <w:bCs/>
                      <w:sz w:val="21"/>
                      <w:szCs w:val="21"/>
                      <w:u w:val="single" w:color="auto"/>
                      <w:lang w:val="en-US" w:eastAsia="zh-CN"/>
                    </w:rPr>
                  </w:pPr>
                  <w:r>
                    <w:rPr>
                      <w:rFonts w:hint="eastAsia" w:ascii="Times New Roman" w:hAnsi="Times New Roman" w:eastAsia="宋体" w:cs="Times New Roman"/>
                      <w:b/>
                      <w:bCs/>
                      <w:sz w:val="21"/>
                      <w:szCs w:val="21"/>
                      <w:u w:val="single" w:color="auto"/>
                      <w:lang w:val="en-US" w:eastAsia="zh-CN"/>
                    </w:rPr>
                    <w:t>水质达标情况</w:t>
                  </w:r>
                </w:p>
              </w:tc>
              <w:tc>
                <w:tcPr>
                  <w:tcW w:w="1560" w:type="pct"/>
                  <w:vMerge w:val="restart"/>
                  <w:tcBorders>
                    <w:tl2br w:val="nil"/>
                    <w:tr2bl w:val="nil"/>
                  </w:tcBorders>
                  <w:vAlign w:val="center"/>
                </w:tcPr>
                <w:p>
                  <w:pPr>
                    <w:spacing w:before="55" w:line="230" w:lineRule="auto"/>
                    <w:jc w:val="center"/>
                    <w:rPr>
                      <w:rFonts w:hint="default" w:ascii="Times New Roman" w:hAnsi="Times New Roman" w:eastAsia="宋体" w:cs="Times New Roman"/>
                      <w:b/>
                      <w:bCs/>
                      <w:sz w:val="21"/>
                      <w:szCs w:val="21"/>
                      <w:u w:val="single" w:color="auto"/>
                      <w:lang w:val="en-US" w:eastAsia="zh-CN"/>
                    </w:rPr>
                  </w:pPr>
                  <w:r>
                    <w:rPr>
                      <w:rFonts w:hint="eastAsia" w:cs="Times New Roman"/>
                      <w:b/>
                      <w:bCs/>
                      <w:sz w:val="21"/>
                      <w:szCs w:val="21"/>
                      <w:u w:val="single" w:color="auto"/>
                      <w:lang w:val="en-US" w:eastAsia="zh-CN"/>
                    </w:rPr>
                    <w:t>所在河流</w:t>
                  </w:r>
                </w:p>
              </w:tc>
              <w:tc>
                <w:tcPr>
                  <w:tcW w:w="780" w:type="pct"/>
                  <w:vMerge w:val="restart"/>
                  <w:tcBorders>
                    <w:tl2br w:val="nil"/>
                    <w:tr2bl w:val="nil"/>
                  </w:tcBorders>
                  <w:vAlign w:val="center"/>
                </w:tcPr>
                <w:p>
                  <w:pPr>
                    <w:spacing w:before="55" w:line="230" w:lineRule="auto"/>
                    <w:jc w:val="center"/>
                    <w:rPr>
                      <w:rFonts w:hint="default" w:ascii="Times New Roman" w:hAnsi="Times New Roman" w:eastAsia="宋体" w:cs="Times New Roman"/>
                      <w:b/>
                      <w:bCs/>
                      <w:sz w:val="21"/>
                      <w:szCs w:val="21"/>
                      <w:u w:val="single" w:color="auto"/>
                      <w:lang w:val="en-US" w:eastAsia="zh-CN"/>
                    </w:rPr>
                  </w:pPr>
                  <w:r>
                    <w:rPr>
                      <w:rFonts w:hint="eastAsia" w:cs="Times New Roman"/>
                      <w:b/>
                      <w:bCs/>
                      <w:sz w:val="21"/>
                      <w:szCs w:val="21"/>
                      <w:u w:val="single" w:color="auto"/>
                      <w:lang w:val="en-US" w:eastAsia="zh-CN"/>
                    </w:rPr>
                    <w:t>断面属性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vMerge w:val="continue"/>
                  <w:tcBorders>
                    <w:tl2br w:val="nil"/>
                    <w:tr2bl w:val="nil"/>
                  </w:tcBorders>
                  <w:vAlign w:val="center"/>
                </w:tcPr>
                <w:p>
                  <w:pPr>
                    <w:spacing w:before="69" w:line="195" w:lineRule="auto"/>
                    <w:ind w:left="1401"/>
                    <w:jc w:val="left"/>
                    <w:rPr>
                      <w:rFonts w:ascii="Times New Roman" w:hAnsi="Times New Roman" w:eastAsia="宋体" w:cs="Times New Roman"/>
                      <w:sz w:val="21"/>
                      <w:szCs w:val="21"/>
                      <w:u w:val="single" w:color="auto"/>
                    </w:rPr>
                  </w:pPr>
                </w:p>
              </w:tc>
              <w:tc>
                <w:tcPr>
                  <w:tcW w:w="1556" w:type="pct"/>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eastAsia="zh-CN"/>
                    </w:rPr>
                  </w:pPr>
                  <w:r>
                    <w:rPr>
                      <w:rFonts w:hint="eastAsia" w:cs="Times New Roman"/>
                      <w:spacing w:val="3"/>
                      <w:sz w:val="21"/>
                      <w:szCs w:val="21"/>
                      <w:u w:val="single" w:color="auto"/>
                      <w:lang w:val="en-US" w:eastAsia="zh-CN"/>
                    </w:rPr>
                    <w:t>2024年1-12月</w:t>
                  </w:r>
                </w:p>
              </w:tc>
              <w:tc>
                <w:tcPr>
                  <w:tcW w:w="1560" w:type="pct"/>
                  <w:vMerge w:val="continue"/>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rPr>
                  </w:pPr>
                </w:p>
              </w:tc>
              <w:tc>
                <w:tcPr>
                  <w:tcW w:w="780" w:type="pct"/>
                  <w:vMerge w:val="continue"/>
                  <w:tcBorders>
                    <w:tl2br w:val="nil"/>
                    <w:tr2bl w:val="nil"/>
                  </w:tcBorders>
                  <w:vAlign w:val="center"/>
                </w:tcPr>
                <w:p>
                  <w:pPr>
                    <w:spacing w:before="34" w:line="228" w:lineRule="auto"/>
                    <w:jc w:val="center"/>
                    <w:rPr>
                      <w:rFonts w:hint="default" w:ascii="Times New Roman" w:hAnsi="Times New Roman" w:eastAsia="宋体" w:cs="Times New Roman"/>
                      <w:spacing w:val="3"/>
                      <w:sz w:val="21"/>
                      <w:szCs w:val="21"/>
                      <w:u w:val="single" w:color="auto"/>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大历县村</w:t>
                  </w:r>
                </w:p>
              </w:tc>
              <w:tc>
                <w:tcPr>
                  <w:tcW w:w="1556"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caps w:val="0"/>
                      <w:sz w:val="24"/>
                      <w:szCs w:val="24"/>
                      <w:u w:val="single" w:color="auto"/>
                    </w:rPr>
                    <w:t>Ⅱ</w:t>
                  </w:r>
                </w:p>
              </w:tc>
              <w:tc>
                <w:tcPr>
                  <w:tcW w:w="156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新田河</w:t>
                  </w:r>
                </w:p>
              </w:tc>
              <w:tc>
                <w:tcPr>
                  <w:tcW w:w="78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省控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default" w:ascii="Times New Roman" w:hAnsi="Times New Roman" w:eastAsia="宋体" w:cs="Times New Roman"/>
                      <w:sz w:val="21"/>
                      <w:szCs w:val="21"/>
                      <w:u w:val="single" w:color="auto"/>
                      <w:lang w:val="en-US" w:eastAsia="zh-CN"/>
                    </w:rPr>
                    <w:t>纱帽岭村</w:t>
                  </w:r>
                </w:p>
              </w:tc>
              <w:tc>
                <w:tcPr>
                  <w:tcW w:w="1556"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default" w:ascii="Times New Roman" w:hAnsi="Times New Roman" w:eastAsia="宋体" w:cs="Times New Roman"/>
                      <w:caps w:val="0"/>
                      <w:sz w:val="24"/>
                      <w:szCs w:val="24"/>
                      <w:u w:val="single" w:color="auto"/>
                    </w:rPr>
                    <w:t>Ⅱ</w:t>
                  </w:r>
                </w:p>
              </w:tc>
              <w:tc>
                <w:tcPr>
                  <w:tcW w:w="156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新田河</w:t>
                  </w:r>
                </w:p>
              </w:tc>
              <w:tc>
                <w:tcPr>
                  <w:tcW w:w="780" w:type="pct"/>
                  <w:tcBorders>
                    <w:tl2br w:val="nil"/>
                    <w:tr2bl w:val="nil"/>
                  </w:tcBorders>
                  <w:vAlign w:val="center"/>
                </w:tcPr>
                <w:p>
                  <w:pPr>
                    <w:spacing w:before="34" w:line="228" w:lineRule="auto"/>
                    <w:jc w:val="center"/>
                    <w:rPr>
                      <w:rFonts w:hint="eastAsia" w:ascii="Times New Roman" w:hAnsi="Times New Roman" w:eastAsia="宋体" w:cs="Times New Roman"/>
                      <w:sz w:val="21"/>
                      <w:szCs w:val="21"/>
                      <w:u w:val="single" w:color="auto"/>
                      <w:lang w:val="en-US" w:eastAsia="zh-CN"/>
                    </w:rPr>
                  </w:pPr>
                  <w:r>
                    <w:rPr>
                      <w:rFonts w:hint="eastAsia" w:cs="Times New Roman"/>
                      <w:caps w:val="0"/>
                      <w:sz w:val="24"/>
                      <w:szCs w:val="24"/>
                      <w:u w:val="single" w:color="auto"/>
                      <w:lang w:val="en-US" w:eastAsia="zh-CN"/>
                    </w:rPr>
                    <w:t>国控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102" w:type="pct"/>
                  <w:tcBorders>
                    <w:tl2br w:val="nil"/>
                    <w:tr2bl w:val="nil"/>
                  </w:tcBorders>
                  <w:vAlign w:val="center"/>
                </w:tcPr>
                <w:p>
                  <w:pPr>
                    <w:spacing w:before="34" w:line="228" w:lineRule="auto"/>
                    <w:jc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金陵水库</w:t>
                  </w:r>
                </w:p>
              </w:tc>
              <w:tc>
                <w:tcPr>
                  <w:tcW w:w="2434" w:type="dxa"/>
                  <w:tcBorders>
                    <w:tl2br w:val="nil"/>
                    <w:tr2bl w:val="nil"/>
                  </w:tcBorders>
                  <w:vAlign w:val="center"/>
                </w:tcPr>
                <w:p>
                  <w:pPr>
                    <w:spacing w:before="34" w:line="228" w:lineRule="auto"/>
                    <w:jc w:val="center"/>
                    <w:rPr>
                      <w:rFonts w:hint="default" w:ascii="Times New Roman" w:hAnsi="Times New Roman" w:eastAsia="宋体" w:cs="Times New Roman"/>
                      <w:caps w:val="0"/>
                      <w:sz w:val="24"/>
                      <w:szCs w:val="24"/>
                      <w:u w:val="single" w:color="auto"/>
                    </w:rPr>
                  </w:pPr>
                  <w:r>
                    <w:rPr>
                      <w:rFonts w:hint="default" w:ascii="Times New Roman" w:hAnsi="Times New Roman" w:eastAsia="宋体" w:cs="Times New Roman"/>
                      <w:caps w:val="0"/>
                      <w:sz w:val="24"/>
                      <w:szCs w:val="24"/>
                      <w:u w:val="single" w:color="auto"/>
                    </w:rPr>
                    <w:t>Ⅱ</w:t>
                  </w:r>
                </w:p>
              </w:tc>
              <w:tc>
                <w:tcPr>
                  <w:tcW w:w="2440" w:type="dxa"/>
                  <w:tcBorders>
                    <w:tl2br w:val="nil"/>
                    <w:tr2bl w:val="nil"/>
                  </w:tcBorders>
                  <w:vAlign w:val="center"/>
                </w:tcPr>
                <w:p>
                  <w:pPr>
                    <w:spacing w:before="34" w:line="228" w:lineRule="auto"/>
                    <w:jc w:val="center"/>
                    <w:rPr>
                      <w:rFonts w:hint="eastAsia" w:cs="Times New Roman"/>
                      <w:caps w:val="0"/>
                      <w:sz w:val="24"/>
                      <w:szCs w:val="24"/>
                      <w:u w:val="single" w:color="auto"/>
                      <w:lang w:val="en-US" w:eastAsia="zh-CN"/>
                    </w:rPr>
                  </w:pPr>
                  <w:r>
                    <w:rPr>
                      <w:rFonts w:hint="eastAsia" w:cs="Times New Roman"/>
                      <w:caps w:val="0"/>
                      <w:sz w:val="24"/>
                      <w:szCs w:val="24"/>
                      <w:u w:val="single" w:color="auto"/>
                      <w:lang w:val="en-US" w:eastAsia="zh-CN"/>
                    </w:rPr>
                    <w:t>新田河（日东河）</w:t>
                  </w:r>
                </w:p>
              </w:tc>
              <w:tc>
                <w:tcPr>
                  <w:tcW w:w="1220" w:type="dxa"/>
                  <w:tcBorders>
                    <w:tl2br w:val="nil"/>
                    <w:tr2bl w:val="nil"/>
                  </w:tcBorders>
                  <w:vAlign w:val="center"/>
                </w:tcPr>
                <w:p>
                  <w:pPr>
                    <w:spacing w:before="34" w:line="228" w:lineRule="auto"/>
                    <w:jc w:val="center"/>
                    <w:rPr>
                      <w:rFonts w:hint="eastAsia" w:cs="Times New Roman"/>
                      <w:caps w:val="0"/>
                      <w:sz w:val="24"/>
                      <w:szCs w:val="24"/>
                      <w:u w:val="single" w:color="auto"/>
                      <w:lang w:val="en-US" w:eastAsia="zh-CN"/>
                    </w:rPr>
                  </w:pPr>
                  <w:r>
                    <w:rPr>
                      <w:rFonts w:hint="eastAsia" w:cs="Times New Roman"/>
                      <w:caps w:val="0"/>
                      <w:sz w:val="24"/>
                      <w:szCs w:val="24"/>
                      <w:u w:val="single" w:color="auto"/>
                      <w:lang w:val="en-US" w:eastAsia="zh-CN"/>
                    </w:rPr>
                    <w:t>省控</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pacing w:val="0"/>
                <w:kern w:val="0"/>
                <w:sz w:val="24"/>
                <w:szCs w:val="24"/>
                <w:u w:val="single" w:color="auto"/>
                <w:lang w:val="en-US" w:eastAsia="zh-CN"/>
              </w:rPr>
            </w:pPr>
            <w:r>
              <w:rPr>
                <w:rFonts w:hint="default" w:ascii="Times New Roman" w:hAnsi="Times New Roman" w:eastAsia="宋体" w:cs="Times New Roman"/>
                <w:color w:val="auto"/>
                <w:spacing w:val="0"/>
                <w:kern w:val="0"/>
                <w:sz w:val="24"/>
                <w:szCs w:val="24"/>
                <w:u w:val="single" w:color="auto"/>
              </w:rPr>
              <w:t>根据上表监测结果，</w:t>
            </w:r>
            <w:r>
              <w:rPr>
                <w:rFonts w:hint="eastAsia" w:ascii="Times New Roman" w:hAnsi="Times New Roman" w:eastAsia="宋体" w:cs="Times New Roman"/>
                <w:b w:val="0"/>
                <w:bCs w:val="0"/>
                <w:snapToGrid w:val="0"/>
                <w:color w:val="000000"/>
                <w:spacing w:val="11"/>
                <w:kern w:val="0"/>
                <w:sz w:val="24"/>
                <w:szCs w:val="24"/>
                <w:u w:val="single" w:color="auto"/>
                <w:lang w:val="en-US" w:eastAsia="zh-CN"/>
              </w:rPr>
              <w:t>项目所在区域</w:t>
            </w:r>
            <w:r>
              <w:rPr>
                <w:rFonts w:hint="eastAsia" w:cs="Times New Roman"/>
                <w:b w:val="0"/>
                <w:bCs w:val="0"/>
                <w:snapToGrid w:val="0"/>
                <w:color w:val="000000"/>
                <w:spacing w:val="11"/>
                <w:kern w:val="0"/>
                <w:sz w:val="24"/>
                <w:szCs w:val="24"/>
                <w:u w:val="single" w:color="auto"/>
                <w:lang w:val="en-US" w:eastAsia="zh-CN"/>
              </w:rPr>
              <w:t>新田县监测</w:t>
            </w:r>
            <w:r>
              <w:rPr>
                <w:rFonts w:hint="eastAsia" w:cs="Times New Roman"/>
                <w:color w:val="auto"/>
                <w:spacing w:val="0"/>
                <w:kern w:val="0"/>
                <w:sz w:val="24"/>
                <w:szCs w:val="24"/>
                <w:u w:val="single" w:color="auto"/>
                <w:lang w:val="en-US" w:eastAsia="zh-CN"/>
              </w:rPr>
              <w:t>断面</w:t>
            </w:r>
            <w:r>
              <w:rPr>
                <w:rFonts w:hint="default" w:ascii="Times New Roman" w:hAnsi="Times New Roman" w:eastAsia="宋体" w:cs="Times New Roman"/>
                <w:color w:val="auto"/>
                <w:spacing w:val="0"/>
                <w:kern w:val="0"/>
                <w:sz w:val="24"/>
                <w:szCs w:val="24"/>
                <w:u w:val="single" w:color="auto"/>
              </w:rPr>
              <w:t>水质能达到《地表水环境质量标准》（GB3838-2002）II类水质要求，区域地表水环境质量现状</w:t>
            </w:r>
            <w:r>
              <w:rPr>
                <w:rFonts w:hint="eastAsia" w:cs="Times New Roman"/>
                <w:color w:val="auto"/>
                <w:spacing w:val="0"/>
                <w:kern w:val="0"/>
                <w:sz w:val="24"/>
                <w:szCs w:val="24"/>
                <w:u w:val="single" w:color="auto"/>
                <w:lang w:val="en-US" w:eastAsia="zh-CN"/>
              </w:rPr>
              <w:t>良</w:t>
            </w:r>
            <w:r>
              <w:rPr>
                <w:rFonts w:hint="default" w:ascii="Times New Roman" w:hAnsi="Times New Roman" w:eastAsia="宋体" w:cs="Times New Roman"/>
                <w:color w:val="auto"/>
                <w:spacing w:val="0"/>
                <w:kern w:val="0"/>
                <w:sz w:val="24"/>
                <w:szCs w:val="24"/>
                <w:u w:val="single" w:color="auto"/>
              </w:rPr>
              <w:t>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pacing w:val="0"/>
                <w:kern w:val="0"/>
                <w:sz w:val="24"/>
                <w:szCs w:val="24"/>
                <w:highlight w:val="none"/>
                <w:u w:val="single" w:color="auto"/>
              </w:rPr>
            </w:pPr>
            <w:r>
              <w:rPr>
                <w:rFonts w:hint="default" w:ascii="Times New Roman" w:hAnsi="Times New Roman" w:eastAsia="宋体" w:cs="Times New Roman"/>
                <w:b/>
                <w:bCs/>
                <w:color w:val="auto"/>
                <w:spacing w:val="0"/>
                <w:kern w:val="0"/>
                <w:sz w:val="24"/>
                <w:szCs w:val="24"/>
                <w:highlight w:val="none"/>
                <w:u w:val="single" w:color="auto"/>
                <w:lang w:val="en-US" w:eastAsia="zh-CN"/>
              </w:rPr>
              <w:t>3、</w:t>
            </w:r>
            <w:r>
              <w:rPr>
                <w:rFonts w:hint="default" w:ascii="Times New Roman" w:hAnsi="Times New Roman" w:eastAsia="宋体" w:cs="Times New Roman"/>
                <w:b/>
                <w:bCs/>
                <w:color w:val="auto"/>
                <w:spacing w:val="0"/>
                <w:kern w:val="0"/>
                <w:sz w:val="24"/>
                <w:szCs w:val="24"/>
                <w:highlight w:val="none"/>
                <w:u w:val="single" w:color="auto"/>
              </w:rPr>
              <w:t>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2"/>
                <w:u w:val="single" w:color="auto"/>
                <w14:textFill>
                  <w14:solidFill>
                    <w14:schemeClr w14:val="tx1"/>
                  </w14:solidFill>
                </w14:textFill>
              </w:rPr>
            </w:pPr>
            <w:r>
              <w:rPr>
                <w:rFonts w:hint="default" w:ascii="Times New Roman" w:hAnsi="Times New Roman" w:eastAsia="宋体" w:cs="Times New Roman"/>
                <w:color w:val="auto"/>
                <w:sz w:val="24"/>
                <w:highlight w:val="none"/>
                <w:u w:val="single" w:color="auto"/>
                <w:lang w:val="en-US" w:eastAsia="zh-CN"/>
              </w:rPr>
              <w:t>根据现场调查，本项目</w:t>
            </w:r>
            <w:r>
              <w:rPr>
                <w:rFonts w:hint="eastAsia" w:ascii="Times New Roman" w:hAnsi="Times New Roman" w:eastAsia="宋体" w:cs="Times New Roman"/>
                <w:color w:val="auto"/>
                <w:sz w:val="24"/>
                <w:highlight w:val="none"/>
                <w:u w:val="single" w:color="auto"/>
                <w:lang w:val="en-US" w:eastAsia="zh-CN"/>
              </w:rPr>
              <w:t>所在厂区的厂界外</w:t>
            </w:r>
            <w:r>
              <w:rPr>
                <w:rFonts w:hint="default" w:ascii="Times New Roman" w:hAnsi="Times New Roman" w:eastAsia="宋体" w:cs="Times New Roman"/>
                <w:color w:val="auto"/>
                <w:sz w:val="24"/>
                <w:highlight w:val="none"/>
                <w:u w:val="single" w:color="auto"/>
                <w:lang w:val="en-US" w:eastAsia="zh-CN"/>
              </w:rPr>
              <w:t>周围50m范围内</w:t>
            </w:r>
            <w:r>
              <w:rPr>
                <w:rFonts w:hint="eastAsia" w:ascii="Times New Roman" w:hAnsi="Times New Roman" w:eastAsia="宋体" w:cs="Times New Roman"/>
                <w:color w:val="auto"/>
                <w:sz w:val="24"/>
                <w:highlight w:val="none"/>
                <w:u w:val="single" w:color="auto"/>
                <w:lang w:val="en-US" w:eastAsia="zh-CN"/>
              </w:rPr>
              <w:t>存在声环境保护目标</w:t>
            </w:r>
            <w:r>
              <w:rPr>
                <w:rFonts w:hint="default" w:ascii="Times New Roman" w:hAnsi="Times New Roman" w:eastAsia="宋体" w:cs="Times New Roman"/>
                <w:color w:val="auto"/>
                <w:sz w:val="24"/>
                <w:highlight w:val="none"/>
                <w:u w:val="single" w:color="auto"/>
                <w:lang w:val="en-US" w:eastAsia="zh-CN"/>
              </w:rPr>
              <w:t>。</w:t>
            </w:r>
            <w:r>
              <w:rPr>
                <w:rFonts w:hint="eastAsia" w:ascii="Times New Roman" w:hAnsi="Times New Roman" w:eastAsia="宋体" w:cs="Times New Roman"/>
                <w:color w:val="auto"/>
                <w:sz w:val="24"/>
                <w:highlight w:val="none"/>
                <w:u w:val="single" w:color="auto"/>
                <w:lang w:val="en-US" w:eastAsia="zh-CN"/>
              </w:rPr>
              <w:t>根据《建设项目环境影响报告表编制技术指南（污染影响类）</w:t>
            </w:r>
            <w:r>
              <w:rPr>
                <w:rFonts w:hint="eastAsia" w:cs="Times New Roman"/>
                <w:color w:val="auto"/>
                <w:sz w:val="24"/>
                <w:highlight w:val="none"/>
                <w:u w:val="single" w:color="auto"/>
                <w:lang w:val="en-US" w:eastAsia="zh-CN"/>
              </w:rPr>
              <w:t>（试行）》</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，应对厂界外周围50m范围内声环境保护目标进行噪声监测。因此，</w:t>
            </w:r>
            <w:r>
              <w:rPr>
                <w:rFonts w:hint="eastAsia" w:ascii="Times New Roman" w:hAnsi="Times New Roman" w:cs="Times New Roman"/>
                <w:color w:val="000000" w:themeColor="text1"/>
                <w:sz w:val="24"/>
                <w:highlight w:val="none"/>
                <w:u w:val="single" w:color="auto"/>
                <w:lang w:eastAsia="zh-CN"/>
                <w14:textFill>
                  <w14:solidFill>
                    <w14:schemeClr w14:val="tx1"/>
                  </w14:solidFill>
                </w14:textFill>
              </w:rPr>
              <w:t>本次评价委托</w:t>
            </w:r>
            <w:r>
              <w:rPr>
                <w:rFonts w:hint="eastAsia" w:eastAsia="宋体" w:cs="Times New Roman"/>
                <w:bCs/>
                <w:color w:val="000000" w:themeColor="text1"/>
                <w:sz w:val="24"/>
                <w:highlight w:val="none"/>
                <w:u w:val="single" w:color="auto"/>
                <w:lang w:val="en-US" w:eastAsia="zh-CN"/>
                <w14:textFill>
                  <w14:solidFill>
                    <w14:schemeClr w14:val="tx1"/>
                  </w14:solidFill>
                </w14:textFill>
              </w:rPr>
              <w:t>湖南西南检验检测有限公司于2024</w:t>
            </w:r>
            <w:r>
              <w:rPr>
                <w:rFonts w:hint="default" w:eastAsia="宋体" w:cs="Times New Roman"/>
                <w:bCs/>
                <w:color w:val="000000" w:themeColor="text1"/>
                <w:sz w:val="24"/>
                <w:highlight w:val="none"/>
                <w:u w:val="single" w:color="auto"/>
                <w:lang w:val="en-US" w:eastAsia="zh-CN"/>
                <w14:textFill>
                  <w14:solidFill>
                    <w14:schemeClr w14:val="tx1"/>
                  </w14:solidFill>
                </w14:textFill>
              </w:rPr>
              <w:t>年</w:t>
            </w:r>
            <w:r>
              <w:rPr>
                <w:rFonts w:hint="eastAsia" w:eastAsia="宋体" w:cs="Times New Roman"/>
                <w:bCs/>
                <w:color w:val="000000" w:themeColor="text1"/>
                <w:sz w:val="24"/>
                <w:highlight w:val="none"/>
                <w:u w:val="single" w:color="auto"/>
                <w:lang w:val="en-US" w:eastAsia="zh-CN"/>
                <w14:textFill>
                  <w14:solidFill>
                    <w14:schemeClr w14:val="tx1"/>
                  </w14:solidFill>
                </w14:textFill>
              </w:rPr>
              <w:t>12</w:t>
            </w:r>
            <w:r>
              <w:rPr>
                <w:rFonts w:hint="default" w:eastAsia="宋体" w:cs="Times New Roman"/>
                <w:bCs/>
                <w:color w:val="000000" w:themeColor="text1"/>
                <w:sz w:val="24"/>
                <w:highlight w:val="none"/>
                <w:u w:val="single" w:color="auto"/>
                <w:lang w:val="en-US" w:eastAsia="zh-CN"/>
                <w14:textFill>
                  <w14:solidFill>
                    <w14:schemeClr w14:val="tx1"/>
                  </w14:solidFill>
                </w14:textFill>
              </w:rPr>
              <w:t>月</w:t>
            </w:r>
            <w:r>
              <w:rPr>
                <w:rFonts w:hint="eastAsia" w:eastAsia="宋体" w:cs="Times New Roman"/>
                <w:bCs/>
                <w:color w:val="000000" w:themeColor="text1"/>
                <w:sz w:val="24"/>
                <w:highlight w:val="none"/>
                <w:u w:val="single" w:color="auto"/>
                <w:lang w:val="en-US" w:eastAsia="zh-CN"/>
                <w14:textFill>
                  <w14:solidFill>
                    <w14:schemeClr w14:val="tx1"/>
                  </w14:solidFill>
                </w14:textFill>
              </w:rPr>
              <w:t>31</w:t>
            </w:r>
            <w:r>
              <w:rPr>
                <w:rFonts w:hint="default" w:eastAsia="宋体" w:cs="Times New Roman"/>
                <w:bCs/>
                <w:color w:val="000000" w:themeColor="text1"/>
                <w:sz w:val="24"/>
                <w:highlight w:val="none"/>
                <w:u w:val="single" w:color="auto"/>
                <w:lang w:val="en-US" w:eastAsia="zh-CN"/>
                <w14:textFill>
                  <w14:solidFill>
                    <w14:schemeClr w14:val="tx1"/>
                  </w14:solidFill>
                </w14:textFill>
              </w:rPr>
              <w:t>日</w:t>
            </w:r>
            <w:r>
              <w:rPr>
                <w:rFonts w:hint="default" w:ascii="Times New Roman" w:hAnsi="Times New Roman" w:cs="Times New Roman"/>
                <w:color w:val="000000" w:themeColor="text1"/>
                <w:sz w:val="24"/>
                <w:szCs w:val="22"/>
                <w:u w:val="single" w:color="auto"/>
                <w14:textFill>
                  <w14:solidFill>
                    <w14:schemeClr w14:val="tx1"/>
                  </w14:solidFill>
                </w14:textFill>
              </w:rPr>
              <w:t>分别于昼间、夜间对项目场界</w:t>
            </w:r>
            <w:r>
              <w:rPr>
                <w:rFonts w:hint="default" w:ascii="Times New Roman" w:hAnsi="Times New Roman" w:cs="Times New Roman"/>
                <w:color w:val="000000" w:themeColor="text1"/>
                <w:sz w:val="24"/>
                <w:szCs w:val="22"/>
                <w:u w:val="single" w:color="auto"/>
                <w:lang w:val="en-US" w:eastAsia="zh-CN"/>
                <w14:textFill>
                  <w14:solidFill>
                    <w14:schemeClr w14:val="tx1"/>
                  </w14:solidFill>
                </w14:textFill>
              </w:rPr>
              <w:t>周边声环境保护目标</w:t>
            </w:r>
            <w:r>
              <w:rPr>
                <w:rFonts w:hint="default" w:ascii="Times New Roman" w:hAnsi="Times New Roman" w:cs="Times New Roman"/>
                <w:color w:val="000000" w:themeColor="text1"/>
                <w:sz w:val="24"/>
                <w:szCs w:val="22"/>
                <w:u w:val="single" w:color="auto"/>
                <w14:textFill>
                  <w14:solidFill>
                    <w14:schemeClr w14:val="tx1"/>
                  </w14:solidFill>
                </w14:textFill>
              </w:rPr>
              <w:t>进行了声环境现状监测，各监测点环境噪声监测统计与评价结果见表3-3。</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pacing w:val="0"/>
                <w:kern w:val="0"/>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single" w:color="auto"/>
                <w:lang w:val="en-GB"/>
                <w14:textFill>
                  <w14:solidFill>
                    <w14:schemeClr w14:val="tx1"/>
                  </w14:solidFill>
                </w14:textFill>
              </w:rPr>
              <w:t>表3-3</w:t>
            </w:r>
            <w: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single" w:color="auto"/>
                <w:lang w:val="en-GB"/>
                <w14:textFill>
                  <w14:solidFill>
                    <w14:schemeClr w14:val="tx1"/>
                  </w14:solidFill>
                </w14:textFill>
              </w:rPr>
              <w:t>噪声监测结果评价表单位：dB(A)</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586"/>
              <w:gridCol w:w="1161"/>
              <w:gridCol w:w="875"/>
              <w:gridCol w:w="1617"/>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检测类型</w:t>
                  </w:r>
                </w:p>
              </w:tc>
              <w:tc>
                <w:tcPr>
                  <w:tcW w:w="1044" w:type="pc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采样点位</w:t>
                  </w:r>
                </w:p>
              </w:tc>
              <w:tc>
                <w:tcPr>
                  <w:tcW w:w="1177" w:type="pct"/>
                  <w:gridSpan w:val="2"/>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采样时间和频次</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检测值dB（A）</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参考限值</w:t>
                  </w:r>
                </w:p>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restart"/>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环境噪声</w:t>
                  </w:r>
                </w:p>
              </w:tc>
              <w:tc>
                <w:tcPr>
                  <w:tcW w:w="1044" w:type="pct"/>
                  <w:vMerge w:val="restar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t>项目西侧48m处居民</w:t>
                  </w:r>
                </w:p>
              </w:tc>
              <w:tc>
                <w:tcPr>
                  <w:tcW w:w="587" w:type="pct"/>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2024.12.31</w:t>
                  </w: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昼间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50</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44"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p>
              </w:tc>
              <w:tc>
                <w:tcPr>
                  <w:tcW w:w="587" w:type="pct"/>
                  <w:vMerge w:val="continue"/>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夜间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46</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44" w:type="pct"/>
                  <w:vMerge w:val="restar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t>项目北侧40m处居民</w:t>
                  </w:r>
                </w:p>
              </w:tc>
              <w:tc>
                <w:tcPr>
                  <w:tcW w:w="587" w:type="pct"/>
                  <w:vMerge w:val="restart"/>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lang w:val="en-US"/>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2024.12.31</w:t>
                  </w: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昼间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53</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44" w:type="pct"/>
                  <w:vMerge w:val="continue"/>
                  <w:tcBorders>
                    <w:tl2br w:val="nil"/>
                    <w:tr2bl w:val="nil"/>
                  </w:tcBorders>
                  <w:shd w:val="clear" w:color="auto" w:fill="auto"/>
                  <w:vAlign w:val="center"/>
                </w:tcPr>
                <w:p>
                  <w:pPr>
                    <w:pStyle w:val="31"/>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587" w:type="pct"/>
                  <w:vMerge w:val="continue"/>
                  <w:tcBorders>
                    <w:tl2br w:val="nil"/>
                    <w:tr2bl w:val="nil"/>
                  </w:tcBorders>
                  <w:shd w:val="clear" w:color="auto" w:fill="auto"/>
                  <w:vAlign w:val="center"/>
                </w:tcPr>
                <w:p>
                  <w:pPr>
                    <w:keepNext w:val="0"/>
                    <w:keepLines w:val="0"/>
                    <w:pageBreakBefore w:val="0"/>
                    <w:kinsoku/>
                    <w:wordWrap/>
                    <w:overflowPunct/>
                    <w:topLinePunct w:val="0"/>
                    <w:bidi w:val="0"/>
                    <w:spacing w:line="240" w:lineRule="auto"/>
                    <w:jc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p>
              </w:tc>
              <w:tc>
                <w:tcPr>
                  <w:tcW w:w="590"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夜间</w:t>
                  </w:r>
                </w:p>
              </w:tc>
              <w:tc>
                <w:tcPr>
                  <w:tcW w:w="106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46</w:t>
                  </w:r>
                </w:p>
              </w:tc>
              <w:tc>
                <w:tcPr>
                  <w:tcW w:w="1004" w:type="pct"/>
                  <w:tcBorders>
                    <w:tl2br w:val="nil"/>
                    <w:tr2bl w:val="nil"/>
                  </w:tcBorders>
                  <w:shd w:val="clear" w:color="auto" w:fill="auto"/>
                  <w:vAlign w:val="center"/>
                </w:tcPr>
                <w:p>
                  <w:pPr>
                    <w:keepNext w:val="0"/>
                    <w:keepLines w:val="0"/>
                    <w:pageBreakBefore w:val="0"/>
                    <w:widowControl/>
                    <w:kinsoku/>
                    <w:wordWrap/>
                    <w:overflowPunct/>
                    <w:topLinePunct w:val="0"/>
                    <w:bidi w:val="0"/>
                    <w:spacing w:line="240" w:lineRule="auto"/>
                    <w:jc w:val="center"/>
                    <w:textAlignment w:val="center"/>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50</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cs="Times New Roman"/>
                <w:color w:val="000000" w:themeColor="text1"/>
                <w:sz w:val="24"/>
                <w:szCs w:val="22"/>
                <w:u w:val="single" w:color="auto"/>
                <w14:textFill>
                  <w14:solidFill>
                    <w14:schemeClr w14:val="tx1"/>
                  </w14:solidFill>
                </w14:textFill>
              </w:rPr>
              <w:t>通过监测结果的统计分析</w:t>
            </w:r>
            <w:r>
              <w:rPr>
                <w:rFonts w:hint="eastAsia" w:cs="Times New Roman"/>
                <w:color w:val="000000" w:themeColor="text1"/>
                <w:sz w:val="24"/>
                <w:szCs w:val="22"/>
                <w:u w:val="single" w:color="auto"/>
                <w:lang w:eastAsia="zh-CN"/>
                <w14:textFill>
                  <w14:solidFill>
                    <w14:schemeClr w14:val="tx1"/>
                  </w14:solidFill>
                </w14:textFill>
              </w:rPr>
              <w:t>可知：本项目周围敏感点的声环境</w:t>
            </w:r>
            <w:r>
              <w:rPr>
                <w:rFonts w:hint="default" w:ascii="Times New Roman" w:hAnsi="Times New Roman" w:cs="Times New Roman"/>
                <w:color w:val="000000" w:themeColor="text1"/>
                <w:sz w:val="24"/>
                <w:szCs w:val="22"/>
                <w:u w:val="single" w:color="auto"/>
                <w14:textFill>
                  <w14:solidFill>
                    <w14:schemeClr w14:val="tx1"/>
                  </w14:solidFill>
                </w14:textFill>
              </w:rPr>
              <w:t>质量</w:t>
            </w:r>
            <w:r>
              <w:rPr>
                <w:rFonts w:hint="eastAsia" w:cs="Times New Roman"/>
                <w:color w:val="000000" w:themeColor="text1"/>
                <w:sz w:val="24"/>
                <w:szCs w:val="22"/>
                <w:u w:val="single" w:color="auto"/>
                <w:lang w:eastAsia="zh-CN"/>
                <w14:textFill>
                  <w14:solidFill>
                    <w14:schemeClr w14:val="tx1"/>
                  </w14:solidFill>
                </w14:textFill>
              </w:rPr>
              <w:t>现状昼夜间监测结果均满足</w:t>
            </w:r>
            <w:r>
              <w:rPr>
                <w:rFonts w:hint="default" w:ascii="Times New Roman" w:hAnsi="Times New Roman" w:cs="Times New Roman"/>
                <w:color w:val="000000" w:themeColor="text1"/>
                <w:sz w:val="24"/>
                <w:szCs w:val="22"/>
                <w:u w:val="single" w:color="auto"/>
                <w14:textFill>
                  <w14:solidFill>
                    <w14:schemeClr w14:val="tx1"/>
                  </w14:solidFill>
                </w14:textFill>
              </w:rPr>
              <w:t>《声环境质量标准》（GB3096-2008）2类标准</w:t>
            </w:r>
            <w:r>
              <w:rPr>
                <w:rFonts w:hint="eastAsia" w:cs="Times New Roman"/>
                <w:color w:val="000000" w:themeColor="text1"/>
                <w:sz w:val="24"/>
                <w:szCs w:val="22"/>
                <w:u w:val="single" w:color="auto"/>
                <w:lang w:eastAsia="zh-CN"/>
                <w14:textFill>
                  <w14:solidFill>
                    <w14:schemeClr w14:val="tx1"/>
                  </w14:solidFill>
                </w14:textFill>
              </w:rPr>
              <w:t>限值要</w:t>
            </w:r>
            <w:r>
              <w:rPr>
                <w:rFonts w:hint="eastAsia" w:cs="Times New Roman"/>
                <w:color w:val="000000" w:themeColor="text1"/>
                <w:sz w:val="24"/>
                <w:szCs w:val="24"/>
                <w:u w:val="single" w:color="auto"/>
                <w:lang w:eastAsia="zh-CN"/>
                <w14:textFill>
                  <w14:solidFill>
                    <w14:schemeClr w14:val="tx1"/>
                  </w14:solidFill>
                </w14:textFill>
              </w:rPr>
              <w:t>求</w:t>
            </w:r>
            <w:r>
              <w:rPr>
                <w:rFonts w:hint="default" w:ascii="Times New Roman" w:hAnsi="Times New Roman" w:cs="Times New Roman"/>
                <w:color w:val="000000" w:themeColor="text1"/>
                <w:sz w:val="24"/>
                <w:szCs w:val="24"/>
                <w:u w:val="single" w:color="auto"/>
                <w14:textFill>
                  <w14:solidFill>
                    <w14:schemeClr w14:val="tx1"/>
                  </w14:solidFill>
                </w14:textFill>
              </w:rPr>
              <w:t>，</w:t>
            </w:r>
            <w:r>
              <w:rPr>
                <w:rFonts w:hint="eastAsia" w:cs="Times New Roman"/>
                <w:color w:val="000000" w:themeColor="text1"/>
                <w:sz w:val="24"/>
                <w:szCs w:val="24"/>
                <w:u w:val="single" w:color="auto"/>
                <w:lang w:eastAsia="zh-CN"/>
                <w14:textFill>
                  <w14:solidFill>
                    <w14:schemeClr w14:val="tx1"/>
                  </w14:solidFill>
                </w14:textFill>
              </w:rPr>
              <w:t>则</w:t>
            </w:r>
            <w:r>
              <w:rPr>
                <w:rFonts w:hint="default" w:ascii="Times New Roman" w:hAnsi="Times New Roman" w:cs="Times New Roman"/>
                <w:color w:val="000000" w:themeColor="text1"/>
                <w:sz w:val="24"/>
                <w:szCs w:val="24"/>
                <w:u w:val="single" w:color="auto"/>
                <w14:textFill>
                  <w14:solidFill>
                    <w14:schemeClr w14:val="tx1"/>
                  </w14:solidFill>
                </w14:textFill>
              </w:rPr>
              <w:t>区域声环境质量现状良好</w:t>
            </w:r>
            <w:r>
              <w:rPr>
                <w:rFonts w:hint="default" w:ascii="Times New Roman" w:hAnsi="Times New Roman" w:cs="Times New Roman"/>
                <w:snapToGrid/>
                <w:color w:val="000000" w:themeColor="text1"/>
                <w:sz w:val="24"/>
                <w:szCs w:val="24"/>
                <w:u w:val="single" w:color="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pacing w:val="0"/>
                <w:sz w:val="24"/>
                <w:szCs w:val="24"/>
                <w:u w:val="single" w:color="auto"/>
              </w:rPr>
            </w:pPr>
            <w:r>
              <w:rPr>
                <w:rFonts w:hint="default" w:ascii="Times New Roman" w:hAnsi="Times New Roman" w:eastAsia="宋体" w:cs="Times New Roman"/>
                <w:b/>
                <w:bCs/>
                <w:color w:val="auto"/>
                <w:spacing w:val="0"/>
                <w:sz w:val="24"/>
                <w:szCs w:val="24"/>
                <w:u w:val="single" w:color="auto"/>
              </w:rPr>
              <w:t>4、生态环境现状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lang w:val="en-US" w:eastAsia="zh-CN"/>
              </w:rPr>
            </w:pPr>
            <w:r>
              <w:rPr>
                <w:rFonts w:hint="default"/>
                <w:sz w:val="24"/>
                <w:szCs w:val="24"/>
                <w:u w:val="single" w:color="auto"/>
                <w:lang w:val="en-US" w:eastAsia="zh-CN"/>
              </w:rPr>
              <w:t>《建设项目环境影响报告表编制技术指南（污染影响类）</w:t>
            </w:r>
            <w:r>
              <w:rPr>
                <w:rFonts w:hint="eastAsia"/>
                <w:sz w:val="24"/>
                <w:szCs w:val="24"/>
                <w:u w:val="single" w:color="auto"/>
                <w:lang w:val="en-US" w:eastAsia="zh-CN"/>
              </w:rPr>
              <w:t>（试行）》明确生态环境现状：产业园区外建设项目新增用地且用地范围内含有生态环境保护目标时，应进行生态现状调查。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lang w:val="en-GB" w:eastAsia="zh-CN"/>
              </w:rPr>
              <w:t>本项目已建设完成并运营</w:t>
            </w:r>
            <w:r>
              <w:rPr>
                <w:rFonts w:hint="eastAsia"/>
                <w:sz w:val="24"/>
                <w:szCs w:val="24"/>
                <w:u w:val="single" w:color="auto"/>
                <w:lang w:val="en-GB" w:eastAsia="zh-CN"/>
              </w:rPr>
              <w:t>，本次评价</w:t>
            </w:r>
            <w:r>
              <w:rPr>
                <w:rFonts w:hint="default"/>
                <w:sz w:val="24"/>
                <w:szCs w:val="24"/>
                <w:u w:val="single" w:color="auto"/>
                <w:lang w:val="en-GB" w:eastAsia="zh-CN"/>
              </w:rPr>
              <w:t>为</w:t>
            </w:r>
            <w:r>
              <w:rPr>
                <w:rFonts w:hint="eastAsia"/>
                <w:sz w:val="24"/>
                <w:szCs w:val="24"/>
                <w:u w:val="single" w:color="auto"/>
                <w:lang w:val="en-GB" w:eastAsia="zh-CN"/>
              </w:rPr>
              <w:t>完善环评手续</w:t>
            </w:r>
            <w:r>
              <w:rPr>
                <w:rFonts w:hint="eastAsia"/>
                <w:sz w:val="24"/>
                <w:szCs w:val="24"/>
                <w:u w:val="single" w:color="auto"/>
                <w:lang w:eastAsia="zh-CN"/>
              </w:rPr>
              <w:t>；</w:t>
            </w:r>
            <w:r>
              <w:rPr>
                <w:rFonts w:hint="default"/>
                <w:sz w:val="24"/>
                <w:szCs w:val="24"/>
                <w:u w:val="single" w:color="auto"/>
                <w:lang w:val="en-GB" w:eastAsia="zh-CN"/>
              </w:rPr>
              <w:t>项目用地范围内为水泥硬化地面，各项废气做好处理</w:t>
            </w:r>
            <w:r>
              <w:rPr>
                <w:rFonts w:hint="eastAsia"/>
                <w:sz w:val="24"/>
                <w:szCs w:val="24"/>
                <w:u w:val="single" w:color="auto"/>
                <w:lang w:val="en-GB" w:eastAsia="zh-CN"/>
              </w:rPr>
              <w:t>，</w:t>
            </w:r>
            <w:r>
              <w:rPr>
                <w:rFonts w:hint="default"/>
                <w:sz w:val="24"/>
                <w:szCs w:val="24"/>
                <w:u w:val="single" w:color="auto"/>
                <w:lang w:val="en-GB" w:eastAsia="zh-CN"/>
              </w:rPr>
              <w:t>外排量很少</w:t>
            </w:r>
            <w:r>
              <w:rPr>
                <w:rFonts w:hint="eastAsia"/>
                <w:sz w:val="24"/>
                <w:szCs w:val="24"/>
                <w:u w:val="single" w:color="auto"/>
                <w:lang w:val="en-GB" w:eastAsia="zh-CN"/>
              </w:rPr>
              <w:t>。</w:t>
            </w:r>
            <w:r>
              <w:rPr>
                <w:rFonts w:hint="eastAsia"/>
                <w:sz w:val="24"/>
                <w:szCs w:val="24"/>
                <w:u w:val="single" w:color="auto"/>
                <w:lang w:val="en-US" w:eastAsia="zh-CN"/>
              </w:rPr>
              <w:t>同时，</w:t>
            </w:r>
            <w:r>
              <w:rPr>
                <w:rFonts w:hint="default"/>
                <w:sz w:val="24"/>
                <w:szCs w:val="24"/>
                <w:u w:val="single" w:color="auto"/>
              </w:rPr>
              <w:t>根据现场调查，项目所在区域为城市生态系统，植被受人为活动影响较大</w:t>
            </w:r>
            <w:r>
              <w:rPr>
                <w:rFonts w:hint="eastAsia"/>
                <w:sz w:val="24"/>
                <w:szCs w:val="24"/>
                <w:u w:val="single" w:color="auto"/>
                <w:lang w:eastAsia="zh-CN"/>
              </w:rPr>
              <w:t>，</w:t>
            </w:r>
            <w:r>
              <w:rPr>
                <w:rFonts w:hint="default"/>
                <w:sz w:val="24"/>
                <w:szCs w:val="24"/>
                <w:u w:val="single" w:color="auto"/>
              </w:rPr>
              <w:t>区域植被主要由人工林地、道旁绿化带以及未开发区域的杂草等组成</w:t>
            </w:r>
            <w:r>
              <w:rPr>
                <w:rFonts w:hint="eastAsia"/>
                <w:sz w:val="24"/>
                <w:szCs w:val="24"/>
                <w:u w:val="single" w:color="auto"/>
                <w:lang w:eastAsia="zh-CN"/>
              </w:rPr>
              <w:t>，</w:t>
            </w:r>
            <w:r>
              <w:rPr>
                <w:rFonts w:hint="default"/>
                <w:sz w:val="24"/>
                <w:szCs w:val="24"/>
                <w:u w:val="single" w:color="auto"/>
              </w:rPr>
              <w:t>无古树名木以及濒危保护植物物种分布</w:t>
            </w:r>
            <w:r>
              <w:rPr>
                <w:rFonts w:hint="eastAsia"/>
                <w:sz w:val="24"/>
                <w:szCs w:val="24"/>
                <w:u w:val="single" w:color="auto"/>
                <w:lang w:eastAsia="zh-CN"/>
              </w:rPr>
              <w:t>；</w:t>
            </w:r>
            <w:r>
              <w:rPr>
                <w:rFonts w:hint="default"/>
                <w:sz w:val="24"/>
                <w:szCs w:val="24"/>
                <w:u w:val="single" w:color="auto"/>
              </w:rPr>
              <w:t>项目区域内野生动物均为常见种类，主要以青蛙、老鼠、鸟类等小型野生动物为主</w:t>
            </w:r>
            <w:r>
              <w:rPr>
                <w:rFonts w:hint="eastAsia"/>
                <w:sz w:val="24"/>
                <w:szCs w:val="24"/>
                <w:u w:val="single" w:color="auto"/>
                <w:lang w:eastAsia="zh-CN"/>
              </w:rPr>
              <w:t>，</w:t>
            </w:r>
            <w:r>
              <w:rPr>
                <w:rFonts w:hint="default"/>
                <w:sz w:val="24"/>
                <w:szCs w:val="24"/>
                <w:u w:val="single" w:color="auto"/>
              </w:rPr>
              <w:t>无国家重点保护野生动物及栖息地，无珍稀植物种类。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val="en-US" w:eastAsia="zh-CN"/>
              </w:rPr>
              <w:t>因此，本次评价可不开展生态环境现状调查工作。</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pacing w:val="0"/>
                <w:sz w:val="24"/>
                <w:szCs w:val="24"/>
                <w:u w:val="single" w:color="auto"/>
                <w:lang w:eastAsia="zh-CN"/>
              </w:rPr>
            </w:pPr>
            <w:r>
              <w:rPr>
                <w:rFonts w:hint="default" w:ascii="Times New Roman" w:hAnsi="Times New Roman" w:eastAsia="宋体" w:cs="Times New Roman"/>
                <w:b/>
                <w:bCs/>
                <w:color w:val="auto"/>
                <w:spacing w:val="0"/>
                <w:sz w:val="24"/>
                <w:szCs w:val="24"/>
                <w:u w:val="single" w:color="auto"/>
              </w:rPr>
              <w:t>5、地下水</w:t>
            </w:r>
            <w:r>
              <w:rPr>
                <w:rFonts w:hint="default" w:ascii="Times New Roman" w:hAnsi="Times New Roman" w:eastAsia="宋体" w:cs="Times New Roman"/>
                <w:b/>
                <w:bCs/>
                <w:color w:val="auto"/>
                <w:spacing w:val="0"/>
                <w:sz w:val="24"/>
                <w:szCs w:val="24"/>
                <w:u w:val="single" w:color="auto"/>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pacing w:val="0"/>
                <w:sz w:val="24"/>
                <w:szCs w:val="24"/>
                <w:u w:val="single" w:color="auto"/>
              </w:rPr>
            </w:pPr>
            <w:r>
              <w:rPr>
                <w:rFonts w:hint="default" w:cs="Times New Roman"/>
                <w:snapToGrid/>
                <w:color w:val="000000" w:themeColor="text1"/>
                <w:sz w:val="24"/>
                <w:szCs w:val="24"/>
                <w:u w:val="single" w:color="auto"/>
                <w:lang w:eastAsia="zh-CN"/>
                <w14:textFill>
                  <w14:solidFill>
                    <w14:schemeClr w14:val="tx1"/>
                  </w14:solidFill>
                </w14:textFill>
              </w:rPr>
              <w:t>本项目已建成投运，本次评价为完善环评手续。本项目不涉及新增用地</w:t>
            </w:r>
            <w:r>
              <w:rPr>
                <w:rFonts w:hint="default" w:ascii="Times New Roman" w:hAnsi="Times New Roman" w:eastAsia="宋体" w:cs="Times New Roman"/>
                <w:color w:val="auto"/>
                <w:spacing w:val="0"/>
                <w:sz w:val="24"/>
                <w:szCs w:val="24"/>
                <w:u w:val="single" w:color="auto"/>
              </w:rPr>
              <w:t>，</w:t>
            </w:r>
            <w:r>
              <w:rPr>
                <w:rFonts w:hint="default"/>
                <w:sz w:val="24"/>
                <w:szCs w:val="24"/>
                <w:u w:val="single" w:color="auto"/>
                <w:lang w:val="en-GB" w:eastAsia="zh-CN"/>
              </w:rPr>
              <w:t>在项目做好防渗工作及污染治理工作后基本无地下水、土壤污染途径，对地下水及土壤环境影响较小</w:t>
            </w:r>
            <w:r>
              <w:rPr>
                <w:rFonts w:hint="eastAsia" w:cs="Times New Roman"/>
                <w:color w:val="auto"/>
                <w:spacing w:val="0"/>
                <w:sz w:val="24"/>
                <w:szCs w:val="24"/>
                <w:u w:val="single" w:color="auto"/>
                <w:lang w:eastAsia="zh-CN"/>
              </w:rPr>
              <w:t>，</w:t>
            </w:r>
            <w:r>
              <w:rPr>
                <w:rFonts w:hint="default" w:ascii="Times New Roman" w:hAnsi="Times New Roman" w:eastAsia="宋体" w:cs="Times New Roman"/>
                <w:color w:val="auto"/>
                <w:spacing w:val="0"/>
                <w:sz w:val="24"/>
                <w:szCs w:val="24"/>
                <w:u w:val="single" w:color="auto"/>
              </w:rPr>
              <w:t>可不开展地下水、土壤的环境质量现状调查。</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spacing w:val="0"/>
                <w:sz w:val="24"/>
                <w:szCs w:val="24"/>
                <w:u w:val="single" w:color="auto"/>
                <w:lang w:val="en-US" w:eastAsia="zh-CN"/>
              </w:rPr>
            </w:pPr>
            <w:r>
              <w:rPr>
                <w:rFonts w:hint="eastAsia" w:ascii="Times New Roman" w:hAnsi="Times New Roman" w:eastAsia="宋体" w:cs="Times New Roman"/>
                <w:b/>
                <w:bCs/>
                <w:color w:val="auto"/>
                <w:spacing w:val="0"/>
                <w:sz w:val="24"/>
                <w:szCs w:val="24"/>
                <w:u w:val="single" w:color="auto"/>
                <w:lang w:val="en-US" w:eastAsia="zh-CN"/>
              </w:rPr>
              <w:t>6</w:t>
            </w:r>
            <w:r>
              <w:rPr>
                <w:rFonts w:hint="default" w:ascii="Times New Roman" w:hAnsi="Times New Roman" w:eastAsia="宋体" w:cs="Times New Roman"/>
                <w:b/>
                <w:bCs/>
                <w:color w:val="auto"/>
                <w:spacing w:val="0"/>
                <w:sz w:val="24"/>
                <w:szCs w:val="24"/>
                <w:u w:val="single" w:color="auto"/>
              </w:rPr>
              <w:t>、</w:t>
            </w:r>
            <w:r>
              <w:rPr>
                <w:rFonts w:hint="eastAsia" w:ascii="Times New Roman" w:hAnsi="Times New Roman" w:eastAsia="宋体" w:cs="Times New Roman"/>
                <w:b/>
                <w:bCs/>
                <w:color w:val="auto"/>
                <w:spacing w:val="0"/>
                <w:sz w:val="24"/>
                <w:szCs w:val="24"/>
                <w:u w:val="single" w:color="auto"/>
                <w:lang w:val="en-US" w:eastAsia="zh-CN"/>
              </w:rPr>
              <w:t>电磁辐射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pacing w:val="0"/>
                <w:kern w:val="0"/>
                <w:sz w:val="24"/>
                <w:szCs w:val="24"/>
                <w:u w:val="single" w:color="auto"/>
                <w:lang w:val="en-US" w:eastAsia="zh-CN"/>
              </w:rPr>
            </w:pPr>
            <w:r>
              <w:rPr>
                <w:rFonts w:hint="default" w:ascii="Times New Roman" w:hAnsi="Times New Roman" w:eastAsia="Calibri" w:cs="Times New Roman"/>
                <w:b w:val="0"/>
                <w:bCs/>
                <w:color w:val="auto"/>
                <w:sz w:val="24"/>
                <w:szCs w:val="24"/>
                <w:u w:val="single" w:color="auto"/>
                <w:lang w:val="en-US" w:eastAsia="zh-CN"/>
              </w:rPr>
              <w:t>本次环评范围不含放射性评价</w:t>
            </w:r>
            <w:r>
              <w:rPr>
                <w:rFonts w:hint="eastAsia" w:eastAsia="Calibri" w:cs="Times New Roman"/>
                <w:b w:val="0"/>
                <w:bCs/>
                <w:color w:val="auto"/>
                <w:sz w:val="24"/>
                <w:szCs w:val="24"/>
                <w:u w:val="singl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保护</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目标</w:t>
            </w:r>
          </w:p>
        </w:tc>
        <w:tc>
          <w:tcPr>
            <w:tcW w:w="7658" w:type="dxa"/>
            <w:vAlign w:val="center"/>
          </w:tcPr>
          <w:p>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color w:val="auto"/>
                <w:spacing w:val="0"/>
                <w:sz w:val="24"/>
                <w:szCs w:val="24"/>
                <w:highlight w:val="none"/>
                <w:u w:val="single" w:color="auto"/>
              </w:rPr>
            </w:pPr>
            <w:r>
              <w:rPr>
                <w:rFonts w:hint="default" w:ascii="Times New Roman" w:hAnsi="Times New Roman" w:eastAsia="宋体" w:cs="Times New Roman"/>
                <w:b/>
                <w:bCs/>
                <w:color w:val="auto"/>
                <w:spacing w:val="0"/>
                <w:kern w:val="2"/>
                <w:sz w:val="24"/>
                <w:szCs w:val="24"/>
                <w:u w:val="single" w:color="auto"/>
                <w:lang w:val="en-US" w:eastAsia="zh-CN" w:bidi="ar-SA"/>
              </w:rPr>
              <w:t>1、</w:t>
            </w:r>
            <w:r>
              <w:rPr>
                <w:rFonts w:hint="default" w:ascii="Times New Roman" w:hAnsi="Times New Roman" w:eastAsia="宋体" w:cs="Times New Roman"/>
                <w:b/>
                <w:bCs/>
                <w:color w:val="auto"/>
                <w:spacing w:val="0"/>
                <w:sz w:val="24"/>
                <w:szCs w:val="24"/>
                <w:highlight w:val="none"/>
                <w:u w:val="single" w:color="auto"/>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pacing w:val="0"/>
                <w:sz w:val="24"/>
                <w:szCs w:val="24"/>
                <w:u w:val="single" w:color="auto"/>
              </w:rPr>
            </w:pPr>
            <w:r>
              <w:rPr>
                <w:rFonts w:hint="default" w:ascii="Times New Roman" w:hAnsi="Times New Roman" w:eastAsia="宋体" w:cs="Times New Roman"/>
                <w:color w:val="auto"/>
                <w:spacing w:val="0"/>
                <w:sz w:val="24"/>
                <w:szCs w:val="24"/>
                <w:u w:val="single" w:color="auto"/>
              </w:rPr>
              <w:t>环境保护目标主要是评价范围内可能受影响的附近居民居住区。项目附近主要环境敏感点详见下表：</w:t>
            </w:r>
          </w:p>
          <w:p>
            <w:pPr>
              <w:spacing w:line="240" w:lineRule="auto"/>
              <w:jc w:val="center"/>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表3-</w:t>
            </w:r>
            <w:r>
              <w:rPr>
                <w:rFonts w:hint="eastAsia" w:eastAsia="宋体" w:cs="Times New Roman"/>
                <w:b/>
                <w:bCs/>
                <w:color w:val="auto"/>
                <w:sz w:val="21"/>
                <w:szCs w:val="21"/>
                <w:u w:val="single" w:color="auto"/>
                <w:lang w:val="en-US" w:eastAsia="zh-CN"/>
              </w:rPr>
              <w:t>4</w:t>
            </w:r>
            <w:r>
              <w:rPr>
                <w:rFonts w:hint="default" w:ascii="Times New Roman" w:hAnsi="Times New Roman" w:eastAsia="宋体" w:cs="Times New Roman"/>
                <w:b/>
                <w:bCs/>
                <w:color w:val="auto"/>
                <w:sz w:val="21"/>
                <w:szCs w:val="21"/>
                <w:u w:val="single" w:color="auto"/>
                <w:lang w:val="en-US" w:eastAsia="zh-CN"/>
              </w:rPr>
              <w:t xml:space="preserve">  项目环境保护目标一览表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34"/>
              <w:gridCol w:w="842"/>
              <w:gridCol w:w="1271"/>
              <w:gridCol w:w="2233"/>
              <w:gridCol w:w="1208"/>
              <w:gridCol w:w="1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34"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要素</w:t>
                  </w:r>
                </w:p>
              </w:tc>
              <w:tc>
                <w:tcPr>
                  <w:tcW w:w="842"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eastAsia="宋体" w:cs="Times New Roman"/>
                      <w:color w:val="auto"/>
                      <w:kern w:val="2"/>
                      <w:sz w:val="21"/>
                      <w:szCs w:val="21"/>
                      <w:highlight w:val="none"/>
                      <w:u w:val="single" w:color="auto"/>
                      <w:lang w:val="en-US" w:eastAsia="zh-CN" w:bidi="ar"/>
                    </w:rPr>
                    <w:t>环</w:t>
                  </w:r>
                  <w:r>
                    <w:rPr>
                      <w:rFonts w:hint="default" w:ascii="Times New Roman" w:hAnsi="Times New Roman" w:cs="Times New Roman"/>
                      <w:color w:val="auto"/>
                      <w:kern w:val="2"/>
                      <w:sz w:val="21"/>
                      <w:szCs w:val="21"/>
                      <w:highlight w:val="none"/>
                      <w:u w:val="single" w:color="auto"/>
                      <w:lang w:val="en-US" w:eastAsia="zh-CN" w:bidi="ar"/>
                    </w:rPr>
                    <w:t>保目标</w:t>
                  </w:r>
                </w:p>
              </w:tc>
              <w:tc>
                <w:tcPr>
                  <w:tcW w:w="3504" w:type="dxa"/>
                  <w:gridSpan w:val="2"/>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与本项目场界</w:t>
                  </w:r>
                </w:p>
              </w:tc>
              <w:tc>
                <w:tcPr>
                  <w:tcW w:w="1208"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功</w:t>
                  </w:r>
                  <w:r>
                    <w:rPr>
                      <w:rFonts w:hint="default" w:ascii="Times New Roman" w:hAnsi="Times New Roman" w:eastAsia="宋体" w:cs="Times New Roman"/>
                      <w:color w:val="auto"/>
                      <w:kern w:val="2"/>
                      <w:sz w:val="21"/>
                      <w:szCs w:val="21"/>
                      <w:highlight w:val="none"/>
                      <w:u w:val="single" w:color="auto"/>
                      <w:lang w:val="en-US" w:eastAsia="zh-CN" w:bidi="ar"/>
                    </w:rPr>
                    <w:t>能/</w:t>
                  </w:r>
                  <w:r>
                    <w:rPr>
                      <w:rFonts w:hint="default" w:ascii="Times New Roman" w:hAnsi="Times New Roman" w:cs="Times New Roman"/>
                      <w:color w:val="auto"/>
                      <w:kern w:val="2"/>
                      <w:sz w:val="21"/>
                      <w:szCs w:val="21"/>
                      <w:highlight w:val="none"/>
                      <w:u w:val="single" w:color="auto"/>
                      <w:lang w:val="en-US" w:eastAsia="zh-CN" w:bidi="ar"/>
                    </w:rPr>
                    <w:t>规模</w:t>
                  </w:r>
                </w:p>
              </w:tc>
              <w:tc>
                <w:tcPr>
                  <w:tcW w:w="1733"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p>
              </w:tc>
              <w:tc>
                <w:tcPr>
                  <w:tcW w:w="1271"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eastAsia" w:ascii="Times New Roman" w:hAnsi="Times New Roman" w:cs="Times New Roman"/>
                      <w:color w:val="auto"/>
                      <w:kern w:val="2"/>
                      <w:sz w:val="21"/>
                      <w:szCs w:val="21"/>
                      <w:highlight w:val="none"/>
                      <w:u w:val="single" w:color="auto"/>
                      <w:lang w:val="en-US" w:eastAsia="zh-CN" w:bidi="ar"/>
                    </w:rPr>
                  </w:pPr>
                  <w:r>
                    <w:rPr>
                      <w:rFonts w:hint="default" w:ascii="Times New Roman" w:hAnsi="Times New Roman" w:cs="Times New Roman"/>
                      <w:color w:val="auto"/>
                      <w:kern w:val="2"/>
                      <w:sz w:val="21"/>
                      <w:szCs w:val="21"/>
                      <w:highlight w:val="none"/>
                      <w:u w:val="single" w:color="auto"/>
                      <w:lang w:val="en-US" w:eastAsia="zh-CN" w:bidi="ar"/>
                    </w:rPr>
                    <w:t>方位</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default" w:ascii="Times New Roman" w:hAnsi="Times New Roman" w:cs="Times New Roman"/>
                      <w:color w:val="auto"/>
                      <w:kern w:val="2"/>
                      <w:sz w:val="21"/>
                      <w:szCs w:val="21"/>
                      <w:highlight w:val="none"/>
                      <w:u w:val="single" w:color="auto"/>
                      <w:lang w:val="en-US" w:eastAsia="zh-CN" w:bidi="ar"/>
                    </w:rPr>
                    <w:t>距离</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highlight w:val="none"/>
                      <w:u w:val="single" w:color="auto"/>
                    </w:rPr>
                  </w:pPr>
                  <w:r>
                    <w:rPr>
                      <w:rFonts w:hint="default" w:ascii="Times New Roman" w:hAnsi="Times New Roman" w:cs="Times New Roman"/>
                      <w:color w:val="auto"/>
                      <w:sz w:val="21"/>
                      <w:szCs w:val="21"/>
                      <w:highlight w:val="none"/>
                      <w:u w:val="single" w:color="auto"/>
                    </w:rPr>
                    <w:t>坐标</w:t>
                  </w:r>
                </w:p>
              </w:tc>
              <w:tc>
                <w:tcPr>
                  <w:tcW w:w="1208"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大气</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w:t>
                  </w:r>
                </w:p>
              </w:tc>
              <w:tc>
                <w:tcPr>
                  <w:tcW w:w="842"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cs="Times New Roman"/>
                      <w:color w:val="auto"/>
                      <w:kern w:val="2"/>
                      <w:sz w:val="21"/>
                      <w:szCs w:val="21"/>
                      <w:highlight w:val="none"/>
                      <w:u w:val="single" w:color="auto"/>
                      <w:lang w:val="en-US" w:eastAsia="zh-CN"/>
                    </w:rPr>
                    <w:t>新田县职业中等专业学校</w:t>
                  </w:r>
                </w:p>
              </w:tc>
              <w:tc>
                <w:tcPr>
                  <w:tcW w:w="1271" w:type="dxa"/>
                  <w:tcBorders>
                    <w:tl2br w:val="nil"/>
                    <w:tr2bl w:val="nil"/>
                  </w:tcBorders>
                  <w:noWrap w:val="0"/>
                  <w:vAlign w:val="center"/>
                </w:tcPr>
                <w:p>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东</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280</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经度：112°10'56.737"</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纬度：25°54'20.213"</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5000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restart"/>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rPr>
                  </w:pPr>
                  <w:r>
                    <w:rPr>
                      <w:rFonts w:hint="default" w:ascii="Times New Roman" w:hAnsi="Times New Roman" w:cs="Times New Roman"/>
                      <w:color w:val="auto"/>
                      <w:kern w:val="2"/>
                      <w:sz w:val="21"/>
                      <w:szCs w:val="21"/>
                      <w:highlight w:val="none"/>
                      <w:u w:val="single" w:color="auto"/>
                      <w:lang w:val="en-US" w:eastAsia="zh-CN" w:bidi="ar"/>
                    </w:rPr>
                    <w:t>《环境空气质量标准》（GB</w:t>
                  </w:r>
                  <w:r>
                    <w:rPr>
                      <w:rFonts w:hint="default" w:ascii="Times New Roman" w:hAnsi="Times New Roman" w:eastAsia="宋体" w:cs="Times New Roman"/>
                      <w:color w:val="auto"/>
                      <w:kern w:val="2"/>
                      <w:sz w:val="21"/>
                      <w:szCs w:val="21"/>
                      <w:highlight w:val="none"/>
                      <w:u w:val="single" w:color="auto"/>
                      <w:lang w:val="en-US" w:eastAsia="zh-CN" w:bidi="ar"/>
                    </w:rPr>
                    <w:t>3</w:t>
                  </w:r>
                  <w:r>
                    <w:rPr>
                      <w:rFonts w:hint="default" w:ascii="Times New Roman" w:hAnsi="Times New Roman" w:cs="Times New Roman"/>
                      <w:color w:val="auto"/>
                      <w:kern w:val="2"/>
                      <w:sz w:val="21"/>
                      <w:szCs w:val="21"/>
                      <w:highlight w:val="none"/>
                      <w:u w:val="single" w:color="auto"/>
                      <w:lang w:val="en-US" w:eastAsia="zh-CN" w:bidi="ar"/>
                    </w:rPr>
                    <w:t>095-2012</w:t>
                  </w:r>
                  <w:r>
                    <w:rPr>
                      <w:rFonts w:hint="default" w:ascii="Times New Roman" w:hAnsi="Times New Roman" w:eastAsia="宋体" w:cs="Times New Roman"/>
                      <w:color w:val="auto"/>
                      <w:kern w:val="2"/>
                      <w:sz w:val="21"/>
                      <w:szCs w:val="21"/>
                      <w:highlight w:val="none"/>
                      <w:u w:val="single" w:color="auto"/>
                      <w:lang w:val="en-US" w:eastAsia="zh-CN" w:bidi="ar"/>
                    </w:rPr>
                    <w:t>）及其2018年修改单中二级标准要求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东侧田家村</w:t>
                  </w:r>
                </w:p>
              </w:tc>
              <w:tc>
                <w:tcPr>
                  <w:tcW w:w="1271"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东</w:t>
                  </w:r>
                  <w:r>
                    <w:rPr>
                      <w:rFonts w:hint="eastAsia" w:ascii="Times New Roman" w:hAnsi="Times New Roman" w:eastAsia="宋体" w:cs="Times New Roman"/>
                      <w:color w:val="auto"/>
                      <w:kern w:val="2"/>
                      <w:sz w:val="21"/>
                      <w:szCs w:val="21"/>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经度：112°10'52.498"</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纬度：25°54'12.878"</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100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北侧田家村</w:t>
                  </w:r>
                </w:p>
              </w:tc>
              <w:tc>
                <w:tcPr>
                  <w:tcW w:w="1271"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北</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40</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290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经度：112°10'40.995"</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纬度：25°54'19.722"</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15</w:t>
                  </w:r>
                  <w:r>
                    <w:rPr>
                      <w:rFonts w:hint="eastAsia" w:ascii="Times New Roman" w:hAnsi="Times New Roman" w:eastAsia="宋体" w:cs="Times New Roman"/>
                      <w:color w:val="auto"/>
                      <w:kern w:val="2"/>
                      <w:sz w:val="21"/>
                      <w:szCs w:val="21"/>
                      <w:highlight w:val="none"/>
                      <w:u w:val="single" w:color="auto"/>
                      <w:lang w:val="en-US" w:eastAsia="zh-CN"/>
                    </w:rPr>
                    <w:t>0人</w:t>
                  </w: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34"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c>
                <w:tcPr>
                  <w:tcW w:w="842" w:type="dxa"/>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cs="Times New Roman"/>
                      <w:color w:val="auto"/>
                      <w:kern w:val="2"/>
                      <w:sz w:val="21"/>
                      <w:szCs w:val="21"/>
                      <w:u w:val="single" w:color="auto"/>
                      <w:lang w:val="en-US" w:eastAsia="zh-CN" w:bidi="ar-SA"/>
                    </w:rPr>
                    <w:t>西侧田家村</w:t>
                  </w:r>
                </w:p>
              </w:tc>
              <w:tc>
                <w:tcPr>
                  <w:tcW w:w="1271"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西</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40</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经度：112°10'32.690"</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纬度：25°54'14.634"</w:t>
                  </w:r>
                </w:p>
              </w:tc>
              <w:tc>
                <w:tcPr>
                  <w:tcW w:w="1208" w:type="dxa"/>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50</w:t>
                  </w:r>
                  <w:r>
                    <w:rPr>
                      <w:rFonts w:hint="eastAsia" w:ascii="Times New Roman" w:hAnsi="Times New Roman" w:eastAsia="宋体" w:cs="Times New Roman"/>
                      <w:color w:val="auto"/>
                      <w:kern w:val="2"/>
                      <w:sz w:val="21"/>
                      <w:szCs w:val="21"/>
                      <w:highlight w:val="none"/>
                      <w:u w:val="single" w:color="auto"/>
                      <w:lang w:val="en-US" w:eastAsia="zh-CN"/>
                    </w:rPr>
                    <w:t>0人</w:t>
                  </w:r>
                </w:p>
              </w:tc>
              <w:tc>
                <w:tcPr>
                  <w:tcW w:w="1733" w:type="dxa"/>
                  <w:vMerge w:val="continue"/>
                  <w:tcBorders>
                    <w:tl2br w:val="nil"/>
                    <w:tr2bl w:val="nil"/>
                  </w:tcBorders>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cs="Times New Roman"/>
                      <w:color w:val="auto"/>
                      <w:kern w:val="2"/>
                      <w:sz w:val="21"/>
                      <w:szCs w:val="21"/>
                      <w:highlight w:val="none"/>
                      <w:u w:val="single" w:color="auto"/>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restart"/>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eastAsia" w:ascii="Times New Roman" w:hAnsi="Times New Roman" w:eastAsia="宋体" w:cs="Times New Roman"/>
                      <w:color w:val="auto"/>
                      <w:sz w:val="21"/>
                      <w:szCs w:val="21"/>
                      <w:u w:val="single" w:color="auto"/>
                      <w:lang w:eastAsia="zh-CN"/>
                    </w:rPr>
                  </w:pPr>
                  <w:r>
                    <w:rPr>
                      <w:rFonts w:hint="eastAsia" w:ascii="Times New Roman" w:hAnsi="Times New Roman" w:cs="Times New Roman"/>
                      <w:color w:val="auto"/>
                      <w:sz w:val="21"/>
                      <w:szCs w:val="21"/>
                      <w:u w:val="single" w:color="auto"/>
                      <w:lang w:eastAsia="zh-CN"/>
                    </w:rPr>
                    <w:t>声环境</w:t>
                  </w:r>
                </w:p>
              </w:tc>
              <w:tc>
                <w:tcPr>
                  <w:tcW w:w="842"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东侧田家村</w:t>
                  </w:r>
                </w:p>
              </w:tc>
              <w:tc>
                <w:tcPr>
                  <w:tcW w:w="1271"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u w:val="single" w:color="auto"/>
                      <w:lang w:val="en-US" w:eastAsia="zh-CN" w:bidi="ar"/>
                    </w:rPr>
                    <w:t>东</w:t>
                  </w:r>
                  <w:r>
                    <w:rPr>
                      <w:rFonts w:hint="eastAsia" w:ascii="Times New Roman" w:hAnsi="Times New Roman" w:eastAsia="宋体" w:cs="Times New Roman"/>
                      <w:color w:val="auto"/>
                      <w:kern w:val="2"/>
                      <w:sz w:val="21"/>
                      <w:szCs w:val="21"/>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2</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经度：112°10'52.498"</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纬度：25°54'12.878"</w:t>
                  </w:r>
                </w:p>
              </w:tc>
              <w:tc>
                <w:tcPr>
                  <w:tcW w:w="1208"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20</w:t>
                  </w:r>
                  <w:r>
                    <w:rPr>
                      <w:rFonts w:hint="eastAsia" w:ascii="Times New Roman" w:hAnsi="Times New Roman" w:eastAsia="宋体" w:cs="Times New Roman"/>
                      <w:color w:val="auto"/>
                      <w:kern w:val="2"/>
                      <w:sz w:val="21"/>
                      <w:szCs w:val="21"/>
                      <w:highlight w:val="none"/>
                      <w:u w:val="single" w:color="auto"/>
                      <w:lang w:val="en-US" w:eastAsia="zh-CN"/>
                    </w:rPr>
                    <w:t>人</w:t>
                  </w:r>
                </w:p>
              </w:tc>
              <w:tc>
                <w:tcPr>
                  <w:tcW w:w="1733" w:type="dxa"/>
                  <w:vMerge w:val="restart"/>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《声环境质量标准》（GB3096-2008）中2类标准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default" w:ascii="Times New Roman" w:hAnsi="Times New Roman" w:cs="Times New Roman"/>
                      <w:color w:val="auto"/>
                      <w:sz w:val="21"/>
                      <w:szCs w:val="21"/>
                      <w:u w:val="single" w:color="auto"/>
                    </w:rPr>
                  </w:pPr>
                </w:p>
              </w:tc>
              <w:tc>
                <w:tcPr>
                  <w:tcW w:w="842"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北侧田家村</w:t>
                  </w:r>
                </w:p>
              </w:tc>
              <w:tc>
                <w:tcPr>
                  <w:tcW w:w="1271"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北</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40</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经度：112°10'40.995"</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纬度：25°54'19.722"</w:t>
                  </w:r>
                </w:p>
              </w:tc>
              <w:tc>
                <w:tcPr>
                  <w:tcW w:w="1208"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w:t>
                  </w:r>
                  <w:r>
                    <w:rPr>
                      <w:rFonts w:hint="eastAsia" w:ascii="Times New Roman" w:hAnsi="Times New Roman" w:eastAsia="宋体" w:cs="Times New Roman"/>
                      <w:color w:val="auto"/>
                      <w:kern w:val="2"/>
                      <w:sz w:val="21"/>
                      <w:szCs w:val="21"/>
                      <w:highlight w:val="none"/>
                      <w:u w:val="single" w:color="auto"/>
                      <w:lang w:val="en-US" w:eastAsia="zh-CN"/>
                    </w:rPr>
                    <w:t>0人</w:t>
                  </w:r>
                </w:p>
              </w:tc>
              <w:tc>
                <w:tcPr>
                  <w:tcW w:w="1733"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textAlignment w:val="auto"/>
                    <w:outlineLvl w:val="9"/>
                    <w:rPr>
                      <w:rFonts w:hint="default" w:ascii="Times New Roman" w:hAnsi="Times New Roman" w:cs="Times New Roman"/>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34"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jc w:val="center"/>
                    <w:textAlignment w:val="auto"/>
                    <w:outlineLvl w:val="9"/>
                    <w:rPr>
                      <w:rFonts w:hint="default" w:ascii="Times New Roman" w:hAnsi="Times New Roman" w:cs="Times New Roman"/>
                      <w:color w:val="auto"/>
                      <w:sz w:val="21"/>
                      <w:szCs w:val="21"/>
                      <w:u w:val="single" w:color="auto"/>
                    </w:rPr>
                  </w:pPr>
                </w:p>
              </w:tc>
              <w:tc>
                <w:tcPr>
                  <w:tcW w:w="842" w:type="dxa"/>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cs="Times New Roman"/>
                      <w:color w:val="auto"/>
                      <w:kern w:val="2"/>
                      <w:sz w:val="21"/>
                      <w:szCs w:val="21"/>
                      <w:u w:val="single" w:color="auto"/>
                      <w:lang w:val="en-US" w:eastAsia="zh-CN" w:bidi="ar-SA"/>
                    </w:rPr>
                    <w:t>西侧田家村</w:t>
                  </w:r>
                </w:p>
              </w:tc>
              <w:tc>
                <w:tcPr>
                  <w:tcW w:w="1271"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u w:val="single" w:color="auto"/>
                      <w:lang w:val="en-US" w:eastAsia="zh-CN" w:bidi="ar"/>
                    </w:rPr>
                  </w:pPr>
                  <w:r>
                    <w:rPr>
                      <w:rFonts w:hint="eastAsia" w:ascii="Times New Roman" w:hAnsi="Times New Roman" w:cs="Times New Roman"/>
                      <w:color w:val="auto"/>
                      <w:kern w:val="2"/>
                      <w:sz w:val="21"/>
                      <w:szCs w:val="21"/>
                      <w:highlight w:val="none"/>
                      <w:u w:val="single" w:color="auto"/>
                      <w:lang w:val="en-US" w:eastAsia="zh-CN" w:bidi="ar"/>
                    </w:rPr>
                    <w:t>西</w:t>
                  </w:r>
                  <w:r>
                    <w:rPr>
                      <w:rFonts w:hint="eastAsia"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40</w:t>
                  </w:r>
                  <w:r>
                    <w:rPr>
                      <w:rFonts w:hint="default" w:ascii="Times New Roman" w:hAnsi="Times New Roman" w:eastAsia="宋体" w:cs="Times New Roman"/>
                      <w:color w:val="auto"/>
                      <w:kern w:val="2"/>
                      <w:sz w:val="21"/>
                      <w:szCs w:val="21"/>
                      <w:highlight w:val="none"/>
                      <w:u w:val="single" w:color="auto"/>
                      <w:lang w:val="en-US" w:eastAsia="zh-CN" w:bidi="ar"/>
                    </w:rPr>
                    <w:t>～</w:t>
                  </w:r>
                  <w:r>
                    <w:rPr>
                      <w:rFonts w:hint="eastAsia" w:ascii="Times New Roman" w:hAnsi="Times New Roman" w:cs="Times New Roman"/>
                      <w:color w:val="auto"/>
                      <w:kern w:val="2"/>
                      <w:sz w:val="21"/>
                      <w:szCs w:val="21"/>
                      <w:highlight w:val="none"/>
                      <w:u w:val="single" w:color="auto"/>
                      <w:lang w:val="en-US" w:eastAsia="zh-CN" w:bidi="ar"/>
                    </w:rPr>
                    <w:t>50</w:t>
                  </w:r>
                  <w:r>
                    <w:rPr>
                      <w:rFonts w:hint="eastAsia" w:ascii="Times New Roman" w:hAnsi="Times New Roman" w:eastAsia="宋体" w:cs="Times New Roman"/>
                      <w:color w:val="auto"/>
                      <w:kern w:val="2"/>
                      <w:sz w:val="21"/>
                      <w:szCs w:val="21"/>
                      <w:highlight w:val="none"/>
                      <w:u w:val="single" w:color="auto"/>
                      <w:lang w:val="en-US" w:eastAsia="zh-CN" w:bidi="ar"/>
                    </w:rPr>
                    <w:t>m</w:t>
                  </w:r>
                </w:p>
              </w:tc>
              <w:tc>
                <w:tcPr>
                  <w:tcW w:w="2233"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color w:val="auto"/>
                      <w:kern w:val="2"/>
                      <w:sz w:val="21"/>
                      <w:szCs w:val="21"/>
                      <w:highlight w:val="none"/>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经度：112°10'32.690"</w:t>
                  </w:r>
                </w:p>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u w:val="single" w:color="auto"/>
                      <w:lang w:val="en-US" w:eastAsia="zh-CN" w:bidi="ar"/>
                    </w:rPr>
                  </w:pPr>
                  <w:r>
                    <w:rPr>
                      <w:rFonts w:hint="default" w:ascii="Times New Roman" w:hAnsi="Times New Roman" w:eastAsia="宋体" w:cs="Times New Roman"/>
                      <w:color w:val="auto"/>
                      <w:kern w:val="2"/>
                      <w:sz w:val="21"/>
                      <w:szCs w:val="21"/>
                      <w:highlight w:val="none"/>
                      <w:u w:val="single" w:color="auto"/>
                      <w:lang w:val="en-US" w:eastAsia="zh-CN" w:bidi="ar"/>
                    </w:rPr>
                    <w:t>纬度：25°54'14.634"</w:t>
                  </w:r>
                </w:p>
              </w:tc>
              <w:tc>
                <w:tcPr>
                  <w:tcW w:w="1208" w:type="dxa"/>
                  <w:tcBorders>
                    <w:tl2br w:val="nil"/>
                    <w:tr2bl w:val="nil"/>
                  </w:tcBorders>
                  <w:shd w:val="clear" w:color="auto" w:fill="auto"/>
                  <w:noWrap w:val="0"/>
                  <w:vAlign w:val="center"/>
                </w:tcPr>
                <w:p>
                  <w:pPr>
                    <w:pStyle w:val="22"/>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rPr>
                    <w:t>居住，约</w:t>
                  </w:r>
                  <w:r>
                    <w:rPr>
                      <w:rFonts w:hint="eastAsia" w:ascii="Times New Roman" w:hAnsi="Times New Roman" w:cs="Times New Roman"/>
                      <w:color w:val="auto"/>
                      <w:kern w:val="2"/>
                      <w:sz w:val="21"/>
                      <w:szCs w:val="21"/>
                      <w:highlight w:val="none"/>
                      <w:u w:val="single" w:color="auto"/>
                      <w:lang w:val="en-US" w:eastAsia="zh-CN"/>
                    </w:rPr>
                    <w:t>1</w:t>
                  </w:r>
                  <w:r>
                    <w:rPr>
                      <w:rFonts w:hint="eastAsia" w:ascii="Times New Roman" w:hAnsi="Times New Roman" w:eastAsia="宋体" w:cs="Times New Roman"/>
                      <w:color w:val="auto"/>
                      <w:kern w:val="2"/>
                      <w:sz w:val="21"/>
                      <w:szCs w:val="21"/>
                      <w:highlight w:val="none"/>
                      <w:u w:val="single" w:color="auto"/>
                      <w:lang w:val="en-US" w:eastAsia="zh-CN"/>
                    </w:rPr>
                    <w:t>0人</w:t>
                  </w:r>
                </w:p>
              </w:tc>
              <w:tc>
                <w:tcPr>
                  <w:tcW w:w="1733"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beforeLines="0" w:afterLines="0" w:line="240" w:lineRule="auto"/>
                    <w:textAlignment w:val="auto"/>
                    <w:outlineLvl w:val="9"/>
                    <w:rPr>
                      <w:rFonts w:hint="default" w:ascii="Times New Roman" w:hAnsi="Times New Roman" w:cs="Times New Roman"/>
                      <w:color w:val="FF0000"/>
                      <w:sz w:val="21"/>
                      <w:szCs w:val="21"/>
                      <w:u w:val="single" w:color="auto"/>
                    </w:rPr>
                  </w:pPr>
                </w:p>
              </w:tc>
            </w:tr>
          </w:tbl>
          <w:p>
            <w:pPr>
              <w:bidi w:val="0"/>
              <w:rPr>
                <w:rFonts w:hint="eastAsia"/>
                <w:u w:val="singl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污染</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物排</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放控</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制标</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hint="default" w:ascii="Times New Roman" w:hAnsi="Times New Roman" w:eastAsia="宋体" w:cs="Times New Roman"/>
                <w:color w:val="auto"/>
                <w:spacing w:val="0"/>
                <w:kern w:val="0"/>
                <w:sz w:val="24"/>
                <w:szCs w:val="24"/>
              </w:rPr>
              <w:t>准</w:t>
            </w:r>
          </w:p>
        </w:tc>
        <w:tc>
          <w:tcPr>
            <w:tcW w:w="7658" w:type="dxa"/>
            <w:vAlign w:val="center"/>
          </w:tcPr>
          <w:p>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1、废水</w:t>
            </w:r>
          </w:p>
          <w:p>
            <w:pPr>
              <w:spacing w:line="360" w:lineRule="auto"/>
              <w:ind w:firstLine="480" w:firstLineChars="200"/>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eastAsia" w:cs="Times New Roman"/>
                <w:color w:val="000000" w:themeColor="text1"/>
                <w:sz w:val="24"/>
                <w:szCs w:val="24"/>
                <w:u w:val="none"/>
                <w:lang w:eastAsia="zh-CN"/>
                <w14:textFill>
                  <w14:solidFill>
                    <w14:schemeClr w14:val="tx1"/>
                  </w14:solidFill>
                </w14:textFill>
              </w:rPr>
              <w:t>执行</w:t>
            </w:r>
            <w:r>
              <w:rPr>
                <w:rFonts w:hint="default" w:ascii="Times New Roman" w:hAnsi="Times New Roman" w:eastAsia="宋体" w:cs="Times New Roman"/>
                <w:color w:val="000000" w:themeColor="text1"/>
                <w:sz w:val="24"/>
                <w:szCs w:val="24"/>
                <w:u w:val="none"/>
                <w14:textFill>
                  <w14:solidFill>
                    <w14:schemeClr w14:val="tx1"/>
                  </w14:solidFill>
                </w14:textFill>
              </w:rPr>
              <w:t>《医疗机构水污染物排放标准》（GB18466-2005）表2</w:t>
            </w:r>
            <w:r>
              <w:rPr>
                <w:rFonts w:hint="eastAsia" w:cs="Times New Roman"/>
                <w:color w:val="000000" w:themeColor="text1"/>
                <w:sz w:val="24"/>
                <w:szCs w:val="24"/>
                <w:u w:val="none"/>
                <w:lang w:eastAsia="zh-CN"/>
                <w14:textFill>
                  <w14:solidFill>
                    <w14:schemeClr w14:val="tx1"/>
                  </w14:solidFill>
                </w14:textFill>
              </w:rPr>
              <w:t>综合医疗机构和其他医疗机构水污染物排放限值</w:t>
            </w:r>
            <w:r>
              <w:rPr>
                <w:rFonts w:hint="default" w:ascii="Times New Roman" w:hAnsi="Times New Roman" w:eastAsia="宋体" w:cs="Times New Roman"/>
                <w:color w:val="000000" w:themeColor="text1"/>
                <w:sz w:val="24"/>
                <w:szCs w:val="24"/>
                <w:u w:val="none"/>
                <w14:textFill>
                  <w14:solidFill>
                    <w14:schemeClr w14:val="tx1"/>
                  </w14:solidFill>
                </w14:textFill>
              </w:rPr>
              <w:t>的预处理标准</w:t>
            </w:r>
            <w:r>
              <w:rPr>
                <w:rFonts w:hint="eastAsia" w:cs="Times New Roman"/>
                <w:bCs/>
                <w:color w:val="auto"/>
                <w:sz w:val="24"/>
                <w:u w:val="none"/>
                <w:lang w:val="en-US" w:eastAsia="zh-CN"/>
              </w:rPr>
              <w:t>，</w:t>
            </w:r>
            <w:r>
              <w:rPr>
                <w:rFonts w:hint="default" w:ascii="Times New Roman" w:hAnsi="Times New Roman" w:eastAsia="宋体" w:cs="Times New Roman"/>
                <w:color w:val="auto"/>
                <w:sz w:val="24"/>
                <w:szCs w:val="24"/>
                <w:u w:val="none"/>
              </w:rPr>
              <w:t>具体</w:t>
            </w:r>
            <w:r>
              <w:rPr>
                <w:rFonts w:hint="default" w:ascii="Times New Roman" w:hAnsi="Times New Roman" w:eastAsia="宋体" w:cs="Times New Roman"/>
                <w:color w:val="000000" w:themeColor="text1"/>
                <w:sz w:val="24"/>
                <w:szCs w:val="24"/>
                <w:u w:val="none"/>
                <w14:textFill>
                  <w14:solidFill>
                    <w14:schemeClr w14:val="tx1"/>
                  </w14:solidFill>
                </w14:textFill>
              </w:rPr>
              <w:t>如下所示。</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eastAsia" w:cs="Times New Roman"/>
                <w:b/>
                <w:bCs/>
                <w:color w:val="auto"/>
                <w:sz w:val="21"/>
                <w:szCs w:val="21"/>
                <w:lang w:val="zh-CN"/>
              </w:rPr>
            </w:pPr>
            <w:r>
              <w:rPr>
                <w:rFonts w:hint="default" w:ascii="Times New Roman" w:hAnsi="Times New Roman" w:eastAsia="宋体" w:cs="Times New Roman"/>
                <w:b/>
                <w:bCs/>
                <w:color w:val="auto"/>
                <w:sz w:val="21"/>
                <w:szCs w:val="21"/>
                <w:lang w:val="zh-CN"/>
              </w:rPr>
              <w:t>表3-</w:t>
            </w:r>
            <w:r>
              <w:rPr>
                <w:rFonts w:hint="eastAsia"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w:t>
            </w:r>
            <w:r>
              <w:rPr>
                <w:rFonts w:hint="eastAsia" w:cs="Times New Roman"/>
                <w:b/>
                <w:bCs/>
                <w:color w:val="auto"/>
                <w:sz w:val="21"/>
                <w:szCs w:val="21"/>
                <w:lang w:val="zh-CN"/>
              </w:rPr>
              <w:t>废水排放标准</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olor w:val="auto"/>
                <w:sz w:val="21"/>
                <w:szCs w:val="21"/>
                <w:lang w:val="zh-CN"/>
              </w:rPr>
            </w:pPr>
            <w:r>
              <w:rPr>
                <w:rFonts w:hint="eastAsia" w:cs="Times New Roman"/>
                <w:b/>
                <w:bCs/>
                <w:color w:val="auto"/>
                <w:sz w:val="21"/>
                <w:szCs w:val="21"/>
                <w:lang w:val="zh-CN"/>
              </w:rPr>
              <w:t>（</w:t>
            </w:r>
            <w:r>
              <w:rPr>
                <w:rFonts w:hint="default" w:ascii="Times New Roman" w:hAnsi="Times New Roman" w:eastAsia="宋体" w:cs="Times New Roman"/>
                <w:b/>
                <w:bCs/>
                <w:color w:val="auto"/>
                <w:sz w:val="21"/>
                <w:szCs w:val="21"/>
                <w:lang w:val="zh-CN"/>
              </w:rPr>
              <w:t>单位：pH无量纲，粪大肠菌群为MPN/L，其他为mg/L</w:t>
            </w:r>
            <w:r>
              <w:rPr>
                <w:rFonts w:hint="eastAsia" w:cs="Times New Roman"/>
                <w:b/>
                <w:bCs/>
                <w:color w:val="auto"/>
                <w:sz w:val="21"/>
                <w:szCs w:val="21"/>
                <w:lang w:val="zh-CN"/>
              </w:rPr>
              <w:t>）</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4084"/>
              <w:gridCol w:w="26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序号</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控制项目</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pH</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color w:val="000000" w:themeColor="text1"/>
                      <w:sz w:val="21"/>
                      <w:szCs w:val="21"/>
                      <w:u w:val="none"/>
                      <w14:textFill>
                        <w14:solidFill>
                          <w14:schemeClr w14:val="tx1"/>
                        </w14:solidFill>
                      </w14:textFill>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bookmarkStart w:id="15" w:name="_Toc7988"/>
                  <w:bookmarkStart w:id="16" w:name="_Toc1998"/>
                  <w:r>
                    <w:rPr>
                      <w:rFonts w:hint="default" w:ascii="Times New Roman" w:hAnsi="Times New Roman" w:cs="Times New Roman"/>
                      <w:color w:val="000000" w:themeColor="text1"/>
                      <w:sz w:val="21"/>
                      <w:szCs w:val="21"/>
                      <w:u w:val="none"/>
                      <w14:textFill>
                        <w14:solidFill>
                          <w14:schemeClr w14:val="tx1"/>
                        </w14:solidFill>
                      </w14:textFill>
                    </w:rPr>
                    <w:t>2</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COD</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3</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vertAlign w:val="subscript"/>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BOD</w:t>
                  </w:r>
                  <w:r>
                    <w:rPr>
                      <w:rFonts w:hint="default" w:ascii="Times New Roman" w:hAnsi="Times New Roman" w:cs="Times New Roman"/>
                      <w:color w:val="000000" w:themeColor="text1"/>
                      <w:kern w:val="0"/>
                      <w:sz w:val="21"/>
                      <w:szCs w:val="21"/>
                      <w:u w:val="none"/>
                      <w:vertAlign w:val="subscript"/>
                      <w:lang w:val="zh-CN"/>
                      <w14:textFill>
                        <w14:solidFill>
                          <w14:schemeClr w14:val="tx1"/>
                        </w14:solidFill>
                      </w14:textFill>
                    </w:rPr>
                    <w:t>5</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SS</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5</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default" w:ascii="Times New Roman" w:hAnsi="Times New Roman" w:cs="Times New Roman"/>
                      <w:color w:val="000000" w:themeColor="text1"/>
                      <w:kern w:val="0"/>
                      <w:sz w:val="21"/>
                      <w:szCs w:val="21"/>
                      <w:u w:val="none"/>
                      <w:lang w:val="zh-CN"/>
                      <w14:textFill>
                        <w14:solidFill>
                          <w14:schemeClr w14:val="tx1"/>
                        </w14:solidFill>
                      </w14:textFill>
                    </w:rPr>
                    <w:t>粪大肠菌群</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7</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eastAsia" w:cs="Times New Roman"/>
                      <w:color w:val="000000" w:themeColor="text1"/>
                      <w:kern w:val="0"/>
                      <w:sz w:val="21"/>
                      <w:szCs w:val="21"/>
                      <w:u w:val="none"/>
                      <w:lang w:val="zh-CN"/>
                      <w14:textFill>
                        <w14:solidFill>
                          <w14:schemeClr w14:val="tx1"/>
                        </w14:solidFill>
                      </w14:textFill>
                    </w:rPr>
                    <w:t>氨氮</w:t>
                  </w:r>
                </w:p>
              </w:tc>
              <w:tc>
                <w:tcPr>
                  <w:tcW w:w="1669" w:type="pct"/>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8</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lang w:val="zh-CN"/>
                      <w14:textFill>
                        <w14:solidFill>
                          <w14:schemeClr w14:val="tx1"/>
                        </w14:solidFill>
                      </w14:textFill>
                    </w:rPr>
                  </w:pPr>
                  <w:r>
                    <w:rPr>
                      <w:rFonts w:hint="eastAsia" w:ascii="Times New Roman" w:hAnsi="Times New Roman" w:cs="Times New Roman"/>
                      <w:color w:val="auto"/>
                      <w:kern w:val="2"/>
                      <w:sz w:val="21"/>
                      <w:szCs w:val="21"/>
                      <w:lang w:val="en-US" w:eastAsia="zh-CN"/>
                    </w:rPr>
                    <w:t>阴离子表面活性剂</w:t>
                  </w:r>
                </w:p>
              </w:tc>
              <w:tc>
                <w:tcPr>
                  <w:tcW w:w="1669" w:type="pc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eastAsia" w:cs="Times New Roman"/>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17" w:type="pct"/>
                  <w:vAlign w:val="center"/>
                </w:tcPr>
                <w:p>
                  <w:pPr>
                    <w:adjustRightInd w:val="0"/>
                    <w:snapToGrid w:val="0"/>
                    <w:spacing w:line="240" w:lineRule="auto"/>
                    <w:ind w:firstLine="0" w:firstLineChars="0"/>
                    <w:jc w:val="center"/>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9</w:t>
                  </w:r>
                </w:p>
              </w:tc>
              <w:tc>
                <w:tcPr>
                  <w:tcW w:w="2612" w:type="pct"/>
                  <w:vAlign w:val="center"/>
                </w:tcPr>
                <w:p>
                  <w:pPr>
                    <w:adjustRightInd w:val="0"/>
                    <w:snapToGrid w:val="0"/>
                    <w:spacing w:line="240" w:lineRule="auto"/>
                    <w:ind w:firstLine="0" w:firstLineChars="0"/>
                    <w:jc w:val="center"/>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动植物油</w:t>
                  </w:r>
                </w:p>
              </w:tc>
              <w:tc>
                <w:tcPr>
                  <w:tcW w:w="1669" w:type="pct"/>
                  <w:vAlign w:val="center"/>
                </w:tcPr>
                <w:p>
                  <w:pPr>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7" w:type="pct"/>
                  <w:vAlign w:val="center"/>
                </w:tcPr>
                <w:p>
                  <w:pPr>
                    <w:adjustRightInd w:val="0"/>
                    <w:snapToGrid w:val="0"/>
                    <w:spacing w:line="240" w:lineRule="auto"/>
                    <w:ind w:firstLine="0" w:firstLineChars="0"/>
                    <w:jc w:val="center"/>
                    <w:rPr>
                      <w:rFonts w:hint="default"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10</w:t>
                  </w:r>
                </w:p>
              </w:tc>
              <w:tc>
                <w:tcPr>
                  <w:tcW w:w="2612" w:type="pct"/>
                  <w:vAlign w:val="center"/>
                </w:tcPr>
                <w:p>
                  <w:pPr>
                    <w:adjustRightInd w:val="0"/>
                    <w:snapToGrid w:val="0"/>
                    <w:spacing w:line="240" w:lineRule="auto"/>
                    <w:ind w:firstLine="0" w:firstLineChars="0"/>
                    <w:jc w:val="center"/>
                    <w:rPr>
                      <w:rFonts w:hint="default"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石油类</w:t>
                  </w:r>
                </w:p>
              </w:tc>
              <w:tc>
                <w:tcPr>
                  <w:tcW w:w="1669" w:type="pct"/>
                  <w:vAlign w:val="center"/>
                </w:tcPr>
                <w:p>
                  <w:pPr>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20</w:t>
                  </w:r>
                </w:p>
              </w:tc>
            </w:tr>
            <w:bookmarkEnd w:id="15"/>
            <w:bookmarkEnd w:id="16"/>
          </w:tbl>
          <w:p>
            <w:pPr>
              <w:adjustRightInd w:val="0"/>
              <w:snapToGrid w:val="0"/>
              <w:spacing w:line="360" w:lineRule="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2、废气排放标准</w:t>
            </w:r>
          </w:p>
          <w:p>
            <w:pPr>
              <w:adjustRightInd w:val="0"/>
              <w:snapToGrid w:val="0"/>
              <w:spacing w:line="360" w:lineRule="auto"/>
              <w:ind w:firstLine="480" w:firstLineChars="200"/>
              <w:contextualSpacing w:val="0"/>
              <w:rPr>
                <w:rFonts w:hint="default" w:ascii="Times New Roman" w:hAnsi="Times New Roman" w:cs="Times New Roman"/>
                <w:color w:val="000000" w:themeColor="text1"/>
                <w:u w:val="single" w:color="auto"/>
                <w14:textFill>
                  <w14:solidFill>
                    <w14:schemeClr w14:val="tx1"/>
                  </w14:solidFill>
                </w14:textFill>
              </w:rPr>
            </w:pPr>
            <w:r>
              <w:rPr>
                <w:rFonts w:hint="default" w:ascii="Times New Roman" w:hAnsi="Times New Roman" w:cs="Times New Roman"/>
                <w:color w:val="000000" w:themeColor="text1"/>
                <w:sz w:val="24"/>
                <w:szCs w:val="22"/>
                <w:u w:val="none"/>
                <w14:textFill>
                  <w14:solidFill>
                    <w14:schemeClr w14:val="tx1"/>
                  </w14:solidFill>
                </w14:textFill>
              </w:rPr>
              <w:t>污水处理站废气排放执行《医疗机构水污染物排放标准》（GB18466-2005）</w:t>
            </w:r>
            <w:r>
              <w:rPr>
                <w:rFonts w:hint="default" w:ascii="Times New Roman" w:hAnsi="Times New Roman" w:cs="Times New Roman"/>
                <w:color w:val="000000" w:themeColor="text1"/>
                <w:sz w:val="24"/>
                <w:szCs w:val="22"/>
                <w:highlight w:val="none"/>
                <w:u w:val="none"/>
                <w14:textFill>
                  <w14:solidFill>
                    <w14:schemeClr w14:val="tx1"/>
                  </w14:solidFill>
                </w14:textFill>
              </w:rPr>
              <w:t>表</w:t>
            </w:r>
            <w:r>
              <w:rPr>
                <w:rFonts w:hint="eastAsia" w:cs="Times New Roman"/>
                <w:color w:val="000000" w:themeColor="text1"/>
                <w:sz w:val="24"/>
                <w:szCs w:val="22"/>
                <w:highlight w:val="none"/>
                <w:u w:val="none"/>
                <w:lang w:val="en-US" w:eastAsia="zh-CN"/>
                <w14:textFill>
                  <w14:solidFill>
                    <w14:schemeClr w14:val="tx1"/>
                  </w14:solidFill>
                </w14:textFill>
              </w:rPr>
              <w:t>3</w:t>
            </w:r>
            <w:r>
              <w:rPr>
                <w:rFonts w:hint="default" w:ascii="Times New Roman" w:hAnsi="Times New Roman" w:cs="Times New Roman"/>
                <w:color w:val="000000" w:themeColor="text1"/>
                <w:sz w:val="24"/>
                <w:szCs w:val="22"/>
                <w:highlight w:val="none"/>
                <w:u w:val="none"/>
                <w14:textFill>
                  <w14:solidFill>
                    <w14:schemeClr w14:val="tx1"/>
                  </w14:solidFill>
                </w14:textFill>
              </w:rPr>
              <w:t>中</w:t>
            </w:r>
            <w:r>
              <w:rPr>
                <w:rFonts w:hint="eastAsia" w:ascii="Times New Roman" w:hAnsi="Times New Roman" w:eastAsia="宋体" w:cs="Times New Roman"/>
                <w:sz w:val="24"/>
                <w:szCs w:val="24"/>
                <w:highlight w:val="none"/>
                <w:lang w:val="en-US" w:eastAsia="zh-CN"/>
              </w:rPr>
              <w:t>污水处理站周边大气污染物最高允许浓度限值要求</w:t>
            </w:r>
            <w:r>
              <w:rPr>
                <w:rFonts w:hint="eastAsia" w:cs="Times New Roman"/>
                <w:sz w:val="24"/>
                <w:szCs w:val="24"/>
                <w:highlight w:val="none"/>
                <w:lang w:val="en-US" w:eastAsia="zh-CN"/>
              </w:rPr>
              <w:t>。</w:t>
            </w:r>
            <w:r>
              <w:rPr>
                <w:rFonts w:hint="default" w:ascii="Times New Roman" w:hAnsi="Times New Roman" w:cs="Times New Roman"/>
                <w:u w:val="none" w:color="auto"/>
                <w:lang w:val="en-US" w:eastAsia="zh-CN"/>
              </w:rPr>
              <w:t>食堂油烟废气执行</w:t>
            </w:r>
            <w:r>
              <w:rPr>
                <w:rFonts w:hint="default" w:ascii="Times New Roman" w:hAnsi="Times New Roman" w:eastAsia="宋体" w:cs="Times New Roman"/>
                <w:color w:val="auto"/>
                <w:sz w:val="24"/>
                <w:highlight w:val="none"/>
                <w:u w:val="none" w:color="auto"/>
                <w:lang w:val="en-US" w:eastAsia="zh-CN"/>
              </w:rPr>
              <w:t>《饮食业油烟排放标准》（GB18483-2001）中油烟排放浓度≤2.0mg/m</w:t>
            </w:r>
            <w:r>
              <w:rPr>
                <w:rFonts w:hint="default" w:ascii="Times New Roman" w:hAnsi="Times New Roman" w:eastAsia="宋体" w:cs="Times New Roman"/>
                <w:color w:val="auto"/>
                <w:sz w:val="24"/>
                <w:highlight w:val="none"/>
                <w:u w:val="none" w:color="auto"/>
                <w:vertAlign w:val="superscript"/>
                <w:lang w:val="en-US" w:eastAsia="zh-CN"/>
              </w:rPr>
              <w:t>3</w:t>
            </w:r>
            <w:r>
              <w:rPr>
                <w:rFonts w:hint="default" w:ascii="Times New Roman" w:hAnsi="Times New Roman" w:eastAsia="宋体" w:cs="Times New Roman"/>
                <w:color w:val="auto"/>
                <w:sz w:val="24"/>
                <w:highlight w:val="none"/>
                <w:u w:val="none" w:color="auto"/>
                <w:lang w:val="en-US" w:eastAsia="zh-CN"/>
              </w:rPr>
              <w:t>的要求。</w:t>
            </w:r>
          </w:p>
          <w:p>
            <w:pPr>
              <w:adjustRightInd w:val="0"/>
              <w:snapToGrid w:val="0"/>
              <w:spacing w:line="240" w:lineRule="auto"/>
              <w:ind w:firstLine="422" w:firstLineChars="200"/>
              <w:jc w:val="center"/>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表3-</w:t>
            </w:r>
            <w:r>
              <w:rPr>
                <w:rFonts w:hint="eastAsia" w:cs="Times New Roman"/>
                <w:b/>
                <w:bCs/>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14:textFill>
                  <w14:solidFill>
                    <w14:schemeClr w14:val="tx1"/>
                  </w14:solidFill>
                </w14:textFill>
              </w:rPr>
              <w:t>医疗机构水污染物排放标准污水处理站周边大气污染物最高允许浓度</w:t>
            </w:r>
          </w:p>
          <w:tbl>
            <w:tblPr>
              <w:tblStyle w:val="25"/>
              <w:tblW w:w="75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3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项目</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none"/>
                      <w:lang w:val="zh-CN"/>
                      <w14:textFill>
                        <w14:solidFill>
                          <w14:schemeClr w14:val="tx1"/>
                        </w14:solidFill>
                      </w14:textFill>
                    </w:rPr>
                  </w:pPr>
                  <w:r>
                    <w:rPr>
                      <w:rFonts w:hint="default" w:ascii="Times New Roman" w:hAnsi="Times New Roman" w:cs="Times New Roman"/>
                      <w:b/>
                      <w:bCs/>
                      <w:color w:val="000000" w:themeColor="text1"/>
                      <w:kern w:val="0"/>
                      <w:sz w:val="21"/>
                      <w:szCs w:val="21"/>
                      <w:u w:val="none"/>
                      <w:lang w:val="zh-CN"/>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氨</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1.0</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硫化氢</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0.03</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4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臭气浓度（无量纲）</w:t>
                  </w:r>
                </w:p>
              </w:tc>
              <w:tc>
                <w:tcPr>
                  <w:tcW w:w="3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pPr>
                  <w:r>
                    <w:rPr>
                      <w:rFonts w:hint="default" w:ascii="Times New Roman" w:hAnsi="Times New Roman" w:cs="Times New Roman"/>
                      <w:b w:val="0"/>
                      <w:bCs w:val="0"/>
                      <w:color w:val="000000" w:themeColor="text1"/>
                      <w:kern w:val="0"/>
                      <w:sz w:val="21"/>
                      <w:szCs w:val="21"/>
                      <w:u w:val="none"/>
                      <w:lang w:val="zh-CN"/>
                      <w14:textFill>
                        <w14:solidFill>
                          <w14:schemeClr w14:val="tx1"/>
                        </w14:solidFill>
                      </w14:textFill>
                    </w:rPr>
                    <w:t>10</w:t>
                  </w:r>
                  <w:r>
                    <w:rPr>
                      <w:rFonts w:hint="default" w:ascii="Times New Roman" w:hAnsi="Times New Roman" w:cs="Times New Roman"/>
                      <w:b w:val="0"/>
                      <w:bCs w:val="0"/>
                      <w:color w:val="000000" w:themeColor="text1"/>
                      <w:sz w:val="21"/>
                      <w:szCs w:val="21"/>
                      <w:u w:val="none"/>
                      <w14:textFill>
                        <w14:solidFill>
                          <w14:schemeClr w14:val="tx1"/>
                        </w14:solidFill>
                      </w14:textFill>
                    </w:rPr>
                    <w:t>mg/m</w:t>
                  </w:r>
                  <w:r>
                    <w:rPr>
                      <w:rFonts w:hint="default" w:ascii="Times New Roman" w:hAnsi="Times New Roman" w:cs="Times New Roman"/>
                      <w:b w:val="0"/>
                      <w:bCs w:val="0"/>
                      <w:color w:val="000000" w:themeColor="text1"/>
                      <w:sz w:val="21"/>
                      <w:szCs w:val="21"/>
                      <w:u w:val="none"/>
                      <w:vertAlign w:val="superscript"/>
                      <w14:textFill>
                        <w14:solidFill>
                          <w14:schemeClr w14:val="tx1"/>
                        </w14:solidFill>
                      </w14:textFill>
                    </w:rPr>
                    <w:t>3</w:t>
                  </w:r>
                </w:p>
              </w:tc>
            </w:tr>
          </w:tbl>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u w:val="none" w:color="auto"/>
                <w:lang w:val="en-US" w:eastAsia="zh-CN" w:bidi="ar-SA"/>
              </w:rPr>
            </w:pPr>
            <w:r>
              <w:rPr>
                <w:rFonts w:hint="eastAsia" w:ascii="Times New Roman" w:hAnsi="Times New Roman" w:eastAsia="宋体" w:cs="Times New Roman"/>
                <w:b/>
                <w:color w:val="auto"/>
                <w:sz w:val="21"/>
                <w:szCs w:val="21"/>
                <w:highlight w:val="none"/>
                <w:u w:val="none" w:color="auto"/>
                <w:lang w:val="en-US" w:eastAsia="zh-CN" w:bidi="ar-SA"/>
              </w:rPr>
              <w:t xml:space="preserve">表3-7  </w:t>
            </w:r>
            <w:r>
              <w:rPr>
                <w:rFonts w:hint="default" w:ascii="Times New Roman" w:hAnsi="Times New Roman" w:eastAsia="宋体" w:cs="Times New Roman"/>
                <w:b/>
                <w:color w:val="auto"/>
                <w:sz w:val="21"/>
                <w:szCs w:val="21"/>
                <w:highlight w:val="none"/>
                <w:u w:val="none" w:color="auto"/>
                <w:lang w:val="en-US" w:eastAsia="zh-CN" w:bidi="ar-SA"/>
              </w:rPr>
              <w:t>饮食业油烟排放标准</w:t>
            </w:r>
          </w:p>
          <w:tbl>
            <w:tblPr>
              <w:tblStyle w:val="25"/>
              <w:tblW w:w="783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3196"/>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47"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标准</w:t>
                  </w: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规模</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color="auto"/>
                      <w:vertAlign w:val="baseline"/>
                      <w:lang w:eastAsia="zh-CN"/>
                    </w:rPr>
                  </w:pPr>
                  <w:r>
                    <w:rPr>
                      <w:rFonts w:hint="eastAsia" w:ascii="Times New Roman" w:hAnsi="Times New Roman" w:eastAsia="宋体" w:cs="Times New Roman"/>
                      <w:b w:val="0"/>
                      <w:bCs/>
                      <w:color w:val="auto"/>
                      <w:sz w:val="21"/>
                      <w:szCs w:val="21"/>
                      <w:u w:val="none" w:color="auto"/>
                      <w:vertAlign w:val="baseline"/>
                      <w:lang w:eastAsia="zh-CN"/>
                    </w:rPr>
                    <w:t>小型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747" w:type="dxa"/>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rPr>
                  </w:pPr>
                  <w:r>
                    <w:rPr>
                      <w:rFonts w:hint="default" w:ascii="Times New Roman" w:hAnsi="Times New Roman" w:eastAsia="宋体" w:cs="Times New Roman"/>
                      <w:b w:val="0"/>
                      <w:bCs/>
                      <w:color w:val="auto"/>
                      <w:sz w:val="21"/>
                      <w:szCs w:val="21"/>
                      <w:u w:val="none" w:color="auto"/>
                      <w:vertAlign w:val="baseline"/>
                    </w:rPr>
                    <w:t>《饮食业油烟排放标准（试行）》（GB18483-2001）</w:t>
                  </w: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eastAsia="zh-CN"/>
                    </w:rPr>
                    <w:t>最高允许排放浓度（</w:t>
                  </w:r>
                  <w:r>
                    <w:rPr>
                      <w:rFonts w:hint="eastAsia" w:ascii="Times New Roman" w:hAnsi="Times New Roman" w:eastAsia="宋体" w:cs="Times New Roman"/>
                      <w:b w:val="0"/>
                      <w:bCs/>
                      <w:color w:val="auto"/>
                      <w:sz w:val="21"/>
                      <w:szCs w:val="21"/>
                      <w:u w:val="none" w:color="auto"/>
                      <w:vertAlign w:val="baseline"/>
                      <w:lang w:val="en-US" w:eastAsia="zh-CN"/>
                    </w:rPr>
                    <w:t>mg/m</w:t>
                  </w:r>
                  <w:r>
                    <w:rPr>
                      <w:rFonts w:hint="eastAsia" w:ascii="Times New Roman" w:hAnsi="Times New Roman" w:eastAsia="宋体" w:cs="Times New Roman"/>
                      <w:b w:val="0"/>
                      <w:bCs/>
                      <w:color w:val="auto"/>
                      <w:sz w:val="21"/>
                      <w:szCs w:val="21"/>
                      <w:u w:val="none" w:color="auto"/>
                      <w:vertAlign w:val="superscript"/>
                      <w:lang w:val="en-US" w:eastAsia="zh-CN"/>
                    </w:rPr>
                    <w:t>3</w:t>
                  </w:r>
                  <w:r>
                    <w:rPr>
                      <w:rFonts w:hint="eastAsia" w:ascii="Times New Roman" w:hAnsi="Times New Roman" w:eastAsia="宋体" w:cs="Times New Roman"/>
                      <w:b w:val="0"/>
                      <w:bCs/>
                      <w:color w:val="auto"/>
                      <w:sz w:val="21"/>
                      <w:szCs w:val="21"/>
                      <w:u w:val="none" w:color="auto"/>
                      <w:vertAlign w:val="baseline"/>
                      <w:lang w:val="en-US" w:eastAsia="zh-CN"/>
                    </w:rPr>
                    <w:t>）</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747" w:type="dxa"/>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rPr>
                  </w:pPr>
                </w:p>
              </w:tc>
              <w:tc>
                <w:tcPr>
                  <w:tcW w:w="319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eastAsia="zh-CN"/>
                    </w:rPr>
                    <w:t>净化设施最低去除效率（</w:t>
                  </w:r>
                  <w:r>
                    <w:rPr>
                      <w:rFonts w:hint="eastAsia" w:ascii="Times New Roman" w:hAnsi="Times New Roman" w:eastAsia="宋体" w:cs="Times New Roman"/>
                      <w:b w:val="0"/>
                      <w:bCs/>
                      <w:color w:val="auto"/>
                      <w:sz w:val="21"/>
                      <w:szCs w:val="21"/>
                      <w:u w:val="none" w:color="auto"/>
                      <w:vertAlign w:val="baseline"/>
                      <w:lang w:val="en-US" w:eastAsia="zh-CN"/>
                    </w:rPr>
                    <w:t>%）</w:t>
                  </w:r>
                </w:p>
              </w:tc>
              <w:tc>
                <w:tcPr>
                  <w:tcW w:w="1895"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color="auto"/>
                      <w:vertAlign w:val="baseline"/>
                      <w:lang w:val="en-US" w:eastAsia="zh-CN"/>
                    </w:rPr>
                  </w:pPr>
                  <w:r>
                    <w:rPr>
                      <w:rFonts w:hint="eastAsia" w:ascii="Times New Roman" w:hAnsi="Times New Roman" w:eastAsia="宋体" w:cs="Times New Roman"/>
                      <w:b w:val="0"/>
                      <w:bCs/>
                      <w:color w:val="auto"/>
                      <w:sz w:val="21"/>
                      <w:szCs w:val="21"/>
                      <w:u w:val="none" w:color="auto"/>
                      <w:vertAlign w:val="baseline"/>
                      <w:lang w:val="en-US" w:eastAsia="zh-CN"/>
                    </w:rPr>
                    <w:t>60</w:t>
                  </w:r>
                </w:p>
              </w:tc>
            </w:tr>
          </w:tbl>
          <w:p>
            <w:pPr>
              <w:adjustRightInd w:val="0"/>
              <w:snapToGrid w:val="0"/>
              <w:spacing w:line="360" w:lineRule="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3、噪声排放标准</w:t>
            </w:r>
          </w:p>
          <w:p>
            <w:pPr>
              <w:adjustRightInd w:val="0"/>
              <w:snapToGrid w:val="0"/>
              <w:spacing w:line="360" w:lineRule="auto"/>
              <w:ind w:firstLine="480" w:firstLineChars="200"/>
              <w:rPr>
                <w:rFonts w:hint="eastAsia"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eastAsia="宋体" w:cs="Times New Roman"/>
                <w:snapToGrid w:val="0"/>
                <w:color w:val="auto"/>
                <w:spacing w:val="0"/>
                <w:position w:val="0"/>
                <w:sz w:val="24"/>
                <w:highlight w:val="none"/>
                <w:u w:val="none"/>
                <w:lang w:val="en-US" w:eastAsia="zh-CN"/>
              </w:rPr>
              <w:t>运营期</w:t>
            </w:r>
            <w:r>
              <w:rPr>
                <w:rFonts w:hint="eastAsia" w:ascii="Times New Roman" w:hAnsi="Times New Roman" w:eastAsia="宋体" w:cs="Times New Roman"/>
                <w:snapToGrid w:val="0"/>
                <w:color w:val="auto"/>
                <w:spacing w:val="0"/>
                <w:position w:val="0"/>
                <w:sz w:val="24"/>
                <w:highlight w:val="none"/>
                <w:u w:val="none"/>
                <w:lang w:val="en-US" w:eastAsia="zh-CN"/>
              </w:rPr>
              <w:t>噪声</w:t>
            </w:r>
            <w:r>
              <w:rPr>
                <w:rFonts w:hint="default" w:ascii="Times New Roman" w:hAnsi="Times New Roman" w:eastAsia="宋体" w:cs="Times New Roman"/>
                <w:snapToGrid w:val="0"/>
                <w:color w:val="auto"/>
                <w:spacing w:val="0"/>
                <w:position w:val="0"/>
                <w:sz w:val="24"/>
                <w:highlight w:val="none"/>
                <w:u w:val="none"/>
                <w:lang w:val="en-US" w:eastAsia="zh-CN"/>
              </w:rPr>
              <w:t>执行</w:t>
            </w:r>
            <w:r>
              <w:rPr>
                <w:rFonts w:hint="eastAsia" w:cs="Times New Roman"/>
                <w:snapToGrid w:val="0"/>
                <w:color w:val="auto"/>
                <w:spacing w:val="0"/>
                <w:position w:val="0"/>
                <w:sz w:val="24"/>
                <w:highlight w:val="none"/>
                <w:u w:val="none"/>
                <w:lang w:val="en-US" w:eastAsia="zh-CN"/>
              </w:rPr>
              <w:t>《社会生活环境噪声排放标准》（GB 22337-2008）</w:t>
            </w:r>
            <w:r>
              <w:rPr>
                <w:rFonts w:hint="default" w:ascii="Times New Roman" w:hAnsi="Times New Roman" w:eastAsia="宋体" w:cs="Times New Roman"/>
                <w:snapToGrid w:val="0"/>
                <w:color w:val="auto"/>
                <w:spacing w:val="0"/>
                <w:position w:val="0"/>
                <w:sz w:val="24"/>
                <w:highlight w:val="none"/>
                <w:u w:val="none"/>
                <w:lang w:val="en-US" w:eastAsia="zh-CN"/>
              </w:rPr>
              <w:t>中的</w:t>
            </w:r>
            <w:r>
              <w:rPr>
                <w:rFonts w:hint="eastAsia" w:ascii="Times New Roman" w:hAnsi="Times New Roman" w:eastAsia="宋体" w:cs="Times New Roman"/>
                <w:snapToGrid w:val="0"/>
                <w:color w:val="auto"/>
                <w:spacing w:val="0"/>
                <w:position w:val="0"/>
                <w:sz w:val="24"/>
                <w:highlight w:val="none"/>
                <w:u w:val="none"/>
                <w:lang w:val="en-US" w:eastAsia="zh-CN"/>
              </w:rPr>
              <w:t>2</w:t>
            </w:r>
            <w:r>
              <w:rPr>
                <w:rFonts w:hint="default" w:ascii="Times New Roman" w:hAnsi="Times New Roman" w:eastAsia="宋体" w:cs="Times New Roman"/>
                <w:snapToGrid w:val="0"/>
                <w:color w:val="auto"/>
                <w:spacing w:val="0"/>
                <w:position w:val="0"/>
                <w:sz w:val="24"/>
                <w:highlight w:val="none"/>
                <w:u w:val="none"/>
                <w:lang w:val="en-US" w:eastAsia="zh-CN"/>
              </w:rPr>
              <w:t>类标准</w:t>
            </w:r>
            <w:r>
              <w:rPr>
                <w:rFonts w:hint="default" w:ascii="Times New Roman" w:hAnsi="Times New Roman" w:cs="Times New Roman"/>
                <w:color w:val="000000" w:themeColor="text1"/>
                <w:sz w:val="24"/>
                <w:u w:val="none"/>
                <w14:textFill>
                  <w14:solidFill>
                    <w14:schemeClr w14:val="tx1"/>
                  </w14:solidFill>
                </w14:textFill>
              </w:rPr>
              <w:t>，具体标准值见</w:t>
            </w:r>
            <w:r>
              <w:rPr>
                <w:rFonts w:hint="default" w:ascii="Times New Roman" w:hAnsi="Times New Roman" w:cs="Times New Roman"/>
                <w:color w:val="000000" w:themeColor="text1"/>
                <w:sz w:val="24"/>
                <w:highlight w:val="none"/>
                <w:u w:val="none"/>
                <w14:textFill>
                  <w14:solidFill>
                    <w14:schemeClr w14:val="tx1"/>
                  </w14:solidFill>
                </w14:textFill>
              </w:rPr>
              <w:t>表</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3-</w:t>
            </w:r>
            <w:r>
              <w:rPr>
                <w:rFonts w:hint="eastAsia" w:cs="Times New Roman"/>
                <w:color w:val="000000" w:themeColor="text1"/>
                <w:sz w:val="24"/>
                <w:highlight w:val="none"/>
                <w:u w:val="none"/>
                <w:lang w:val="en-US" w:eastAsia="zh-CN"/>
                <w14:textFill>
                  <w14:solidFill>
                    <w14:schemeClr w14:val="tx1"/>
                  </w14:solidFill>
                </w14:textFill>
              </w:rPr>
              <w:t>8</w:t>
            </w:r>
            <w:r>
              <w:rPr>
                <w:rFonts w:hint="eastAsia" w:cs="Times New Roman"/>
                <w:color w:val="000000" w:themeColor="text1"/>
                <w:sz w:val="24"/>
                <w:highlight w:val="none"/>
                <w:u w:val="none"/>
                <w:lang w:eastAsia="zh-CN"/>
                <w14:textFill>
                  <w14:solidFill>
                    <w14:schemeClr w14:val="tx1"/>
                  </w14:solidFill>
                </w14:textFill>
              </w:rPr>
              <w:t>。</w:t>
            </w:r>
          </w:p>
          <w:p>
            <w:pPr>
              <w:adjustRightInd w:val="0"/>
              <w:snapToGrid w:val="0"/>
              <w:spacing w:line="240" w:lineRule="auto"/>
              <w:ind w:firstLine="422" w:firstLineChars="200"/>
              <w:jc w:val="center"/>
              <w:rPr>
                <w:rFonts w:hint="eastAsia" w:eastAsia="宋体" w:cs="Times New Roman"/>
                <w:b/>
                <w:color w:val="000000" w:themeColor="text1"/>
                <w:sz w:val="21"/>
                <w:szCs w:val="21"/>
                <w:u w:val="none"/>
                <w:lang w:eastAsia="zh-CN"/>
                <w14:textFill>
                  <w14:solidFill>
                    <w14:schemeClr w14:val="tx1"/>
                  </w14:solidFill>
                </w14:textFill>
              </w:rPr>
            </w:pPr>
            <w:r>
              <w:rPr>
                <w:rFonts w:hint="default" w:ascii="Times New Roman" w:hAnsi="Times New Roman" w:cs="Times New Roman"/>
                <w:b/>
                <w:color w:val="000000" w:themeColor="text1"/>
                <w:sz w:val="21"/>
                <w:szCs w:val="21"/>
                <w:u w:val="none"/>
                <w:lang w:val="zh-CN"/>
                <w14:textFill>
                  <w14:solidFill>
                    <w14:schemeClr w14:val="tx1"/>
                  </w14:solidFill>
                </w14:textFill>
              </w:rPr>
              <w:t>表3-</w:t>
            </w:r>
            <w:r>
              <w:rPr>
                <w:rFonts w:hint="eastAsia" w:cs="Times New Roman"/>
                <w:b/>
                <w:color w:val="000000" w:themeColor="text1"/>
                <w:sz w:val="21"/>
                <w:szCs w:val="21"/>
                <w:u w:val="none"/>
                <w:lang w:val="en-US" w:eastAsia="zh-CN"/>
                <w14:textFill>
                  <w14:solidFill>
                    <w14:schemeClr w14:val="tx1"/>
                  </w14:solidFill>
                </w14:textFill>
              </w:rPr>
              <w:t xml:space="preserve">8 </w:t>
            </w:r>
            <w:r>
              <w:rPr>
                <w:rFonts w:hint="default" w:ascii="Times New Roman" w:hAnsi="Times New Roman" w:cs="Times New Roman"/>
                <w:b/>
                <w:color w:val="000000" w:themeColor="text1"/>
                <w:sz w:val="21"/>
                <w:szCs w:val="21"/>
                <w:u w:val="none"/>
                <w:lang w:val="en-US" w:eastAsia="zh-CN"/>
                <w14:textFill>
                  <w14:solidFill>
                    <w14:schemeClr w14:val="tx1"/>
                  </w14:solidFill>
                </w14:textFill>
              </w:rPr>
              <w:t xml:space="preserve"> </w:t>
            </w:r>
            <w:r>
              <w:rPr>
                <w:rFonts w:hint="eastAsia" w:cs="Times New Roman"/>
                <w:b/>
                <w:color w:val="000000" w:themeColor="text1"/>
                <w:sz w:val="21"/>
                <w:szCs w:val="21"/>
                <w:u w:val="none"/>
                <w:lang w:val="en-US" w:eastAsia="zh-CN"/>
                <w14:textFill>
                  <w14:solidFill>
                    <w14:schemeClr w14:val="tx1"/>
                  </w14:solidFill>
                </w14:textFill>
              </w:rPr>
              <w:t xml:space="preserve"> </w:t>
            </w:r>
            <w:r>
              <w:rPr>
                <w:rFonts w:hint="eastAsia" w:cs="Times New Roman"/>
                <w:b/>
                <w:color w:val="000000" w:themeColor="text1"/>
                <w:sz w:val="21"/>
                <w:szCs w:val="21"/>
                <w:u w:val="none"/>
                <w:lang w:eastAsia="zh-CN"/>
                <w14:textFill>
                  <w14:solidFill>
                    <w14:schemeClr w14:val="tx1"/>
                  </w14:solidFill>
                </w14:textFill>
              </w:rPr>
              <w:t>《社会生活环境噪声排放标准》（GB 22337-2008）</w:t>
            </w:r>
          </w:p>
          <w:p>
            <w:pPr>
              <w:adjustRightInd w:val="0"/>
              <w:snapToGrid w:val="0"/>
              <w:spacing w:line="240" w:lineRule="auto"/>
              <w:ind w:firstLine="422" w:firstLineChars="200"/>
              <w:jc w:val="center"/>
              <w:rPr>
                <w:rFonts w:hint="default" w:ascii="Times New Roman" w:hAnsi="Times New Roman" w:cs="Times New Roman"/>
                <w:b/>
                <w:color w:val="000000" w:themeColor="text1"/>
                <w:sz w:val="21"/>
                <w:szCs w:val="21"/>
                <w:u w:val="none"/>
                <w:lang w:val="zh-CN"/>
                <w14:textFill>
                  <w14:solidFill>
                    <w14:schemeClr w14:val="tx1"/>
                  </w14:solidFill>
                </w14:textFill>
              </w:rPr>
            </w:pPr>
            <w:r>
              <w:rPr>
                <w:rFonts w:hint="eastAsia" w:cs="Times New Roman"/>
                <w:b/>
                <w:color w:val="000000" w:themeColor="text1"/>
                <w:sz w:val="21"/>
                <w:szCs w:val="21"/>
                <w:u w:val="none"/>
                <w:lang w:eastAsia="zh-CN"/>
                <w14:textFill>
                  <w14:solidFill>
                    <w14:schemeClr w14:val="tx1"/>
                  </w14:solidFill>
                </w14:textFill>
              </w:rPr>
              <w:t>（</w:t>
            </w:r>
            <w:r>
              <w:rPr>
                <w:rFonts w:hint="default" w:ascii="Times New Roman" w:hAnsi="Times New Roman" w:cs="Times New Roman"/>
                <w:b/>
                <w:color w:val="000000" w:themeColor="text1"/>
                <w:sz w:val="21"/>
                <w:szCs w:val="21"/>
                <w:u w:val="none"/>
                <w:lang w:val="zh-CN"/>
                <w14:textFill>
                  <w14:solidFill>
                    <w14:schemeClr w14:val="tx1"/>
                  </w14:solidFill>
                </w14:textFill>
              </w:rPr>
              <w:t>单位：dB（A）</w:t>
            </w:r>
            <w:r>
              <w:rPr>
                <w:rFonts w:hint="eastAsia" w:cs="Times New Roman"/>
                <w:b/>
                <w:color w:val="000000" w:themeColor="text1"/>
                <w:sz w:val="21"/>
                <w:szCs w:val="21"/>
                <w:u w:val="none"/>
                <w:lang w:eastAsia="zh-CN"/>
                <w14:textFill>
                  <w14:solidFill>
                    <w14:schemeClr w14:val="tx1"/>
                  </w14:solidFill>
                </w14:textFill>
              </w:rPr>
              <w:t>）</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88"/>
              <w:gridCol w:w="1915"/>
              <w:gridCol w:w="1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55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类别</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昼间</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55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eastAsia" w:cs="Times New Roman"/>
                      <w:spacing w:val="0"/>
                      <w:position w:val="0"/>
                      <w:sz w:val="21"/>
                      <w:szCs w:val="21"/>
                      <w:highlight w:val="none"/>
                      <w:u w:val="none"/>
                      <w:lang w:val="en-US" w:eastAsia="zh-CN"/>
                    </w:rPr>
                    <w:t>《社会生活环境噪声排放标准》（GB 22337-2008）</w:t>
                  </w:r>
                  <w:r>
                    <w:rPr>
                      <w:rFonts w:hint="default" w:ascii="Times New Roman" w:hAnsi="Times New Roman" w:eastAsia="宋体" w:cs="Times New Roman"/>
                      <w:spacing w:val="0"/>
                      <w:position w:val="0"/>
                      <w:sz w:val="21"/>
                      <w:szCs w:val="21"/>
                      <w:highlight w:val="none"/>
                      <w:u w:val="none"/>
                      <w:lang w:val="en-US" w:eastAsia="zh-CN"/>
                    </w:rPr>
                    <w:t>中的</w:t>
                  </w:r>
                  <w:r>
                    <w:rPr>
                      <w:rFonts w:hint="eastAsia" w:cs="Times New Roman"/>
                      <w:spacing w:val="0"/>
                      <w:position w:val="0"/>
                      <w:sz w:val="21"/>
                      <w:szCs w:val="21"/>
                      <w:highlight w:val="none"/>
                      <w:u w:val="none"/>
                      <w:lang w:val="en-US" w:eastAsia="zh-CN"/>
                    </w:rPr>
                    <w:t>2</w:t>
                  </w:r>
                  <w:r>
                    <w:rPr>
                      <w:rFonts w:hint="default" w:ascii="Times New Roman" w:hAnsi="Times New Roman" w:eastAsia="宋体" w:cs="Times New Roman"/>
                      <w:spacing w:val="0"/>
                      <w:position w:val="0"/>
                      <w:sz w:val="21"/>
                      <w:szCs w:val="21"/>
                      <w:highlight w:val="none"/>
                      <w:u w:val="none"/>
                      <w:lang w:val="en-US" w:eastAsia="zh-CN"/>
                    </w:rPr>
                    <w:t>类标准</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60</w:t>
                  </w:r>
                </w:p>
              </w:tc>
              <w:tc>
                <w:tcPr>
                  <w:tcW w:w="12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50</w:t>
                  </w:r>
                </w:p>
              </w:tc>
            </w:tr>
          </w:tbl>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cs="Times New Roman"/>
                <w:b/>
                <w:bCs/>
                <w:color w:val="000000" w:themeColor="text1"/>
                <w:sz w:val="24"/>
                <w:u w:val="none"/>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4、固体废物</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sz w:val="24"/>
                <w:u w:val="none"/>
                <w14:textFill>
                  <w14:solidFill>
                    <w14:schemeClr w14:val="tx1"/>
                  </w14:solidFill>
                </w14:textFill>
              </w:rPr>
            </w:pPr>
            <w:r>
              <w:rPr>
                <w:rFonts w:hint="eastAsia" w:cs="Times New Roman"/>
                <w:color w:val="000000" w:themeColor="text1"/>
                <w:sz w:val="24"/>
                <w:u w:val="none"/>
                <w:lang w:eastAsia="zh-CN"/>
                <w14:textFill>
                  <w14:solidFill>
                    <w14:schemeClr w14:val="tx1"/>
                  </w14:solidFill>
                </w14:textFill>
              </w:rPr>
              <w:t>（</w:t>
            </w:r>
            <w:r>
              <w:rPr>
                <w:rFonts w:hint="eastAsia" w:cs="Times New Roman"/>
                <w:color w:val="000000" w:themeColor="text1"/>
                <w:sz w:val="24"/>
                <w:u w:val="none"/>
                <w:lang w:val="en-US" w:eastAsia="zh-CN"/>
                <w14:textFill>
                  <w14:solidFill>
                    <w14:schemeClr w14:val="tx1"/>
                  </w14:solidFill>
                </w14:textFill>
              </w:rPr>
              <w:t>1</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生活垃圾</w:t>
            </w:r>
            <w:r>
              <w:rPr>
                <w:rFonts w:hint="eastAsia" w:cs="Times New Roman"/>
                <w:color w:val="000000" w:themeColor="text1"/>
                <w:sz w:val="24"/>
                <w:u w:val="none"/>
                <w:lang w:val="en-US" w:eastAsia="zh-CN"/>
                <w14:textFill>
                  <w14:solidFill>
                    <w14:schemeClr w14:val="tx1"/>
                  </w14:solidFill>
                </w14:textFill>
              </w:rPr>
              <w:t>收集后由环卫部门统一清运</w:t>
            </w:r>
            <w:r>
              <w:rPr>
                <w:rFonts w:hint="default" w:ascii="Times New Roman" w:hAnsi="Times New Roman" w:cs="Times New Roman"/>
                <w:color w:val="000000" w:themeColor="text1"/>
                <w:sz w:val="24"/>
                <w:u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bCs/>
                <w:color w:val="auto"/>
                <w:kern w:val="21"/>
                <w:sz w:val="24"/>
                <w:szCs w:val="24"/>
              </w:rPr>
            </w:pPr>
            <w:r>
              <w:rPr>
                <w:rFonts w:hint="eastAsia"/>
                <w:bCs/>
                <w:color w:val="auto"/>
                <w:kern w:val="21"/>
                <w:sz w:val="24"/>
                <w:szCs w:val="24"/>
                <w:lang w:eastAsia="zh-CN"/>
              </w:rPr>
              <w:t>（</w:t>
            </w:r>
            <w:r>
              <w:rPr>
                <w:rFonts w:hint="eastAsia"/>
                <w:bCs/>
                <w:color w:val="auto"/>
                <w:kern w:val="21"/>
                <w:sz w:val="24"/>
                <w:szCs w:val="24"/>
                <w:lang w:val="en-US" w:eastAsia="zh-CN"/>
              </w:rPr>
              <w:t>2</w:t>
            </w:r>
            <w:r>
              <w:rPr>
                <w:rFonts w:hint="eastAsia"/>
                <w:bCs/>
                <w:color w:val="auto"/>
                <w:kern w:val="21"/>
                <w:sz w:val="24"/>
                <w:szCs w:val="24"/>
                <w:lang w:eastAsia="zh-CN"/>
              </w:rPr>
              <w:t>）</w:t>
            </w:r>
            <w:r>
              <w:rPr>
                <w:rFonts w:hint="eastAsia"/>
                <w:bCs/>
                <w:color w:val="auto"/>
                <w:kern w:val="21"/>
                <w:sz w:val="24"/>
                <w:szCs w:val="24"/>
              </w:rPr>
              <w:t>污水处理系统污泥清掏前须达到《医疗机构水污染物排放标准》（GB18466-2005）中表4医疗机构污泥控制标准，相关项目限值见表3</w:t>
            </w:r>
            <w:r>
              <w:rPr>
                <w:rFonts w:hint="eastAsia"/>
                <w:bCs/>
                <w:color w:val="auto"/>
                <w:kern w:val="21"/>
                <w:sz w:val="24"/>
                <w:szCs w:val="24"/>
                <w:lang w:val="en-US" w:eastAsia="zh-CN"/>
              </w:rPr>
              <w:t>-9</w:t>
            </w:r>
            <w:r>
              <w:rPr>
                <w:rFonts w:hint="eastAsia"/>
                <w:bCs/>
                <w:color w:val="auto"/>
                <w:kern w:val="21"/>
                <w:sz w:val="24"/>
                <w:szCs w:val="24"/>
              </w:rPr>
              <w:t>。</w:t>
            </w:r>
          </w:p>
          <w:p>
            <w:pPr>
              <w:spacing w:line="240" w:lineRule="auto"/>
              <w:jc w:val="center"/>
              <w:rPr>
                <w:rFonts w:hint="eastAsia"/>
                <w:b/>
                <w:bCs w:val="0"/>
                <w:sz w:val="21"/>
                <w:szCs w:val="21"/>
                <w:lang w:val="en-US" w:eastAsia="zh-CN"/>
              </w:rPr>
            </w:pPr>
            <w:r>
              <w:rPr>
                <w:rFonts w:hint="eastAsia"/>
                <w:b/>
                <w:bCs w:val="0"/>
                <w:sz w:val="21"/>
                <w:szCs w:val="21"/>
                <w:lang w:val="en-US" w:eastAsia="zh-CN"/>
              </w:rPr>
              <w:t>表3-9   医疗机构水污染物排放标准</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295"/>
              <w:gridCol w:w="2564"/>
              <w:gridCol w:w="1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348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医疗机构类别</w:t>
                  </w:r>
                </w:p>
              </w:tc>
              <w:tc>
                <w:tcPr>
                  <w:tcW w:w="265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粪大肠菌群数</w:t>
                  </w:r>
                </w:p>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（MPN/L）</w:t>
                  </w:r>
                </w:p>
              </w:tc>
              <w:tc>
                <w:tcPr>
                  <w:tcW w:w="203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蛔虫卵死亡率</w:t>
                  </w:r>
                </w:p>
                <w:p>
                  <w:pPr>
                    <w:spacing w:line="240" w:lineRule="auto"/>
                    <w:ind w:firstLine="0" w:firstLineChars="0"/>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3485"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综合医疗机构和其他医疗机构</w:t>
                  </w:r>
                </w:p>
              </w:tc>
              <w:tc>
                <w:tcPr>
                  <w:tcW w:w="2653"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≤100</w:t>
                  </w:r>
                </w:p>
              </w:tc>
              <w:tc>
                <w:tcPr>
                  <w:tcW w:w="2038" w:type="dxa"/>
                  <w:tcBorders>
                    <w:tl2br w:val="nil"/>
                    <w:tr2bl w:val="nil"/>
                  </w:tcBorders>
                  <w:noWrap w:val="0"/>
                  <w:vAlign w:val="center"/>
                </w:tcPr>
                <w:p>
                  <w:pPr>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&gt;95</w:t>
                  </w:r>
                </w:p>
              </w:tc>
            </w:tr>
          </w:tbl>
          <w:p>
            <w:pPr>
              <w:widowControl/>
              <w:adjustRightInd w:val="0"/>
              <w:snapToGrid w:val="0"/>
              <w:spacing w:before="157" w:beforeLines="50" w:line="360" w:lineRule="auto"/>
              <w:ind w:firstLine="480" w:firstLineChars="200"/>
              <w:rPr>
                <w:rFonts w:hint="eastAsia"/>
                <w:bCs/>
                <w:color w:val="auto"/>
                <w:kern w:val="21"/>
                <w:sz w:val="24"/>
                <w:lang w:eastAsia="zh-CN"/>
              </w:rPr>
            </w:pPr>
            <w:r>
              <w:rPr>
                <w:rFonts w:hint="eastAsia"/>
                <w:bCs/>
                <w:color w:val="auto"/>
                <w:kern w:val="21"/>
                <w:sz w:val="24"/>
                <w:szCs w:val="24"/>
              </w:rPr>
              <w:t>根据《医疗机构水污染物排放标准》（GB18466-2005），污水处理</w:t>
            </w:r>
            <w:r>
              <w:rPr>
                <w:rFonts w:hint="eastAsia"/>
                <w:bCs/>
                <w:color w:val="auto"/>
                <w:kern w:val="21"/>
                <w:sz w:val="24"/>
                <w:szCs w:val="24"/>
                <w:lang w:eastAsia="zh-CN"/>
              </w:rPr>
              <w:t>站</w:t>
            </w:r>
            <w:r>
              <w:rPr>
                <w:rFonts w:hint="eastAsia"/>
                <w:bCs/>
                <w:color w:val="auto"/>
                <w:kern w:val="21"/>
                <w:sz w:val="24"/>
                <w:szCs w:val="24"/>
              </w:rPr>
              <w:t>污泥属危险废物</w:t>
            </w:r>
            <w:r>
              <w:rPr>
                <w:rFonts w:hint="eastAsia"/>
                <w:bCs/>
                <w:color w:val="auto"/>
                <w:kern w:val="21"/>
                <w:sz w:val="24"/>
                <w:szCs w:val="24"/>
                <w:lang w:eastAsia="zh-CN"/>
              </w:rPr>
              <w:t>，应按危险废物进行处理和处置</w:t>
            </w:r>
            <w:r>
              <w:rPr>
                <w:rFonts w:hint="eastAsia"/>
                <w:bCs/>
                <w:color w:val="auto"/>
                <w:kern w:val="21"/>
                <w:sz w:val="24"/>
                <w:szCs w:val="24"/>
              </w:rPr>
              <w:t>。</w:t>
            </w:r>
            <w:r>
              <w:rPr>
                <w:rFonts w:hint="eastAsia"/>
                <w:bCs/>
                <w:color w:val="auto"/>
                <w:kern w:val="21"/>
                <w:sz w:val="24"/>
              </w:rPr>
              <w:t>危险废物贮存执行《危险废物贮存污染控制标准》</w:t>
            </w:r>
            <w:r>
              <w:rPr>
                <w:rFonts w:hint="eastAsia"/>
                <w:bCs/>
                <w:color w:val="auto"/>
                <w:kern w:val="21"/>
                <w:sz w:val="24"/>
                <w:lang w:eastAsia="zh-CN"/>
              </w:rPr>
              <w:t>（</w:t>
            </w:r>
            <w:r>
              <w:rPr>
                <w:rFonts w:hint="eastAsia"/>
                <w:bCs/>
                <w:color w:val="auto"/>
                <w:kern w:val="21"/>
                <w:sz w:val="24"/>
              </w:rPr>
              <w:t>GB18597-2023</w:t>
            </w:r>
            <w:r>
              <w:rPr>
                <w:rFonts w:hint="eastAsia"/>
                <w:bCs/>
                <w:color w:val="auto"/>
                <w:kern w:val="21"/>
                <w:sz w:val="24"/>
                <w:lang w:eastAsia="zh-CN"/>
              </w:rPr>
              <w:t>）</w:t>
            </w:r>
            <w:r>
              <w:rPr>
                <w:rFonts w:hint="eastAsia"/>
                <w:bCs/>
                <w:color w:val="auto"/>
                <w:kern w:val="21"/>
                <w:sz w:val="24"/>
              </w:rPr>
              <w:t>。危险废物收集、贮存、运输执行《危险废物收集、贮存、运输技术规范》</w:t>
            </w:r>
            <w:r>
              <w:rPr>
                <w:rFonts w:hint="eastAsia"/>
                <w:bCs/>
                <w:color w:val="auto"/>
                <w:kern w:val="21"/>
                <w:sz w:val="24"/>
                <w:lang w:eastAsia="zh-CN"/>
              </w:rPr>
              <w:t>（</w:t>
            </w:r>
            <w:r>
              <w:rPr>
                <w:rFonts w:hint="eastAsia"/>
                <w:bCs/>
                <w:color w:val="auto"/>
                <w:kern w:val="21"/>
                <w:sz w:val="24"/>
              </w:rPr>
              <w:t>HJ2025-2012</w:t>
            </w:r>
            <w:r>
              <w:rPr>
                <w:rFonts w:hint="eastAsia"/>
                <w:bCs/>
                <w:color w:val="auto"/>
                <w:kern w:val="21"/>
                <w:sz w:val="24"/>
                <w:lang w:eastAsia="zh-CN"/>
              </w:rPr>
              <w:t>）。</w:t>
            </w:r>
          </w:p>
          <w:p>
            <w:pPr>
              <w:numPr>
                <w:ilvl w:val="0"/>
                <w:numId w:val="1"/>
              </w:numPr>
              <w:bidi w:val="0"/>
              <w:ind w:firstLine="480" w:firstLineChars="200"/>
              <w:rPr>
                <w:rFonts w:hint="default" w:ascii="Times New Roman" w:hAnsi="Times New Roman" w:cs="Times New Roman"/>
                <w:color w:val="000000" w:themeColor="text1"/>
                <w:sz w:val="24"/>
                <w:u w:val="none"/>
                <w14:textFill>
                  <w14:solidFill>
                    <w14:schemeClr w14:val="tx1"/>
                  </w14:solidFill>
                </w14:textFill>
              </w:rPr>
            </w:pPr>
            <w:r>
              <w:rPr>
                <w:rFonts w:hint="default" w:ascii="Times New Roman" w:hAnsi="Times New Roman" w:cs="Times New Roman"/>
                <w:color w:val="000000" w:themeColor="text1"/>
                <w:sz w:val="24"/>
                <w:u w:val="none"/>
                <w14:textFill>
                  <w14:solidFill>
                    <w14:schemeClr w14:val="tx1"/>
                  </w14:solidFill>
                </w14:textFill>
              </w:rPr>
              <w:t>医疗固废暂存、储运过程按照《医疗废物管理条例》</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国务院2003-380号令</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、《医疗卫生机构医疗废物管理方法》</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中华人民共和国卫生部第36号令</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《医疗废物集中处置技术规范</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试行</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环发[2003]206号</w:t>
            </w:r>
            <w:r>
              <w:rPr>
                <w:rFonts w:hint="eastAsia" w:cs="Times New Roman"/>
                <w:color w:val="000000" w:themeColor="text1"/>
                <w:sz w:val="24"/>
                <w:u w:val="none"/>
                <w:lang w:eastAsia="zh-CN"/>
                <w14:textFill>
                  <w14:solidFill>
                    <w14:schemeClr w14:val="tx1"/>
                  </w14:solidFill>
                </w14:textFill>
              </w:rPr>
              <w:t>）</w:t>
            </w:r>
            <w:r>
              <w:rPr>
                <w:rFonts w:hint="default" w:ascii="Times New Roman" w:hAnsi="Times New Roman" w:cs="Times New Roman"/>
                <w:color w:val="000000" w:themeColor="text1"/>
                <w:sz w:val="24"/>
                <w:u w:val="none"/>
                <w14:textFill>
                  <w14:solidFill>
                    <w14:schemeClr w14:val="tx1"/>
                  </w14:solidFill>
                </w14:textFill>
              </w:rPr>
              <w:t>等相关要求执行。</w:t>
            </w:r>
          </w:p>
          <w:p>
            <w:pPr>
              <w:numPr>
                <w:ilvl w:val="0"/>
                <w:numId w:val="1"/>
              </w:numPr>
              <w:bidi w:val="0"/>
              <w:ind w:firstLine="480" w:firstLineChars="200"/>
              <w:rPr>
                <w:rFonts w:hint="eastAsia"/>
                <w:lang w:val="en-US" w:eastAsia="zh-CN"/>
              </w:rPr>
            </w:pPr>
            <w:r>
              <w:rPr>
                <w:rFonts w:hint="default" w:ascii="Times New Roman" w:hAnsi="Times New Roman" w:eastAsia="宋体" w:cs="Times New Roman"/>
                <w:snapToGrid w:val="0"/>
                <w:color w:val="000000"/>
                <w:kern w:val="0"/>
                <w:sz w:val="24"/>
                <w:szCs w:val="24"/>
                <w:lang w:val="en-US" w:eastAsia="zh-CN" w:bidi="ar"/>
              </w:rPr>
              <w:t>一般工业固体废物执行《一般工业固体废物贮存和填埋污染控制标准》（GB18599-2020）</w:t>
            </w:r>
            <w:r>
              <w:rPr>
                <w:rFonts w:hint="eastAsia" w:ascii="Times New Roman" w:hAnsi="Times New Roman" w:eastAsia="宋体" w:cs="Times New Roman"/>
                <w:snapToGrid w:val="0"/>
                <w:color w:val="000000"/>
                <w:kern w:val="0"/>
                <w:sz w:val="24"/>
                <w:szCs w:val="24"/>
                <w:lang w:val="en-US" w:eastAsia="zh-CN" w:bidi="ar"/>
              </w:rPr>
              <w:t>；</w:t>
            </w:r>
            <w:r>
              <w:rPr>
                <w:rFonts w:hint="eastAsia"/>
                <w:bCs/>
                <w:color w:val="auto"/>
                <w:kern w:val="21"/>
                <w:sz w:val="24"/>
                <w:lang w:eastAsia="zh-CN"/>
              </w:rPr>
              <w:t>生活垃圾经收集后由环卫部门统一清运处置。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adjustRightInd w:val="0"/>
              <w:snapToGrid w:val="0"/>
              <w:spacing w:line="240" w:lineRule="auto"/>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总量</w:t>
            </w:r>
          </w:p>
          <w:p>
            <w:pPr>
              <w:adjustRightInd w:val="0"/>
              <w:snapToGrid w:val="0"/>
              <w:spacing w:line="240" w:lineRule="auto"/>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控制</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pacing w:val="0"/>
                <w:kern w:val="0"/>
                <w:sz w:val="24"/>
                <w:szCs w:val="24"/>
              </w:rPr>
            </w:pPr>
            <w:r>
              <w:rPr>
                <w:rFonts w:ascii="Times New Roman" w:hAnsi="Times New Roman" w:eastAsia="宋体" w:cs="Times New Roman"/>
                <w:kern w:val="0"/>
                <w:sz w:val="24"/>
                <w:szCs w:val="24"/>
                <w:highlight w:val="none"/>
              </w:rPr>
              <w:t>指标</w:t>
            </w:r>
          </w:p>
        </w:tc>
        <w:tc>
          <w:tcPr>
            <w:tcW w:w="76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根据湖南省生态环境厅关于印发《湖南省主要污染物排污权有偿使用和交易实施细则》</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湘</w:t>
            </w:r>
            <w:r>
              <w:rPr>
                <w:rFonts w:hint="eastAsia" w:ascii="Times New Roman" w:hAnsi="Times New Roman" w:cs="Times New Roman"/>
                <w:color w:val="000000" w:themeColor="text1"/>
                <w:sz w:val="24"/>
                <w:lang w:val="en-US" w:eastAsia="zh-CN"/>
                <w14:textFill>
                  <w14:solidFill>
                    <w14:schemeClr w14:val="tx1"/>
                  </w14:solidFill>
                </w14:textFill>
              </w:rPr>
              <w:t>环</w:t>
            </w:r>
            <w:r>
              <w:rPr>
                <w:rFonts w:hint="eastAsia" w:ascii="Times New Roman" w:hAnsi="Times New Roman" w:cs="Times New Roman"/>
                <w:color w:val="000000" w:themeColor="text1"/>
                <w:sz w:val="24"/>
                <w14:textFill>
                  <w14:solidFill>
                    <w14:schemeClr w14:val="tx1"/>
                  </w14:solidFill>
                </w14:textFill>
              </w:rPr>
              <w:t>发（202</w:t>
            </w:r>
            <w:r>
              <w:rPr>
                <w:rFonts w:hint="eastAsia" w:ascii="Times New Roman" w:hAnsi="Times New Roman" w:cs="Times New Roman"/>
                <w:color w:val="000000" w:themeColor="text1"/>
                <w:sz w:val="24"/>
                <w:lang w:val="en-US" w:eastAsia="zh-CN"/>
                <w14:textFill>
                  <w14:solidFill>
                    <w14:schemeClr w14:val="tx1"/>
                  </w14:solidFill>
                </w14:textFill>
              </w:rPr>
              <w:t>4</w:t>
            </w:r>
            <w:r>
              <w:rPr>
                <w:rFonts w:hint="eastAsia" w:ascii="Times New Roman" w:hAnsi="Times New Roman" w:cs="Times New Roman"/>
                <w:color w:val="000000" w:themeColor="text1"/>
                <w:sz w:val="24"/>
                <w14:textFill>
                  <w14:solidFill>
                    <w14:schemeClr w14:val="tx1"/>
                  </w14:solidFill>
                </w14:textFill>
              </w:rPr>
              <w:t>年）3号</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湖南省对化学需氧量、氨氮、二氧化硫、氮氧化物、挥发性有机物、总磷、铅、镉、砷、汞、铬十一类污染物实施总量控制（实施管理的范围为有效实施的国家固定污染源排污许可分类管理名录的工业类排污单位）</w:t>
            </w:r>
            <w:r>
              <w:rPr>
                <w:rFonts w:hint="eastAsia" w:ascii="Times New Roman" w:hAnsi="Times New Roman" w:cs="Times New Roman"/>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u w:val="none" w:color="auto"/>
              </w:rPr>
            </w:pPr>
            <w:r>
              <w:rPr>
                <w:rFonts w:hint="eastAsia" w:ascii="Times New Roman" w:hAnsi="Times New Roman" w:cs="Times New Roman"/>
                <w:color w:val="000000" w:themeColor="text1"/>
                <w:sz w:val="24"/>
                <w14:textFill>
                  <w14:solidFill>
                    <w14:schemeClr w14:val="tx1"/>
                  </w14:solidFill>
                </w14:textFill>
              </w:rPr>
              <w:t>根据湖南省污染物排放总量控制要求，结合本项目排污特征，确定本项目总量控制因子为：</w:t>
            </w:r>
            <w:r>
              <w:rPr>
                <w:rFonts w:hint="eastAsia"/>
                <w:color w:val="auto"/>
                <w:sz w:val="24"/>
                <w:szCs w:val="24"/>
                <w:highlight w:val="none"/>
                <w:u w:val="none" w:color="auto"/>
                <w:lang w:val="en-US" w:eastAsia="zh-CN"/>
              </w:rPr>
              <w:t>COD、NH</w:t>
            </w:r>
            <w:r>
              <w:rPr>
                <w:rFonts w:hint="eastAsia"/>
                <w:color w:val="auto"/>
                <w:sz w:val="24"/>
                <w:szCs w:val="24"/>
                <w:highlight w:val="none"/>
                <w:u w:val="none" w:color="auto"/>
                <w:vertAlign w:val="subscript"/>
                <w:lang w:val="en-US" w:eastAsia="zh-CN"/>
              </w:rPr>
              <w:t>3</w:t>
            </w:r>
            <w:r>
              <w:rPr>
                <w:rFonts w:hint="eastAsia"/>
                <w:color w:val="auto"/>
                <w:sz w:val="24"/>
                <w:szCs w:val="24"/>
                <w:highlight w:val="none"/>
                <w:u w:val="none" w:color="auto"/>
                <w:lang w:val="en-US" w:eastAsia="zh-CN"/>
              </w:rPr>
              <w:t>-N</w:t>
            </w:r>
            <w:r>
              <w:rPr>
                <w:rFonts w:hint="eastAsia"/>
                <w:color w:val="auto"/>
                <w:sz w:val="24"/>
                <w:szCs w:val="24"/>
                <w:u w:val="none" w:color="auto"/>
              </w:rPr>
              <w:t>。</w:t>
            </w:r>
            <w:r>
              <w:rPr>
                <w:rFonts w:hint="eastAsia"/>
                <w:color w:val="auto"/>
                <w:sz w:val="24"/>
                <w:szCs w:val="24"/>
                <w:u w:val="none" w:color="auto"/>
                <w:lang w:val="en-US" w:eastAsia="zh-CN"/>
              </w:rPr>
              <w:t>本项目属于基层医疗卫生服务项目，不属于工业类排污单位，故仅进行总量核定，无需进行排污权总量指标交易</w:t>
            </w:r>
            <w:r>
              <w:rPr>
                <w:rFonts w:hint="eastAsia"/>
                <w:color w:val="auto"/>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u w:val="none" w:color="auto"/>
              </w:rPr>
            </w:pPr>
            <w:r>
              <w:rPr>
                <w:rFonts w:hint="eastAsia"/>
                <w:color w:val="auto"/>
                <w:sz w:val="24"/>
                <w:szCs w:val="24"/>
                <w:u w:val="none" w:color="auto"/>
              </w:rPr>
              <w:t>根据工程分析，确定本项目总量控制建议值情况见表3-</w:t>
            </w:r>
            <w:r>
              <w:rPr>
                <w:rFonts w:hint="eastAsia"/>
                <w:color w:val="auto"/>
                <w:sz w:val="24"/>
                <w:szCs w:val="24"/>
                <w:u w:val="none" w:color="auto"/>
                <w:lang w:val="en-US" w:eastAsia="zh-CN"/>
              </w:rPr>
              <w:t>10</w:t>
            </w:r>
            <w:r>
              <w:rPr>
                <w:rFonts w:hint="eastAsia"/>
                <w:color w:val="auto"/>
                <w:sz w:val="24"/>
                <w:szCs w:val="24"/>
                <w:u w:val="none" w:color="auto"/>
              </w:rPr>
              <w:t>。</w:t>
            </w:r>
          </w:p>
          <w:p>
            <w:pPr>
              <w:spacing w:line="240" w:lineRule="auto"/>
              <w:jc w:val="center"/>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b/>
                <w:color w:val="auto"/>
                <w:sz w:val="21"/>
                <w:szCs w:val="21"/>
                <w:highlight w:val="none"/>
                <w:u w:val="none" w:color="auto"/>
              </w:rPr>
              <w:t>表3-</w:t>
            </w:r>
            <w:r>
              <w:rPr>
                <w:rFonts w:hint="eastAsia" w:cs="Times New Roman"/>
                <w:b/>
                <w:color w:val="auto"/>
                <w:sz w:val="21"/>
                <w:szCs w:val="21"/>
                <w:highlight w:val="none"/>
                <w:u w:val="none" w:color="auto"/>
                <w:lang w:val="en-US" w:eastAsia="zh-CN"/>
              </w:rPr>
              <w:t xml:space="preserve">10  </w:t>
            </w:r>
            <w:r>
              <w:rPr>
                <w:rFonts w:hint="default" w:ascii="Times New Roman" w:hAnsi="Times New Roman" w:eastAsia="宋体" w:cs="Times New Roman"/>
                <w:b/>
                <w:color w:val="auto"/>
                <w:sz w:val="21"/>
                <w:szCs w:val="21"/>
                <w:highlight w:val="none"/>
                <w:u w:val="none" w:color="auto"/>
              </w:rPr>
              <w:t>总量核算一览表</w:t>
            </w:r>
          </w:p>
          <w:tbl>
            <w:tblPr>
              <w:tblStyle w:val="24"/>
              <w:tblW w:w="49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153"/>
              <w:gridCol w:w="2155"/>
              <w:gridCol w:w="2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类</w:t>
                  </w:r>
                  <w:r>
                    <w:rPr>
                      <w:rFonts w:hint="default" w:ascii="Times New Roman" w:hAnsi="Times New Roman" w:eastAsia="宋体" w:cs="Times New Roman"/>
                      <w:color w:val="auto"/>
                      <w:sz w:val="21"/>
                      <w:szCs w:val="21"/>
                      <w:highlight w:val="none"/>
                      <w:u w:val="none" w:color="auto"/>
                    </w:rPr>
                    <w:t>别</w:t>
                  </w:r>
                </w:p>
              </w:tc>
              <w:tc>
                <w:tcPr>
                  <w:tcW w:w="1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指标名称</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排放总量t/a</w:t>
                  </w:r>
                </w:p>
              </w:tc>
              <w:tc>
                <w:tcPr>
                  <w:tcW w:w="138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eastAsia"/>
                      <w:color w:val="auto"/>
                      <w:sz w:val="21"/>
                      <w:szCs w:val="21"/>
                      <w:highlight w:val="none"/>
                      <w:u w:val="none" w:color="auto"/>
                    </w:rPr>
                    <w:t>总量建议值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1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COD</w:t>
                  </w:r>
                  <w:r>
                    <w:rPr>
                      <w:rFonts w:hint="eastAsia" w:cs="Times New Roman"/>
                      <w:color w:val="auto"/>
                      <w:sz w:val="21"/>
                      <w:szCs w:val="21"/>
                      <w:highlight w:val="none"/>
                      <w:u w:val="none" w:color="auto"/>
                      <w:lang w:val="en-US" w:eastAsia="zh-CN"/>
                    </w:rPr>
                    <w:t>cr</w:t>
                  </w:r>
                </w:p>
              </w:tc>
              <w:tc>
                <w:tcPr>
                  <w:tcW w:w="1381" w:type="pct"/>
                  <w:noWrap w:val="0"/>
                  <w:vAlign w:val="center"/>
                </w:tcPr>
                <w:p>
                  <w:pPr>
                    <w:pStyle w:val="39"/>
                    <w:keepNext w:val="0"/>
                    <w:keepLines w:val="0"/>
                    <w:pageBreakBefore w:val="0"/>
                    <w:kinsoku/>
                    <w:wordWrap/>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0.300</w:t>
                  </w:r>
                </w:p>
              </w:tc>
              <w:tc>
                <w:tcPr>
                  <w:tcW w:w="1382" w:type="pct"/>
                  <w:noWrap w:val="0"/>
                  <w:vAlign w:val="center"/>
                </w:tcPr>
                <w:p>
                  <w:pPr>
                    <w:pStyle w:val="39"/>
                    <w:keepNext w:val="0"/>
                    <w:keepLines w:val="0"/>
                    <w:pageBreakBefore w:val="0"/>
                    <w:kinsoku/>
                    <w:wordWrap/>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5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p>
              </w:tc>
              <w:tc>
                <w:tcPr>
                  <w:tcW w:w="13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氨氮</w:t>
                  </w:r>
                </w:p>
              </w:tc>
              <w:tc>
                <w:tcPr>
                  <w:tcW w:w="1381" w:type="pct"/>
                  <w:noWrap w:val="0"/>
                  <w:vAlign w:val="center"/>
                </w:tcPr>
                <w:p>
                  <w:pPr>
                    <w:pStyle w:val="39"/>
                    <w:keepNext w:val="0"/>
                    <w:keepLines w:val="0"/>
                    <w:pageBreakBefore w:val="0"/>
                    <w:kinsoku/>
                    <w:wordWrap/>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0.030</w:t>
                  </w:r>
                </w:p>
              </w:tc>
              <w:tc>
                <w:tcPr>
                  <w:tcW w:w="1382" w:type="pct"/>
                  <w:noWrap w:val="0"/>
                  <w:vAlign w:val="center"/>
                </w:tcPr>
                <w:p>
                  <w:pPr>
                    <w:pStyle w:val="39"/>
                    <w:keepNext w:val="0"/>
                    <w:keepLines w:val="0"/>
                    <w:pageBreakBefore w:val="0"/>
                    <w:kinsoku/>
                    <w:wordWrap/>
                    <w:topLinePunct w:val="0"/>
                    <w:bidi w:val="0"/>
                    <w:adjustRightInd w:val="0"/>
                    <w:snapToGrid w:val="0"/>
                    <w:spacing w:line="240" w:lineRule="auto"/>
                    <w:ind w:left="0" w:leftChars="0" w:firstLine="0" w:firstLineChars="0"/>
                    <w:jc w:val="center"/>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0.030</w:t>
                  </w:r>
                </w:p>
              </w:tc>
            </w:tr>
          </w:tbl>
          <w:p>
            <w:pPr>
              <w:bidi w:val="0"/>
              <w:rPr>
                <w:rFonts w:hint="eastAsia" w:ascii="Times New Roman" w:hAnsi="Times New Roman" w:eastAsia="宋体" w:cs="Times New Roman"/>
                <w:color w:val="auto"/>
                <w:sz w:val="24"/>
                <w:highlight w:val="none"/>
                <w:u w:val="single" w:color="auto"/>
                <w:lang w:eastAsia="zh-CN"/>
              </w:rPr>
            </w:pPr>
          </w:p>
        </w:tc>
      </w:tr>
    </w:tbl>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b/>
          <w:bCs/>
          <w:snapToGrid w:val="0"/>
          <w:sz w:val="30"/>
          <w:szCs w:val="30"/>
        </w:rPr>
      </w:pPr>
      <w:bookmarkStart w:id="17" w:name="_Toc15789"/>
      <w:bookmarkStart w:id="18" w:name="_Toc18350"/>
      <w:r>
        <w:rPr>
          <w:rFonts w:hint="eastAsia" w:ascii="Times New Roman" w:hAnsi="Times New Roman" w:eastAsia="宋体" w:cs="Times New Roman"/>
          <w:b/>
          <w:bCs/>
          <w:snapToGrid w:val="0"/>
          <w:kern w:val="2"/>
          <w:sz w:val="30"/>
          <w:szCs w:val="30"/>
          <w:lang w:val="en-US" w:eastAsia="zh-CN" w:bidi="ar-SA"/>
        </w:rPr>
        <w:t>四、</w:t>
      </w:r>
      <w:r>
        <w:rPr>
          <w:b/>
          <w:bCs/>
          <w:snapToGrid w:val="0"/>
          <w:sz w:val="30"/>
          <w:szCs w:val="30"/>
        </w:rPr>
        <w:t>主要环境影响和保护措施</w:t>
      </w:r>
      <w:bookmarkEnd w:id="17"/>
      <w:bookmarkEnd w:id="18"/>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b/>
                <w:bCs/>
                <w:snapToGrid w:val="0"/>
                <w:sz w:val="30"/>
                <w:szCs w:val="30"/>
                <w:vertAlign w:val="baseline"/>
                <w:lang w:val="en-US" w:eastAsia="zh-CN"/>
              </w:rPr>
            </w:pPr>
            <w:r>
              <w:rPr>
                <w:rFonts w:hint="default" w:ascii="Times New Roman" w:hAnsi="Times New Roman" w:cs="Times New Roman"/>
                <w:color w:val="000000" w:themeColor="text1"/>
                <w:sz w:val="24"/>
                <w14:textFill>
                  <w14:solidFill>
                    <w14:schemeClr w14:val="tx1"/>
                  </w14:solidFill>
                </w14:textFill>
              </w:rPr>
              <w:t>施工期环境保护措施</w:t>
            </w:r>
          </w:p>
        </w:tc>
        <w:tc>
          <w:tcPr>
            <w:tcW w:w="7808" w:type="dxa"/>
            <w:vAlign w:val="top"/>
          </w:tcPr>
          <w:p>
            <w:pPr>
              <w:spacing w:line="360" w:lineRule="auto"/>
              <w:ind w:firstLine="480" w:firstLineChars="200"/>
              <w:rPr>
                <w:rFonts w:hint="default"/>
                <w:b/>
                <w:bCs/>
                <w:snapToGrid w:val="0"/>
                <w:sz w:val="30"/>
                <w:szCs w:val="30"/>
                <w:vertAlign w:val="baseline"/>
                <w:lang w:val="en-US" w:eastAsia="zh-CN"/>
              </w:rPr>
            </w:pPr>
            <w:r>
              <w:rPr>
                <w:rFonts w:hint="default" w:ascii="Times New Roman" w:hAnsi="Times New Roman" w:cs="Times New Roman"/>
                <w:color w:val="000000" w:themeColor="text1"/>
                <w:sz w:val="24"/>
                <w14:textFill>
                  <w14:solidFill>
                    <w14:schemeClr w14:val="tx1"/>
                  </w14:solidFill>
                </w14:textFill>
              </w:rPr>
              <w:t>根据建设单位提供资料以及现场踏勘调查，项目已投入运行多年</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现为完善项目相关环保手续</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根据现场踏勘，项目施工期已结束，根据与建设单位核实和与周边居民询问，项目施工期间未收到环保投诉，故本环评对其施工期不再进行环境影响评价。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运营期环境影响和保护措施</w:t>
            </w:r>
          </w:p>
        </w:tc>
        <w:tc>
          <w:tcPr>
            <w:tcW w:w="7808" w:type="dxa"/>
            <w:vAlign w:val="top"/>
          </w:tcPr>
          <w:p>
            <w:pPr>
              <w:numPr>
                <w:ilvl w:val="0"/>
                <w:numId w:val="0"/>
              </w:numPr>
              <w:outlineLvl w:val="9"/>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kern w:val="2"/>
                <w:sz w:val="24"/>
                <w:szCs w:val="24"/>
                <w:u w:val="none" w:color="auto"/>
                <w:lang w:val="en-US" w:eastAsia="zh-CN" w:bidi="ar-SA"/>
              </w:rPr>
              <w:t>一</w:t>
            </w:r>
            <w:r>
              <w:rPr>
                <w:rFonts w:hint="default" w:ascii="Times New Roman" w:hAnsi="Times New Roman" w:eastAsia="宋体" w:cs="Times New Roman"/>
                <w:b/>
                <w:bCs/>
                <w:color w:val="auto"/>
                <w:kern w:val="2"/>
                <w:sz w:val="24"/>
                <w:szCs w:val="24"/>
                <w:u w:val="none" w:color="auto"/>
                <w:lang w:val="en-US" w:eastAsia="zh-CN" w:bidi="ar-SA"/>
              </w:rPr>
              <w:t>、</w:t>
            </w:r>
            <w:r>
              <w:rPr>
                <w:rFonts w:hint="default" w:ascii="Times New Roman" w:hAnsi="Times New Roman" w:eastAsia="宋体" w:cs="Times New Roman"/>
                <w:b/>
                <w:bCs/>
                <w:color w:val="auto"/>
                <w:sz w:val="24"/>
                <w:szCs w:val="24"/>
                <w:u w:val="none" w:color="auto"/>
                <w:lang w:val="en-US" w:eastAsia="zh-CN"/>
              </w:rPr>
              <w:t>运营期大气环境影响和保护措施</w:t>
            </w:r>
          </w:p>
          <w:p>
            <w:pPr>
              <w:pStyle w:val="15"/>
              <w:spacing w:after="0"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eastAsia" w:cs="Times New Roman"/>
                <w:b w:val="0"/>
                <w:bCs w:val="0"/>
                <w:sz w:val="24"/>
                <w:szCs w:val="24"/>
                <w:u w:val="none" w:color="auto"/>
                <w:lang w:val="en-US" w:eastAsia="zh-CN"/>
              </w:rPr>
              <w:t>1、</w:t>
            </w:r>
            <w:r>
              <w:rPr>
                <w:rFonts w:hint="eastAsia" w:ascii="Times New Roman" w:hAnsi="Times New Roman" w:eastAsia="宋体" w:cs="Times New Roman"/>
                <w:b w:val="0"/>
                <w:bCs w:val="0"/>
                <w:sz w:val="24"/>
                <w:szCs w:val="24"/>
                <w:u w:val="none" w:color="auto"/>
                <w:lang w:val="en-US" w:eastAsia="zh-CN"/>
              </w:rPr>
              <w:t>废气</w:t>
            </w:r>
            <w:r>
              <w:rPr>
                <w:rFonts w:hint="default" w:ascii="Times New Roman" w:hAnsi="Times New Roman" w:eastAsia="宋体" w:cs="Times New Roman"/>
                <w:b w:val="0"/>
                <w:bCs w:val="0"/>
                <w:sz w:val="24"/>
                <w:szCs w:val="24"/>
                <w:u w:val="none" w:color="auto"/>
              </w:rPr>
              <w:t>产生</w:t>
            </w:r>
            <w:r>
              <w:rPr>
                <w:rFonts w:hint="eastAsia" w:ascii="Times New Roman" w:hAnsi="Times New Roman" w:eastAsia="宋体" w:cs="Times New Roman"/>
                <w:b w:val="0"/>
                <w:bCs w:val="0"/>
                <w:sz w:val="24"/>
                <w:szCs w:val="24"/>
                <w:u w:val="none" w:color="auto"/>
                <w:lang w:val="en-US" w:eastAsia="zh-CN"/>
              </w:rPr>
              <w:t>及排放情况</w:t>
            </w:r>
          </w:p>
          <w:p>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本项目废气主要为煎药废气、</w:t>
            </w:r>
            <w:r>
              <w:rPr>
                <w:rFonts w:hint="eastAsia" w:cs="Times New Roman"/>
                <w:color w:val="000000" w:themeColor="text1"/>
                <w:sz w:val="24"/>
                <w:lang w:eastAsia="zh-CN"/>
                <w14:textFill>
                  <w14:solidFill>
                    <w14:schemeClr w14:val="tx1"/>
                  </w14:solidFill>
                </w14:textFill>
              </w:rPr>
              <w:t>污水处理站废气、</w:t>
            </w:r>
            <w:r>
              <w:rPr>
                <w:rFonts w:hint="eastAsia" w:ascii="宋体" w:hAnsi="宋体" w:eastAsia="宋体" w:cs="宋体"/>
                <w:color w:val="000000"/>
                <w:kern w:val="0"/>
                <w:sz w:val="24"/>
                <w:szCs w:val="24"/>
                <w:highlight w:val="none"/>
                <w:u w:val="none" w:color="auto"/>
                <w:lang w:val="en-US" w:eastAsia="zh-CN" w:bidi="ar"/>
              </w:rPr>
              <w:t>医废暂存间异味</w:t>
            </w:r>
            <w:r>
              <w:rPr>
                <w:rFonts w:hint="eastAsia" w:ascii="宋体" w:hAnsi="宋体" w:cs="宋体"/>
                <w:color w:val="000000"/>
                <w:kern w:val="0"/>
                <w:sz w:val="24"/>
                <w:szCs w:val="24"/>
                <w:highlight w:val="none"/>
                <w:u w:val="none" w:color="auto"/>
                <w:lang w:val="en-US" w:eastAsia="zh-CN" w:bidi="ar"/>
              </w:rPr>
              <w:t>、</w:t>
            </w:r>
            <w:r>
              <w:rPr>
                <w:rFonts w:hint="eastAsia" w:ascii="宋体" w:hAnsi="宋体" w:eastAsia="宋体" w:cs="宋体"/>
                <w:color w:val="000000"/>
                <w:kern w:val="0"/>
                <w:sz w:val="24"/>
                <w:szCs w:val="24"/>
                <w:highlight w:val="none"/>
                <w:u w:val="none" w:color="auto"/>
                <w:lang w:val="en-US" w:eastAsia="zh-CN" w:bidi="ar"/>
              </w:rPr>
              <w:t>医疗废气</w:t>
            </w:r>
            <w:r>
              <w:rPr>
                <w:rFonts w:hint="eastAsia" w:ascii="宋体" w:hAnsi="宋体" w:cs="宋体"/>
                <w:color w:val="000000"/>
                <w:kern w:val="0"/>
                <w:sz w:val="24"/>
                <w:szCs w:val="24"/>
                <w:highlight w:val="none"/>
                <w:u w:val="none" w:color="auto"/>
                <w:lang w:val="en-US" w:eastAsia="zh-CN" w:bidi="ar"/>
              </w:rPr>
              <w:t>和食堂油烟废气</w:t>
            </w:r>
            <w:r>
              <w:rPr>
                <w:rFonts w:hint="default" w:ascii="Times New Roman" w:hAnsi="Times New Roman" w:cs="Times New Roman"/>
                <w:color w:val="000000" w:themeColor="text1"/>
                <w:sz w:val="24"/>
                <w:highlight w:val="none"/>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煎药废气</w:t>
            </w:r>
          </w:p>
          <w:p>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项目采用电加热自动煎药机，煎药过程中会产生少量中药异味，煎药废气通过加强房间通风处理后呈无组织排放；</w:t>
            </w:r>
            <w:r>
              <w:rPr>
                <w:rFonts w:hint="default" w:ascii="Times New Roman" w:hAnsi="Times New Roman" w:cs="Times New Roman"/>
                <w:color w:val="000000" w:themeColor="text1"/>
                <w:kern w:val="0"/>
                <w:sz w:val="24"/>
                <w:szCs w:val="20"/>
                <w14:textFill>
                  <w14:solidFill>
                    <w14:schemeClr w14:val="tx1"/>
                  </w14:solidFill>
                </w14:textFill>
              </w:rPr>
              <w:t>医院应从源头控制废气的排放，严格控制煎药时间段</w:t>
            </w:r>
            <w:r>
              <w:rPr>
                <w:rFonts w:hint="eastAsia" w:cs="Times New Roman"/>
                <w:color w:val="000000" w:themeColor="text1"/>
                <w:kern w:val="0"/>
                <w:sz w:val="24"/>
                <w:szCs w:val="20"/>
                <w:lang w:eastAsia="zh-CN"/>
                <w14:textFill>
                  <w14:solidFill>
                    <w14:schemeClr w14:val="tx1"/>
                  </w14:solidFill>
                </w14:textFill>
              </w:rPr>
              <w:t>；</w:t>
            </w:r>
            <w:r>
              <w:rPr>
                <w:rFonts w:hint="default" w:ascii="Times New Roman" w:hAnsi="Times New Roman" w:cs="Times New Roman"/>
                <w:color w:val="000000" w:themeColor="text1"/>
                <w:kern w:val="0"/>
                <w:sz w:val="24"/>
                <w:szCs w:val="20"/>
                <w14:textFill>
                  <w14:solidFill>
                    <w14:schemeClr w14:val="tx1"/>
                  </w14:solidFill>
                </w14:textFill>
              </w:rPr>
              <w:t>并定时对中药煎煮区进行消毒和强制通风</w:t>
            </w:r>
            <w:r>
              <w:rPr>
                <w:rFonts w:hint="eastAsia" w:cs="Times New Roman"/>
                <w:color w:val="000000" w:themeColor="text1"/>
                <w:kern w:val="0"/>
                <w:sz w:val="24"/>
                <w:szCs w:val="20"/>
                <w:lang w:eastAsia="zh-CN"/>
                <w14:textFill>
                  <w14:solidFill>
                    <w14:schemeClr w14:val="tx1"/>
                  </w14:solidFill>
                </w14:textFill>
              </w:rPr>
              <w:t>，</w:t>
            </w:r>
            <w:r>
              <w:rPr>
                <w:rFonts w:hint="eastAsia" w:ascii="Times New Roman" w:hAnsi="Times New Roman" w:eastAsia="宋体" w:cs="Times New Roman"/>
                <w:sz w:val="24"/>
                <w:szCs w:val="24"/>
                <w:highlight w:val="none"/>
                <w:lang w:val="en-US" w:eastAsia="zh-CN"/>
              </w:rPr>
              <w:t>对周边环境影响较小。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sz w:val="24"/>
                <w:szCs w:val="24"/>
                <w:highlight w:val="none"/>
                <w:lang w:val="en-US" w:eastAsia="zh-CN"/>
              </w:rPr>
              <w:t>医疗暂存间异味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highlight w:val="none"/>
                <w:u w:val="none" w:color="auto"/>
                <w:vertAlign w:val="baseline"/>
                <w:lang w:val="en-US" w:eastAsia="zh-CN"/>
              </w:rPr>
            </w:pPr>
            <w:r>
              <w:rPr>
                <w:rFonts w:hint="eastAsia" w:ascii="Times New Roman" w:hAnsi="Times New Roman" w:eastAsia="宋体" w:cs="Times New Roman"/>
                <w:sz w:val="24"/>
                <w:szCs w:val="24"/>
                <w:highlight w:val="none"/>
                <w:u w:val="none" w:color="auto"/>
                <w:vertAlign w:val="baseline"/>
                <w:lang w:val="en-US" w:eastAsia="zh-CN"/>
              </w:rPr>
              <w:t>医废暂存间异味来源于医疗废物在医废暂存间暂时贮存产生的恶臭，该部分恶臭产生量较小，本评价不进行定量计算，仅做定性分析</w:t>
            </w:r>
            <w:r>
              <w:rPr>
                <w:rFonts w:hint="default" w:ascii="Times New Roman" w:hAnsi="Times New Roman" w:eastAsia="宋体" w:cs="Times New Roman"/>
                <w:sz w:val="24"/>
                <w:szCs w:val="24"/>
                <w:highlight w:val="none"/>
                <w:u w:val="none" w:color="auto"/>
                <w:vertAlign w:val="baseline"/>
                <w:lang w:val="en-US" w:eastAsia="zh-CN"/>
              </w:rPr>
              <w:t>。</w:t>
            </w:r>
          </w:p>
          <w:p>
            <w:pPr>
              <w:spacing w:line="360" w:lineRule="auto"/>
              <w:ind w:firstLine="480" w:firstLineChars="200"/>
              <w:rPr>
                <w:rFonts w:hint="eastAsia" w:ascii="Times New Roman" w:hAnsi="Times New Roman" w:eastAsia="宋体" w:cs="Times New Roman"/>
                <w:sz w:val="24"/>
                <w:szCs w:val="24"/>
                <w:highlight w:val="none"/>
                <w:u w:val="none" w:color="auto"/>
                <w:vertAlign w:val="baseline"/>
                <w:lang w:val="en-US" w:eastAsia="zh-CN"/>
              </w:rPr>
            </w:pPr>
            <w:r>
              <w:rPr>
                <w:rFonts w:hint="eastAsia" w:ascii="Times New Roman" w:hAnsi="Times New Roman" w:eastAsia="宋体" w:cs="Times New Roman"/>
                <w:sz w:val="24"/>
                <w:szCs w:val="24"/>
                <w:highlight w:val="none"/>
                <w:u w:val="none" w:color="auto"/>
                <w:vertAlign w:val="baseline"/>
                <w:lang w:val="en-US" w:eastAsia="zh-CN"/>
              </w:rPr>
              <w:t>本项目医废暂存间位于</w:t>
            </w:r>
            <w:r>
              <w:rPr>
                <w:rFonts w:hint="eastAsia" w:cs="Times New Roman"/>
                <w:sz w:val="24"/>
                <w:szCs w:val="24"/>
                <w:highlight w:val="none"/>
                <w:u w:val="none" w:color="auto"/>
                <w:vertAlign w:val="baseline"/>
                <w:lang w:val="en-US" w:eastAsia="zh-CN"/>
              </w:rPr>
              <w:t>门诊</w:t>
            </w:r>
            <w:r>
              <w:rPr>
                <w:rFonts w:hint="eastAsia" w:ascii="Times New Roman" w:hAnsi="Times New Roman" w:eastAsia="宋体" w:cs="Times New Roman"/>
                <w:sz w:val="24"/>
                <w:szCs w:val="24"/>
                <w:highlight w:val="none"/>
                <w:u w:val="none" w:color="auto"/>
                <w:vertAlign w:val="baseline"/>
                <w:lang w:val="en-US" w:eastAsia="zh-CN"/>
              </w:rPr>
              <w:t>大楼</w:t>
            </w:r>
            <w:r>
              <w:rPr>
                <w:rFonts w:hint="eastAsia" w:cs="Times New Roman"/>
                <w:sz w:val="24"/>
                <w:szCs w:val="24"/>
                <w:highlight w:val="none"/>
                <w:u w:val="none" w:color="auto"/>
                <w:vertAlign w:val="baseline"/>
                <w:lang w:val="en-US" w:eastAsia="zh-CN"/>
              </w:rPr>
              <w:t>一楼西侧</w:t>
            </w:r>
            <w:r>
              <w:rPr>
                <w:rFonts w:hint="eastAsia" w:ascii="Times New Roman" w:hAnsi="Times New Roman" w:eastAsia="宋体" w:cs="Times New Roman"/>
                <w:sz w:val="24"/>
                <w:szCs w:val="24"/>
                <w:highlight w:val="none"/>
                <w:u w:val="none" w:color="auto"/>
                <w:vertAlign w:val="baseline"/>
                <w:lang w:val="en-US" w:eastAsia="zh-CN"/>
              </w:rPr>
              <w:t>，为独立封闭空间，院内产生的医疗废物经院内各科室设置专用医疗废物收集桶分类收集，再集中到院内医疗废物暂存间分类暂存，设置防漏胶袋打包密封，最大程度可降低恶臭溢出，医疗暂存间地面进行定期清洁和消毒。采取上述措施后，项目医疗废物在院内暂时贮存逸散的恶臭可达到有效削减，不会对周边环境造成明显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u w:val="none" w:color="auto"/>
                <w:vertAlign w:val="baseline"/>
                <w:lang w:val="en-US" w:eastAsia="zh-CN"/>
              </w:rPr>
              <w:t>（3）</w:t>
            </w:r>
            <w:r>
              <w:rPr>
                <w:rFonts w:hint="eastAsia" w:ascii="Times New Roman" w:hAnsi="Times New Roman" w:eastAsia="宋体" w:cs="Times New Roman"/>
                <w:sz w:val="24"/>
                <w:szCs w:val="24"/>
                <w:highlight w:val="none"/>
                <w:lang w:val="en-US" w:eastAsia="zh-CN"/>
              </w:rPr>
              <w:t>医疗废气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highlight w:val="none"/>
                <w:u w:val="none" w:color="auto"/>
                <w:vertAlign w:val="baseline"/>
                <w:lang w:val="en-US" w:eastAsia="zh-CN"/>
              </w:rPr>
            </w:pPr>
            <w:r>
              <w:rPr>
                <w:rFonts w:hint="default" w:ascii="Times New Roman" w:hAnsi="Times New Roman" w:eastAsia="宋体" w:cs="Times New Roman"/>
                <w:sz w:val="24"/>
                <w:szCs w:val="24"/>
                <w:lang w:val="en-US" w:eastAsia="zh-CN"/>
              </w:rPr>
              <w:t>为降低院内各楼栋、楼层内空间中的含菌量，院内经常使用消毒剂对楼道、病房、卫生间等进行消毒处理，此过程产生少量异味，其产生量较小，</w:t>
            </w:r>
            <w:r>
              <w:rPr>
                <w:rFonts w:hint="default" w:ascii="Times New Roman" w:hAnsi="Times New Roman" w:eastAsia="宋体" w:cs="Times New Roman"/>
                <w:sz w:val="24"/>
                <w:szCs w:val="24"/>
                <w:highlight w:val="none"/>
                <w:u w:val="none" w:color="auto"/>
                <w:vertAlign w:val="baseline"/>
                <w:lang w:val="en-US" w:eastAsia="zh-CN"/>
              </w:rPr>
              <w:t>本评价不进行定量计算，仅作定性分析。</w:t>
            </w:r>
          </w:p>
          <w:p>
            <w:pPr>
              <w:pStyle w:val="1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u w:val="none" w:color="auto"/>
                <w:vertAlign w:val="baseline"/>
                <w:lang w:val="en-US" w:eastAsia="zh-CN"/>
              </w:rPr>
              <w:t>医疗废气</w:t>
            </w:r>
            <w:r>
              <w:rPr>
                <w:rFonts w:hint="default" w:ascii="Times New Roman" w:hAnsi="Times New Roman" w:eastAsia="宋体" w:cs="Times New Roman"/>
                <w:sz w:val="24"/>
                <w:szCs w:val="24"/>
                <w:lang w:val="en-US" w:eastAsia="zh-CN"/>
              </w:rPr>
              <w:t>经院内各楼层常开窗通风换气，呈无组织排放，对周边环境影响较小。</w:t>
            </w:r>
          </w:p>
          <w:p>
            <w:pPr>
              <w:pStyle w:val="15"/>
              <w:numPr>
                <w:ilvl w:val="0"/>
                <w:numId w:val="0"/>
              </w:numPr>
              <w:spacing w:after="0" w:line="360" w:lineRule="auto"/>
              <w:ind w:left="1202" w:leftChars="0" w:hanging="720" w:firstLineChars="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sz w:val="24"/>
                <w:lang w:eastAsia="zh-CN"/>
                <w14:textFill>
                  <w14:solidFill>
                    <w14:schemeClr w14:val="tx1"/>
                  </w14:solidFill>
                </w14:textFill>
              </w:rPr>
              <w:t>污水处理站</w:t>
            </w:r>
            <w:r>
              <w:rPr>
                <w:rFonts w:hint="default" w:ascii="Times New Roman" w:hAnsi="Times New Roman" w:cs="Times New Roman"/>
                <w:b w:val="0"/>
                <w:bCs w:val="0"/>
                <w:color w:val="000000" w:themeColor="text1"/>
                <w:sz w:val="24"/>
                <w14:textFill>
                  <w14:solidFill>
                    <w14:schemeClr w14:val="tx1"/>
                  </w14:solidFill>
                </w14:textFill>
              </w:rPr>
              <w:t>废气</w:t>
            </w:r>
          </w:p>
          <w:p>
            <w:pPr>
              <w:pStyle w:val="15"/>
              <w:spacing w:after="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根据美国EPA对城市污水处理厂恶臭污染情况的研究，每去除1g的BOD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可产生NH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0.0031g、H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S0.00012g。</w:t>
            </w:r>
          </w:p>
          <w:p>
            <w:pPr>
              <w:pStyle w:val="15"/>
              <w:spacing w:after="0" w:line="360" w:lineRule="auto"/>
              <w:ind w:firstLine="480" w:firstLineChars="200"/>
              <w:rPr>
                <w:rFonts w:hint="eastAsia"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根据《医疗</w:t>
            </w:r>
            <w:r>
              <w:rPr>
                <w:rFonts w:hint="eastAsia" w:cs="Times New Roman"/>
                <w:color w:val="000000" w:themeColor="text1"/>
                <w:sz w:val="24"/>
                <w:lang w:eastAsia="zh-CN"/>
                <w14:textFill>
                  <w14:solidFill>
                    <w14:schemeClr w14:val="tx1"/>
                  </w14:solidFill>
                </w14:textFill>
              </w:rPr>
              <w:t>污水处理工程技术规范</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HJ2029-2013</w:t>
            </w:r>
            <w:r>
              <w:rPr>
                <w:rFonts w:hint="default" w:ascii="Times New Roman" w:hAnsi="Times New Roman" w:cs="Times New Roman"/>
                <w:color w:val="000000" w:themeColor="text1"/>
                <w:sz w:val="24"/>
                <w14:textFill>
                  <w14:solidFill>
                    <w14:schemeClr w14:val="tx1"/>
                  </w14:solidFill>
                </w14:textFill>
              </w:rPr>
              <w:t>）：医院污水</w:t>
            </w:r>
            <w:r>
              <w:rPr>
                <w:rFonts w:hint="eastAsia" w:cs="Times New Roman"/>
                <w:color w:val="000000" w:themeColor="text1"/>
                <w:sz w:val="24"/>
                <w:lang w:eastAsia="zh-CN"/>
                <w14:textFill>
                  <w14:solidFill>
                    <w14:schemeClr w14:val="tx1"/>
                  </w14:solidFill>
                </w14:textFill>
              </w:rPr>
              <w:t>水质指标</w:t>
            </w:r>
            <w:r>
              <w:rPr>
                <w:rFonts w:hint="default" w:ascii="Times New Roman" w:hAnsi="Times New Roman" w:cs="Times New Roman"/>
                <w:color w:val="000000" w:themeColor="text1"/>
                <w:sz w:val="24"/>
                <w14:textFill>
                  <w14:solidFill>
                    <w14:schemeClr w14:val="tx1"/>
                  </w14:solidFill>
                </w14:textFill>
              </w:rPr>
              <w:t>中BOD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产生浓度为</w:t>
            </w:r>
            <w:r>
              <w:rPr>
                <w:rFonts w:hint="eastAsia" w:cs="Times New Roman"/>
                <w:color w:val="000000" w:themeColor="text1"/>
                <w:sz w:val="24"/>
                <w:lang w:val="en-US" w:eastAsia="zh-CN"/>
                <w14:textFill>
                  <w14:solidFill>
                    <w14:schemeClr w14:val="tx1"/>
                  </w14:solidFill>
                </w14:textFill>
              </w:rPr>
              <w:t>80</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150mg/L，</w:t>
            </w:r>
            <w:r>
              <w:rPr>
                <w:rFonts w:hint="eastAsia" w:cs="Times New Roman"/>
                <w:color w:val="000000" w:themeColor="text1"/>
                <w:sz w:val="24"/>
                <w:lang w:eastAsia="zh-CN"/>
                <w14:textFill>
                  <w14:solidFill>
                    <w14:schemeClr w14:val="tx1"/>
                  </w14:solidFill>
                </w14:textFill>
              </w:rPr>
              <w:t>本次评价取</w:t>
            </w:r>
            <w:r>
              <w:rPr>
                <w:rFonts w:hint="eastAsia" w:cs="Times New Roman"/>
                <w:color w:val="000000" w:themeColor="text1"/>
                <w:sz w:val="24"/>
                <w:lang w:val="en-US" w:eastAsia="zh-CN"/>
                <w14:textFill>
                  <w14:solidFill>
                    <w14:schemeClr w14:val="tx1"/>
                  </w14:solidFill>
                </w14:textFill>
              </w:rPr>
              <w:t>150</w:t>
            </w:r>
            <w:r>
              <w:rPr>
                <w:rFonts w:hint="default" w:ascii="Times New Roman" w:hAnsi="Times New Roman" w:cs="Times New Roman"/>
                <w:color w:val="000000" w:themeColor="text1"/>
                <w:sz w:val="24"/>
                <w14:textFill>
                  <w14:solidFill>
                    <w14:schemeClr w14:val="tx1"/>
                  </w14:solidFill>
                </w14:textFill>
              </w:rPr>
              <w:t>mg/L</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《医疗机构水污染排放标准》（GB18466-2005）</w:t>
            </w:r>
            <w:r>
              <w:rPr>
                <w:rFonts w:hint="eastAsia" w:cs="Times New Roman"/>
                <w:color w:val="000000" w:themeColor="text1"/>
                <w:sz w:val="24"/>
                <w:lang w:eastAsia="zh-CN"/>
                <w14:textFill>
                  <w14:solidFill>
                    <w14:schemeClr w14:val="tx1"/>
                  </w14:solidFill>
                </w14:textFill>
              </w:rPr>
              <w:t>表</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综合医疗机构和其他医疗机构水污染物排放限值</w:t>
            </w:r>
            <w:r>
              <w:rPr>
                <w:rFonts w:hint="eastAsia" w:cs="Times New Roman"/>
                <w:color w:val="000000" w:themeColor="text1"/>
                <w:sz w:val="24"/>
                <w:lang w:eastAsia="zh-CN"/>
                <w14:textFill>
                  <w14:solidFill>
                    <w14:schemeClr w14:val="tx1"/>
                  </w14:solidFill>
                </w14:textFill>
              </w:rPr>
              <w:t>明确：</w:t>
            </w:r>
            <w:r>
              <w:rPr>
                <w:rFonts w:hint="default" w:ascii="Times New Roman" w:hAnsi="Times New Roman" w:cs="Times New Roman"/>
                <w:color w:val="000000" w:themeColor="text1"/>
                <w:sz w:val="24"/>
                <w14:textFill>
                  <w14:solidFill>
                    <w14:schemeClr w14:val="tx1"/>
                  </w14:solidFill>
                </w14:textFill>
              </w:rPr>
              <w:t>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的预处理标准</w:t>
            </w:r>
            <w:r>
              <w:rPr>
                <w:rFonts w:hint="eastAsia" w:cs="Times New Roman"/>
                <w:color w:val="000000" w:themeColor="text1"/>
                <w:sz w:val="24"/>
                <w:lang w:eastAsia="zh-CN"/>
                <w14:textFill>
                  <w14:solidFill>
                    <w14:schemeClr w14:val="tx1"/>
                  </w14:solidFill>
                </w14:textFill>
              </w:rPr>
              <w:t>限值浓度为</w:t>
            </w:r>
            <w:r>
              <w:rPr>
                <w:rFonts w:hint="eastAsia" w:cs="Times New Roman"/>
                <w:color w:val="000000" w:themeColor="text1"/>
                <w:sz w:val="24"/>
                <w:lang w:val="en-US" w:eastAsia="zh-CN"/>
                <w14:textFill>
                  <w14:solidFill>
                    <w14:schemeClr w14:val="tx1"/>
                  </w14:solidFill>
                </w14:textFill>
              </w:rPr>
              <w:t>100</w:t>
            </w:r>
            <w:r>
              <w:rPr>
                <w:rFonts w:hint="default" w:ascii="Times New Roman" w:hAnsi="Times New Roman" w:cs="Times New Roman"/>
                <w:color w:val="000000" w:themeColor="text1"/>
                <w:sz w:val="24"/>
                <w14:textFill>
                  <w14:solidFill>
                    <w14:schemeClr w14:val="tx1"/>
                  </w14:solidFill>
                </w14:textFill>
              </w:rPr>
              <w:t>mg/L</w:t>
            </w:r>
            <w:r>
              <w:rPr>
                <w:rFonts w:hint="eastAsia" w:cs="Times New Roman"/>
                <w:color w:val="000000" w:themeColor="text1"/>
                <w:sz w:val="24"/>
                <w:lang w:eastAsia="zh-CN"/>
                <w14:textFill>
                  <w14:solidFill>
                    <w14:schemeClr w14:val="tx1"/>
                  </w14:solidFill>
                </w14:textFill>
              </w:rPr>
              <w:t>。</w:t>
            </w:r>
          </w:p>
          <w:p>
            <w:pPr>
              <w:pStyle w:val="15"/>
              <w:spacing w:after="0"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color w:val="000000" w:themeColor="text1"/>
                <w:sz w:val="24"/>
                <w:lang w:eastAsia="zh-CN"/>
                <w14:textFill>
                  <w14:solidFill>
                    <w14:schemeClr w14:val="tx1"/>
                  </w14:solidFill>
                </w14:textFill>
              </w:rPr>
              <w:t>同时，</w:t>
            </w:r>
            <w:r>
              <w:rPr>
                <w:rFonts w:hint="default" w:ascii="Times New Roman" w:hAnsi="Times New Roman" w:cs="Times New Roman"/>
                <w:color w:val="000000" w:themeColor="text1"/>
                <w:sz w:val="24"/>
                <w14:textFill>
                  <w14:solidFill>
                    <w14:schemeClr w14:val="tx1"/>
                  </w14:solidFill>
                </w14:textFill>
              </w:rPr>
              <w:t>本项目</w:t>
            </w:r>
            <w:r>
              <w:rPr>
                <w:rFonts w:hint="eastAsia" w:cs="Times New Roman"/>
                <w:color w:val="000000" w:themeColor="text1"/>
                <w:sz w:val="24"/>
                <w:lang w:eastAsia="zh-CN"/>
                <w14:textFill>
                  <w14:solidFill>
                    <w14:schemeClr w14:val="tx1"/>
                  </w14:solidFill>
                </w14:textFill>
              </w:rPr>
              <w:t>生活污水和医疗废水</w:t>
            </w:r>
            <w:r>
              <w:rPr>
                <w:rFonts w:hint="default" w:ascii="Times New Roman" w:hAnsi="Times New Roman" w:cs="Times New Roman"/>
                <w:color w:val="000000" w:themeColor="text1"/>
                <w:sz w:val="24"/>
                <w14:textFill>
                  <w14:solidFill>
                    <w14:schemeClr w14:val="tx1"/>
                  </w14:solidFill>
                </w14:textFill>
              </w:rPr>
              <w:t>产生量</w:t>
            </w:r>
            <w:r>
              <w:rPr>
                <w:rFonts w:hint="default" w:ascii="Times New Roman" w:hAnsi="Times New Roman" w:cs="Times New Roman"/>
                <w:color w:val="000000" w:themeColor="text1"/>
                <w:sz w:val="24"/>
                <w:u w:val="none" w:color="auto"/>
                <w14:textFill>
                  <w14:solidFill>
                    <w14:schemeClr w14:val="tx1"/>
                  </w14:solidFill>
                </w14:textFill>
              </w:rPr>
              <w:t>为</w:t>
            </w:r>
            <w:r>
              <w:rPr>
                <w:rFonts w:hint="eastAsia" w:cs="Times New Roman"/>
                <w:color w:val="auto"/>
                <w:sz w:val="24"/>
                <w:szCs w:val="24"/>
                <w:u w:val="none" w:color="auto"/>
                <w:vertAlign w:val="baseline"/>
                <w:lang w:val="en-US" w:eastAsia="zh-CN"/>
              </w:rPr>
              <w:t>16.44</w:t>
            </w:r>
            <w:r>
              <w:rPr>
                <w:rFonts w:hint="default"/>
                <w:color w:val="000000" w:themeColor="text1"/>
                <w:sz w:val="24"/>
                <w:szCs w:val="24"/>
                <w:u w:val="none" w:color="auto"/>
                <w:lang w:val="en-US" w:eastAsia="zh-CN"/>
                <w14:textFill>
                  <w14:solidFill>
                    <w14:schemeClr w14:val="tx1"/>
                  </w14:solidFill>
                </w14:textFill>
              </w:rPr>
              <w:t>m</w:t>
            </w:r>
            <w:r>
              <w:rPr>
                <w:rFonts w:hint="default"/>
                <w:color w:val="000000" w:themeColor="text1"/>
                <w:sz w:val="24"/>
                <w:szCs w:val="24"/>
                <w:u w:val="none" w:color="auto"/>
                <w:vertAlign w:val="superscript"/>
                <w:lang w:val="en-US" w:eastAsia="zh-CN"/>
                <w14:textFill>
                  <w14:solidFill>
                    <w14:schemeClr w14:val="tx1"/>
                  </w14:solidFill>
                </w14:textFill>
              </w:rPr>
              <w:t>3</w:t>
            </w:r>
            <w:r>
              <w:rPr>
                <w:rFonts w:hint="default"/>
                <w:color w:val="000000" w:themeColor="text1"/>
                <w:sz w:val="24"/>
                <w:szCs w:val="24"/>
                <w:u w:val="none" w:color="auto"/>
                <w:lang w:val="en-US" w:eastAsia="zh-CN"/>
                <w14:textFill>
                  <w14:solidFill>
                    <w14:schemeClr w14:val="tx1"/>
                  </w14:solidFill>
                </w14:textFill>
              </w:rPr>
              <w:t>/d</w:t>
            </w:r>
            <w:r>
              <w:rPr>
                <w:rFonts w:hint="eastAsia" w:cs="Times New Roman"/>
                <w:color w:val="000000" w:themeColor="text1"/>
                <w:sz w:val="24"/>
                <w:szCs w:val="24"/>
                <w:u w:val="none" w:color="auto"/>
                <w:vertAlign w:val="baseline"/>
                <w:lang w:val="en-US" w:eastAsia="zh-CN"/>
                <w14:textFill>
                  <w14:solidFill>
                    <w14:schemeClr w14:val="tx1"/>
                  </w14:solidFill>
                </w14:textFill>
              </w:rPr>
              <w:t>（6000.6</w:t>
            </w:r>
            <w:r>
              <w:rPr>
                <w:rFonts w:hint="default"/>
                <w:color w:val="000000" w:themeColor="text1"/>
                <w:sz w:val="24"/>
                <w:szCs w:val="24"/>
                <w:u w:val="none" w:color="auto"/>
                <w:lang w:val="en-US" w:eastAsia="zh-CN"/>
                <w14:textFill>
                  <w14:solidFill>
                    <w14:schemeClr w14:val="tx1"/>
                  </w14:solidFill>
                </w14:textFill>
              </w:rPr>
              <w:t>m</w:t>
            </w:r>
            <w:r>
              <w:rPr>
                <w:rFonts w:hint="default"/>
                <w:color w:val="000000" w:themeColor="text1"/>
                <w:sz w:val="24"/>
                <w:szCs w:val="24"/>
                <w:u w:val="none" w:color="auto"/>
                <w:vertAlign w:val="superscript"/>
                <w:lang w:val="en-US" w:eastAsia="zh-CN"/>
                <w14:textFill>
                  <w14:solidFill>
                    <w14:schemeClr w14:val="tx1"/>
                  </w14:solidFill>
                </w14:textFill>
              </w:rPr>
              <w:t>3</w:t>
            </w:r>
            <w:r>
              <w:rPr>
                <w:rFonts w:hint="default"/>
                <w:color w:val="000000" w:themeColor="text1"/>
                <w:sz w:val="24"/>
                <w:szCs w:val="24"/>
                <w:u w:val="none" w:color="auto"/>
                <w:lang w:val="en-US" w:eastAsia="zh-CN"/>
                <w14:textFill>
                  <w14:solidFill>
                    <w14:schemeClr w14:val="tx1"/>
                  </w14:solidFill>
                </w14:textFill>
              </w:rPr>
              <w:t>/</w:t>
            </w:r>
            <w:r>
              <w:rPr>
                <w:rFonts w:hint="eastAsia"/>
                <w:color w:val="000000" w:themeColor="text1"/>
                <w:sz w:val="24"/>
                <w:szCs w:val="24"/>
                <w:u w:val="none" w:color="auto"/>
                <w:lang w:val="en-US" w:eastAsia="zh-CN"/>
                <w14:textFill>
                  <w14:solidFill>
                    <w14:schemeClr w14:val="tx1"/>
                  </w14:solidFill>
                </w14:textFill>
              </w:rPr>
              <w:t>a</w:t>
            </w:r>
            <w:r>
              <w:rPr>
                <w:rFonts w:hint="eastAsia" w:cs="Times New Roman"/>
                <w:color w:val="000000" w:themeColor="text1"/>
                <w:sz w:val="24"/>
                <w:szCs w:val="24"/>
                <w:u w:val="none" w:color="auto"/>
                <w:vertAlign w:val="baseline"/>
                <w:lang w:val="en-US"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，则生活污水和医疗废水中</w:t>
            </w:r>
            <w:r>
              <w:rPr>
                <w:rFonts w:hint="default" w:ascii="Times New Roman" w:hAnsi="Times New Roman" w:cs="Times New Roman"/>
                <w:color w:val="000000" w:themeColor="text1"/>
                <w:sz w:val="24"/>
                <w14:textFill>
                  <w14:solidFill>
                    <w14:schemeClr w14:val="tx1"/>
                  </w14:solidFill>
                </w14:textFill>
              </w:rPr>
              <w:t>BOD</w:t>
            </w:r>
            <w:r>
              <w:rPr>
                <w:rFonts w:hint="default" w:ascii="Times New Roman" w:hAnsi="Times New Roman" w:cs="Times New Roman"/>
                <w:color w:val="000000" w:themeColor="text1"/>
                <w:sz w:val="24"/>
                <w:vertAlign w:val="subscript"/>
                <w14:textFill>
                  <w14:solidFill>
                    <w14:schemeClr w14:val="tx1"/>
                  </w14:solidFill>
                </w14:textFill>
              </w:rPr>
              <w:t>5</w:t>
            </w:r>
            <w:r>
              <w:rPr>
                <w:rFonts w:hint="default" w:cs="Times New Roman"/>
                <w:color w:val="000000" w:themeColor="text1"/>
                <w:sz w:val="24"/>
                <w:vertAlign w:val="baseline"/>
                <w:lang w:eastAsia="zh-CN"/>
                <w14:textFill>
                  <w14:solidFill>
                    <w14:schemeClr w14:val="tx1"/>
                  </w14:solidFill>
                </w14:textFill>
              </w:rPr>
              <w:t>的</w:t>
            </w:r>
            <w:r>
              <w:rPr>
                <w:rFonts w:hint="eastAsia" w:cs="Times New Roman"/>
                <w:color w:val="000000" w:themeColor="text1"/>
                <w:sz w:val="24"/>
                <w:vertAlign w:val="baseline"/>
                <w:lang w:eastAsia="zh-CN"/>
                <w14:textFill>
                  <w14:solidFill>
                    <w14:schemeClr w14:val="tx1"/>
                  </w14:solidFill>
                </w14:textFill>
              </w:rPr>
              <w:t>去除量</w:t>
            </w:r>
            <w:r>
              <w:rPr>
                <w:rFonts w:hint="default" w:cs="Times New Roman"/>
                <w:color w:val="000000" w:themeColor="text1"/>
                <w:sz w:val="24"/>
                <w:vertAlign w:val="baseline"/>
                <w:lang w:eastAsia="zh-CN"/>
                <w14:textFill>
                  <w14:solidFill>
                    <w14:schemeClr w14:val="tx1"/>
                  </w14:solidFill>
                </w14:textFill>
              </w:rPr>
              <w:t>为</w:t>
            </w:r>
            <w:r>
              <w:rPr>
                <w:rFonts w:hint="eastAsia" w:cs="Times New Roman"/>
                <w:color w:val="000000" w:themeColor="text1"/>
                <w:sz w:val="24"/>
                <w:vertAlign w:val="baseline"/>
                <w:lang w:val="en-US" w:eastAsia="zh-CN"/>
                <w14:textFill>
                  <w14:solidFill>
                    <w14:schemeClr w14:val="tx1"/>
                  </w14:solidFill>
                </w14:textFill>
              </w:rPr>
              <w:t>0.3</w:t>
            </w:r>
            <w:r>
              <w:rPr>
                <w:rFonts w:hint="default" w:ascii="Times New Roman" w:hAnsi="Times New Roman" w:cs="Times New Roman"/>
                <w:color w:val="000000" w:themeColor="text1"/>
                <w:sz w:val="24"/>
                <w14:textFill>
                  <w14:solidFill>
                    <w14:schemeClr w14:val="tx1"/>
                  </w14:solidFill>
                </w14:textFill>
              </w:rPr>
              <w:t>t/a</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本项目污水处理站NH</w:t>
            </w:r>
            <w:r>
              <w:rPr>
                <w:rFonts w:hint="default" w:ascii="Times New Roman" w:hAnsi="Times New Roman" w:cs="Times New Roman"/>
                <w:color w:val="000000" w:themeColor="text1"/>
                <w:sz w:val="24"/>
                <w:highlight w:val="none"/>
                <w:vertAlign w:val="sub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、H</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S</w:t>
            </w:r>
            <w:r>
              <w:rPr>
                <w:rFonts w:hint="eastAsia" w:cs="Times New Roman"/>
                <w:color w:val="000000" w:themeColor="text1"/>
                <w:sz w:val="24"/>
                <w:highlight w:val="none"/>
                <w:lang w:eastAsia="zh-CN"/>
                <w14:textFill>
                  <w14:solidFill>
                    <w14:schemeClr w14:val="tx1"/>
                  </w14:solidFill>
                </w14:textFill>
              </w:rPr>
              <w:t>的产生量</w:t>
            </w:r>
            <w:r>
              <w:rPr>
                <w:rFonts w:hint="default" w:ascii="Times New Roman" w:hAnsi="Times New Roman" w:cs="Times New Roman"/>
                <w:color w:val="000000" w:themeColor="text1"/>
                <w:sz w:val="24"/>
                <w:highlight w:val="none"/>
                <w14:textFill>
                  <w14:solidFill>
                    <w14:schemeClr w14:val="tx1"/>
                  </w14:solidFill>
                </w14:textFill>
              </w:rPr>
              <w:t>分别为</w:t>
            </w:r>
            <w:r>
              <w:rPr>
                <w:rFonts w:hint="eastAsia" w:cs="Times New Roman"/>
                <w:color w:val="000000" w:themeColor="text1"/>
                <w:sz w:val="24"/>
                <w:highlight w:val="none"/>
                <w:lang w:val="en-US" w:eastAsia="zh-CN"/>
                <w14:textFill>
                  <w14:solidFill>
                    <w14:schemeClr w14:val="tx1"/>
                  </w14:solidFill>
                </w14:textFill>
              </w:rPr>
              <w:t>0.93</w:t>
            </w:r>
            <w:r>
              <w:rPr>
                <w:rFonts w:hint="default" w:ascii="Times New Roman" w:hAnsi="Times New Roman" w:cs="Times New Roman"/>
                <w:color w:val="000000" w:themeColor="text1"/>
                <w:sz w:val="24"/>
                <w:highlight w:val="none"/>
                <w14:textFill>
                  <w14:solidFill>
                    <w14:schemeClr w14:val="tx1"/>
                  </w14:solidFill>
                </w14:textFill>
              </w:rPr>
              <w:t>kg/a、</w:t>
            </w:r>
            <w:r>
              <w:rPr>
                <w:rFonts w:hint="default" w:ascii="Times New Roman" w:hAnsi="Times New Roman" w:cs="Times New Roman"/>
                <w:color w:val="000000" w:themeColor="text1"/>
                <w:sz w:val="24"/>
                <w:highlight w:val="none"/>
                <w:lang w:val="en-US" w:eastAsia="zh-CN"/>
                <w14:textFill>
                  <w14:solidFill>
                    <w14:schemeClr w14:val="tx1"/>
                  </w14:solidFill>
                </w14:textFill>
              </w:rPr>
              <w:t>0.</w:t>
            </w:r>
            <w:r>
              <w:rPr>
                <w:rFonts w:hint="eastAsia" w:cs="Times New Roman"/>
                <w:color w:val="000000" w:themeColor="text1"/>
                <w:sz w:val="24"/>
                <w:highlight w:val="none"/>
                <w:lang w:val="en-US" w:eastAsia="zh-CN"/>
                <w14:textFill>
                  <w14:solidFill>
                    <w14:schemeClr w14:val="tx1"/>
                  </w14:solidFill>
                </w14:textFill>
              </w:rPr>
              <w:t>036</w:t>
            </w:r>
            <w:r>
              <w:rPr>
                <w:rFonts w:hint="default" w:ascii="Times New Roman" w:hAnsi="Times New Roman" w:cs="Times New Roman"/>
                <w:color w:val="000000" w:themeColor="text1"/>
                <w:sz w:val="24"/>
                <w:highlight w:val="none"/>
                <w14:textFill>
                  <w14:solidFill>
                    <w14:schemeClr w14:val="tx1"/>
                  </w14:solidFill>
                </w14:textFill>
              </w:rPr>
              <w:t>kg/a。本项目污水处理站恶臭经加盖密封</w:t>
            </w:r>
            <w:r>
              <w:rPr>
                <w:rFonts w:hint="eastAsia" w:cs="Times New Roman"/>
                <w:color w:val="000000" w:themeColor="text1"/>
                <w:sz w:val="24"/>
                <w:u w:val="none"/>
                <w:lang w:val="en-US" w:eastAsia="zh-CN"/>
                <w14:textFill>
                  <w14:solidFill>
                    <w14:schemeClr w14:val="tx1"/>
                  </w14:solidFill>
                </w14:textFill>
              </w:rPr>
              <w:t>，投放除臭剂</w:t>
            </w:r>
            <w:r>
              <w:rPr>
                <w:rFonts w:hint="default" w:ascii="Times New Roman" w:hAnsi="Times New Roman" w:cs="Times New Roman"/>
                <w:color w:val="000000" w:themeColor="text1"/>
                <w:sz w:val="24"/>
                <w:highlight w:val="none"/>
                <w14:textFill>
                  <w14:solidFill>
                    <w14:schemeClr w14:val="tx1"/>
                  </w14:solidFill>
                </w14:textFill>
              </w:rPr>
              <w:t>后无组织排放。</w:t>
            </w:r>
          </w:p>
          <w:p>
            <w:pPr>
              <w:pStyle w:val="15"/>
              <w:spacing w:after="0" w:line="360" w:lineRule="auto"/>
              <w:ind w:firstLine="480" w:firstLineChars="200"/>
              <w:rPr>
                <w:rFonts w:hint="default" w:eastAsia="宋体" w:cs="Times New Roman"/>
                <w:color w:val="000000" w:themeColor="text1"/>
                <w:sz w:val="24"/>
                <w:lang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本项目污水处理站产生的恶臭气体（</w:t>
            </w:r>
            <w:r>
              <w:rPr>
                <w:rFonts w:hint="default" w:ascii="Times New Roman" w:hAnsi="Times New Roman" w:cs="Times New Roman"/>
                <w:color w:val="000000" w:themeColor="text1"/>
                <w:sz w:val="24"/>
                <w:highlight w:val="none"/>
                <w14:textFill>
                  <w14:solidFill>
                    <w14:schemeClr w14:val="tx1"/>
                  </w14:solidFill>
                </w14:textFill>
              </w:rPr>
              <w:t>NH</w:t>
            </w:r>
            <w:r>
              <w:rPr>
                <w:rFonts w:hint="default" w:ascii="Times New Roman" w:hAnsi="Times New Roman" w:cs="Times New Roman"/>
                <w:color w:val="000000" w:themeColor="text1"/>
                <w:sz w:val="24"/>
                <w:highlight w:val="none"/>
                <w:vertAlign w:val="sub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、H</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S</w:t>
            </w:r>
            <w:r>
              <w:rPr>
                <w:rFonts w:hint="eastAsia" w:cs="Times New Roman"/>
                <w:color w:val="000000" w:themeColor="text1"/>
                <w:sz w:val="24"/>
                <w:lang w:eastAsia="zh-CN"/>
                <w14:textFill>
                  <w14:solidFill>
                    <w14:schemeClr w14:val="tx1"/>
                  </w14:solidFill>
                </w14:textFill>
              </w:rPr>
              <w:t>）</w:t>
            </w:r>
            <w:r>
              <w:rPr>
                <w:rFonts w:hint="default" w:eastAsia="宋体" w:cs="Times New Roman"/>
                <w:color w:val="000000" w:themeColor="text1"/>
                <w:sz w:val="24"/>
                <w:lang w:eastAsia="zh-CN"/>
                <w14:textFill>
                  <w14:solidFill>
                    <w14:schemeClr w14:val="tx1"/>
                  </w14:solidFill>
                </w14:textFill>
              </w:rPr>
              <w:t>经</w:t>
            </w:r>
            <w:r>
              <w:rPr>
                <w:rFonts w:hint="eastAsia" w:cs="Times New Roman"/>
                <w:color w:val="000000" w:themeColor="text1"/>
                <w:sz w:val="24"/>
                <w:lang w:eastAsia="zh-CN"/>
                <w14:textFill>
                  <w14:solidFill>
                    <w14:schemeClr w14:val="tx1"/>
                  </w14:solidFill>
                </w14:textFill>
              </w:rPr>
              <w:t>采取地埋式</w:t>
            </w:r>
            <w:r>
              <w:rPr>
                <w:rFonts w:hint="default" w:eastAsia="宋体" w:cs="Times New Roman"/>
                <w:color w:val="000000" w:themeColor="text1"/>
                <w:sz w:val="24"/>
                <w:lang w:eastAsia="zh-CN"/>
                <w14:textFill>
                  <w14:solidFill>
                    <w14:schemeClr w14:val="tx1"/>
                  </w14:solidFill>
                </w14:textFill>
              </w:rPr>
              <w:t>密闭加盖</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周边绿化</w:t>
            </w:r>
            <w:r>
              <w:rPr>
                <w:rFonts w:hint="eastAsia" w:cs="Times New Roman"/>
                <w:color w:val="000000" w:themeColor="text1"/>
                <w:sz w:val="24"/>
                <w:lang w:eastAsia="zh-CN"/>
                <w14:textFill>
                  <w14:solidFill>
                    <w14:schemeClr w14:val="tx1"/>
                  </w14:solidFill>
                </w14:textFill>
              </w:rPr>
              <w:t>等措施后</w:t>
            </w:r>
            <w:r>
              <w:rPr>
                <w:rFonts w:hint="default" w:eastAsia="宋体" w:cs="Times New Roman"/>
                <w:color w:val="000000" w:themeColor="text1"/>
                <w:sz w:val="24"/>
                <w:lang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可大幅减低其排放量</w:t>
            </w:r>
            <w:r>
              <w:rPr>
                <w:rFonts w:hint="default" w:eastAsia="宋体" w:cs="Times New Roman"/>
                <w:color w:val="000000" w:themeColor="text1"/>
                <w:sz w:val="24"/>
                <w:lang w:eastAsia="zh-CN"/>
                <w14:textFill>
                  <w14:solidFill>
                    <w14:schemeClr w14:val="tx1"/>
                  </w14:solidFill>
                </w14:textFill>
              </w:rPr>
              <w:t>。</w:t>
            </w:r>
          </w:p>
          <w:p>
            <w:pPr>
              <w:pStyle w:val="15"/>
              <w:spacing w:after="0"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项目废气排放情况见表4</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表4-1  项目废气排放情况</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900"/>
              <w:gridCol w:w="1105"/>
              <w:gridCol w:w="1186"/>
              <w:gridCol w:w="1625"/>
              <w:gridCol w:w="1051"/>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9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环节</w:t>
                  </w: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污染因子</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p>
              </w:tc>
              <w:tc>
                <w:tcPr>
                  <w:tcW w:w="16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处理措施</w:t>
                  </w: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排放量</w:t>
                  </w: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排放方式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44" w:hRule="atLeast"/>
              </w:trPr>
              <w:tc>
                <w:tcPr>
                  <w:tcW w:w="9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污水处理站</w:t>
                  </w: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氨</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930</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2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地埋式</w:t>
                  </w:r>
                  <w:r>
                    <w:rPr>
                      <w:rFonts w:hint="default" w:ascii="Times New Roman" w:hAnsi="Times New Roman" w:cs="Times New Roman"/>
                      <w:color w:val="000000" w:themeColor="text1"/>
                      <w:sz w:val="21"/>
                      <w:szCs w:val="21"/>
                      <w14:textFill>
                        <w14:solidFill>
                          <w14:schemeClr w14:val="tx1"/>
                        </w14:solidFill>
                      </w14:textFill>
                    </w:rPr>
                    <w:t>密闭</w:t>
                  </w:r>
                  <w:r>
                    <w:rPr>
                      <w:rFonts w:hint="eastAsia" w:cs="Times New Roman"/>
                      <w:color w:val="000000" w:themeColor="text1"/>
                      <w:sz w:val="21"/>
                      <w:szCs w:val="21"/>
                      <w:lang w:eastAsia="zh-CN"/>
                      <w14:textFill>
                        <w14:solidFill>
                          <w14:schemeClr w14:val="tx1"/>
                        </w14:solidFill>
                      </w14:textFill>
                    </w:rPr>
                    <w:t>加盖</w:t>
                  </w: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930</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3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9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1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硫化氢</w:t>
                  </w:r>
                </w:p>
              </w:tc>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36</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2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0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36</w:t>
                  </w:r>
                  <w:r>
                    <w:rPr>
                      <w:rFonts w:hint="default" w:ascii="Times New Roman" w:hAnsi="Times New Roman" w:cs="Times New Roman"/>
                      <w:color w:val="000000" w:themeColor="text1"/>
                      <w:sz w:val="21"/>
                      <w:szCs w:val="21"/>
                      <w:highlight w:val="none"/>
                      <w14:textFill>
                        <w14:solidFill>
                          <w14:schemeClr w14:val="tx1"/>
                        </w14:solidFill>
                      </w14:textFill>
                    </w:rPr>
                    <w:t>kg/a</w:t>
                  </w:r>
                </w:p>
              </w:tc>
              <w:tc>
                <w:tcPr>
                  <w:tcW w:w="163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bl>
          <w:p>
            <w:pPr>
              <w:spacing w:line="360" w:lineRule="auto"/>
              <w:ind w:firstLine="482" w:firstLineChars="200"/>
              <w:rPr>
                <w:rFonts w:hint="eastAsia" w:cs="Times New Roman"/>
                <w:color w:val="000000" w:themeColor="text1"/>
                <w:sz w:val="24"/>
                <w:u w:val="none"/>
                <w:lang w:val="en-US" w:eastAsia="zh-CN"/>
                <w14:textFill>
                  <w14:solidFill>
                    <w14:schemeClr w14:val="tx1"/>
                  </w14:solidFill>
                </w14:textFill>
              </w:rPr>
            </w:pPr>
            <w:r>
              <w:rPr>
                <w:rFonts w:hint="eastAsia" w:cs="Times New Roman"/>
                <w:b/>
                <w:bCs/>
                <w:color w:val="000000" w:themeColor="text1"/>
                <w:sz w:val="24"/>
                <w:u w:val="none"/>
                <w:lang w:eastAsia="zh-CN"/>
                <w14:textFill>
                  <w14:solidFill>
                    <w14:schemeClr w14:val="tx1"/>
                  </w14:solidFill>
                </w14:textFill>
              </w:rPr>
              <w:t>废气处理措施可行性分析：</w:t>
            </w:r>
            <w:r>
              <w:rPr>
                <w:rFonts w:hint="eastAsia" w:cs="Times New Roman"/>
                <w:color w:val="000000" w:themeColor="text1"/>
                <w:sz w:val="24"/>
                <w:u w:val="none"/>
                <w:lang w:eastAsia="zh-CN"/>
                <w14:textFill>
                  <w14:solidFill>
                    <w14:schemeClr w14:val="tx1"/>
                  </w14:solidFill>
                </w14:textFill>
              </w:rPr>
              <w:t>《排污许可证申请与核发技术规范</w:t>
            </w:r>
            <w:r>
              <w:rPr>
                <w:rFonts w:hint="eastAsia" w:cs="Times New Roman"/>
                <w:color w:val="000000" w:themeColor="text1"/>
                <w:sz w:val="24"/>
                <w:u w:val="none"/>
                <w:lang w:val="en-US" w:eastAsia="zh-CN"/>
                <w14:textFill>
                  <w14:solidFill>
                    <w14:schemeClr w14:val="tx1"/>
                  </w14:solidFill>
                </w14:textFill>
              </w:rPr>
              <w:t xml:space="preserve"> </w:t>
            </w:r>
            <w:r>
              <w:rPr>
                <w:rFonts w:hint="eastAsia" w:cs="Times New Roman"/>
                <w:color w:val="000000" w:themeColor="text1"/>
                <w:sz w:val="24"/>
                <w:u w:val="none"/>
                <w:lang w:eastAsia="zh-CN"/>
                <w14:textFill>
                  <w14:solidFill>
                    <w14:schemeClr w14:val="tx1"/>
                  </w14:solidFill>
                </w14:textFill>
              </w:rPr>
              <w:t>医疗机构》（</w:t>
            </w:r>
            <w:r>
              <w:rPr>
                <w:rFonts w:hint="eastAsia" w:cs="Times New Roman"/>
                <w:color w:val="000000" w:themeColor="text1"/>
                <w:sz w:val="24"/>
                <w:u w:val="none"/>
                <w:lang w:val="en-US" w:eastAsia="zh-CN"/>
                <w14:textFill>
                  <w14:solidFill>
                    <w14:schemeClr w14:val="tx1"/>
                  </w14:solidFill>
                </w14:textFill>
              </w:rPr>
              <w:t>HJ1105-2020</w:t>
            </w:r>
            <w:r>
              <w:rPr>
                <w:rFonts w:hint="eastAsia" w:cs="Times New Roman"/>
                <w:color w:val="000000" w:themeColor="text1"/>
                <w:sz w:val="24"/>
                <w:u w:val="none"/>
                <w:lang w:eastAsia="zh-CN"/>
                <w14:textFill>
                  <w14:solidFill>
                    <w14:schemeClr w14:val="tx1"/>
                  </w14:solidFill>
                </w14:textFill>
              </w:rPr>
              <w:t>）附录</w:t>
            </w:r>
            <w:r>
              <w:rPr>
                <w:rFonts w:hint="eastAsia" w:cs="Times New Roman"/>
                <w:color w:val="000000" w:themeColor="text1"/>
                <w:sz w:val="24"/>
                <w:u w:val="none"/>
                <w:lang w:val="en-US" w:eastAsia="zh-CN"/>
                <w14:textFill>
                  <w14:solidFill>
                    <w14:schemeClr w14:val="tx1"/>
                  </w14:solidFill>
                </w14:textFill>
              </w:rPr>
              <w:t>A.1医疗机构排污单位废气治理可行技术参照表明确：污水处理站所产生的污染物（氨、硫化氢、臭气浓度）采取无组织排放所对应的可行技术为“产生恶臭区域加罩或者加盖，投放除臭剂”。由此可知，本项目污水处理站废气所采取的措施“地埋式密闭加盖，投放除臭剂”属于</w:t>
            </w:r>
            <w:r>
              <w:rPr>
                <w:rFonts w:hint="eastAsia" w:cs="Times New Roman"/>
                <w:color w:val="000000" w:themeColor="text1"/>
                <w:sz w:val="24"/>
                <w:u w:val="none"/>
                <w:lang w:eastAsia="zh-CN"/>
                <w14:textFill>
                  <w14:solidFill>
                    <w14:schemeClr w14:val="tx1"/>
                  </w14:solidFill>
                </w14:textFill>
              </w:rPr>
              <w:t>《排污许可证申请与核发技术规范医疗机构》（</w:t>
            </w:r>
            <w:r>
              <w:rPr>
                <w:rFonts w:hint="eastAsia" w:cs="Times New Roman"/>
                <w:color w:val="000000" w:themeColor="text1"/>
                <w:sz w:val="24"/>
                <w:u w:val="none"/>
                <w:lang w:val="en-US" w:eastAsia="zh-CN"/>
                <w14:textFill>
                  <w14:solidFill>
                    <w14:schemeClr w14:val="tx1"/>
                  </w14:solidFill>
                </w14:textFill>
              </w:rPr>
              <w:t>HJ1105-2020</w:t>
            </w:r>
            <w:r>
              <w:rPr>
                <w:rFonts w:hint="eastAsia" w:cs="Times New Roman"/>
                <w:color w:val="000000" w:themeColor="text1"/>
                <w:sz w:val="24"/>
                <w:u w:val="none"/>
                <w:lang w:eastAsia="zh-CN"/>
                <w14:textFill>
                  <w14:solidFill>
                    <w14:schemeClr w14:val="tx1"/>
                  </w14:solidFill>
                </w14:textFill>
              </w:rPr>
              <w:t>）附录</w:t>
            </w:r>
            <w:r>
              <w:rPr>
                <w:rFonts w:hint="eastAsia" w:cs="Times New Roman"/>
                <w:color w:val="000000" w:themeColor="text1"/>
                <w:sz w:val="24"/>
                <w:u w:val="none"/>
                <w:lang w:val="en-US" w:eastAsia="zh-CN"/>
                <w14:textFill>
                  <w14:solidFill>
                    <w14:schemeClr w14:val="tx1"/>
                  </w14:solidFill>
                </w14:textFill>
              </w:rPr>
              <w:t>A.1医疗机构排污单位废气治理可行技术参照表中可行技术，则措施可行。</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000000"/>
                <w:kern w:val="0"/>
                <w:sz w:val="24"/>
                <w:szCs w:val="24"/>
                <w:highlight w:val="none"/>
                <w:u w:val="none" w:color="auto"/>
                <w:lang w:val="en-US" w:eastAsia="zh-CN" w:bidi="ar"/>
              </w:rPr>
            </w:pPr>
            <w:r>
              <w:rPr>
                <w:rFonts w:hint="default" w:ascii="Times New Roman" w:hAnsi="Times New Roman" w:eastAsia="宋体" w:cs="Times New Roman"/>
                <w:color w:val="000000"/>
                <w:kern w:val="0"/>
                <w:sz w:val="24"/>
                <w:szCs w:val="24"/>
                <w:u w:color="auto"/>
                <w:lang w:val="en-US" w:eastAsia="zh-CN" w:bidi="ar"/>
              </w:rPr>
              <w:t>（5）</w:t>
            </w:r>
            <w:r>
              <w:rPr>
                <w:rFonts w:hint="default" w:ascii="Times New Roman" w:hAnsi="Times New Roman" w:cs="Times New Roman"/>
                <w:color w:val="000000"/>
                <w:kern w:val="0"/>
                <w:sz w:val="24"/>
                <w:szCs w:val="24"/>
                <w:highlight w:val="none"/>
                <w:u w:val="none" w:color="auto"/>
                <w:lang w:val="en-US" w:eastAsia="zh-CN" w:bidi="ar"/>
              </w:rPr>
              <w:t>食堂油烟废气</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000000"/>
                <w:kern w:val="0"/>
                <w:sz w:val="24"/>
                <w:szCs w:val="24"/>
                <w:highlight w:val="none"/>
                <w:u w:val="none" w:color="auto"/>
                <w:lang w:val="en-US" w:eastAsia="zh-CN" w:bidi="ar"/>
              </w:rPr>
            </w:pPr>
            <w:r>
              <w:rPr>
                <w:rFonts w:hint="default" w:ascii="Times New Roman" w:hAnsi="Times New Roman" w:eastAsia="宋体" w:cs="Times New Roman"/>
                <w:color w:val="auto"/>
                <w:sz w:val="24"/>
                <w:szCs w:val="22"/>
                <w:highlight w:val="none"/>
                <w:u w:val="none" w:color="auto"/>
                <w:lang w:val="en-US" w:eastAsia="zh-CN" w:bidi="ar-SA"/>
              </w:rPr>
              <w:t>本项目厂区内设职工食堂提供午</w:t>
            </w:r>
            <w:r>
              <w:rPr>
                <w:rFonts w:hint="eastAsia" w:ascii="Times New Roman" w:hAnsi="Times New Roman" w:eastAsia="宋体" w:cs="Times New Roman"/>
                <w:color w:val="auto"/>
                <w:sz w:val="24"/>
                <w:szCs w:val="22"/>
                <w:highlight w:val="none"/>
                <w:u w:val="none" w:color="auto"/>
                <w:lang w:val="en-US" w:eastAsia="zh-CN" w:bidi="ar-SA"/>
              </w:rPr>
              <w:t>晚</w:t>
            </w:r>
            <w:r>
              <w:rPr>
                <w:rFonts w:hint="default" w:ascii="Times New Roman" w:hAnsi="Times New Roman" w:eastAsia="宋体" w:cs="Times New Roman"/>
                <w:color w:val="auto"/>
                <w:sz w:val="24"/>
                <w:szCs w:val="22"/>
                <w:highlight w:val="none"/>
                <w:u w:val="none" w:color="auto"/>
                <w:lang w:val="en-US" w:eastAsia="zh-CN" w:bidi="ar-SA"/>
              </w:rPr>
              <w:t>餐，位于综合大楼西</w:t>
            </w:r>
            <w:r>
              <w:rPr>
                <w:rFonts w:hint="eastAsia" w:cs="Times New Roman"/>
                <w:color w:val="auto"/>
                <w:sz w:val="24"/>
                <w:szCs w:val="22"/>
                <w:highlight w:val="none"/>
                <w:u w:val="none" w:color="auto"/>
                <w:lang w:val="en-US" w:eastAsia="zh-CN" w:bidi="ar-SA"/>
              </w:rPr>
              <w:t>北</w:t>
            </w:r>
            <w:r>
              <w:rPr>
                <w:rFonts w:hint="default" w:ascii="Times New Roman" w:hAnsi="Times New Roman" w:eastAsia="宋体" w:cs="Times New Roman"/>
                <w:color w:val="auto"/>
                <w:sz w:val="24"/>
                <w:szCs w:val="22"/>
                <w:highlight w:val="none"/>
                <w:u w:val="none" w:color="auto"/>
                <w:lang w:val="en-US" w:eastAsia="zh-CN" w:bidi="ar-SA"/>
              </w:rPr>
              <w:t>侧；平均每日就餐人数</w:t>
            </w:r>
            <w:r>
              <w:rPr>
                <w:rFonts w:hint="eastAsia" w:cs="Times New Roman"/>
                <w:color w:val="auto"/>
                <w:sz w:val="24"/>
                <w:szCs w:val="22"/>
                <w:highlight w:val="none"/>
                <w:u w:val="none" w:color="auto"/>
                <w:lang w:val="en-US" w:eastAsia="zh-CN" w:bidi="ar-SA"/>
              </w:rPr>
              <w:t>20</w:t>
            </w:r>
            <w:r>
              <w:rPr>
                <w:rFonts w:hint="default" w:ascii="Times New Roman" w:hAnsi="Times New Roman" w:eastAsia="宋体" w:cs="Times New Roman"/>
                <w:color w:val="auto"/>
                <w:sz w:val="24"/>
                <w:szCs w:val="22"/>
                <w:highlight w:val="none"/>
                <w:u w:val="none" w:color="auto"/>
                <w:lang w:val="en-US" w:eastAsia="zh-CN" w:bidi="ar-SA"/>
              </w:rPr>
              <w:t>人</w:t>
            </w:r>
            <w:r>
              <w:rPr>
                <w:rFonts w:hint="default" w:ascii="Times New Roman" w:hAnsi="Times New Roman" w:cs="Times New Roman"/>
                <w:color w:val="auto"/>
                <w:sz w:val="24"/>
                <w:highlight w:val="none"/>
                <w:u w:val="none" w:color="auto"/>
                <w:lang w:eastAsia="zh-CN"/>
              </w:rPr>
              <w:t>，年工作</w:t>
            </w:r>
            <w:r>
              <w:rPr>
                <w:rFonts w:hint="eastAsia" w:ascii="Times New Roman" w:hAnsi="Times New Roman" w:cs="Times New Roman"/>
                <w:color w:val="auto"/>
                <w:sz w:val="24"/>
                <w:highlight w:val="none"/>
                <w:u w:val="none" w:color="auto"/>
                <w:lang w:val="en-US" w:eastAsia="zh-CN"/>
              </w:rPr>
              <w:t>36</w:t>
            </w:r>
            <w:r>
              <w:rPr>
                <w:rFonts w:hint="eastAsia" w:cs="Times New Roman"/>
                <w:color w:val="auto"/>
                <w:sz w:val="24"/>
                <w:highlight w:val="none"/>
                <w:u w:val="none" w:color="auto"/>
                <w:lang w:val="en-US" w:eastAsia="zh-CN"/>
              </w:rPr>
              <w:t>5</w:t>
            </w:r>
            <w:r>
              <w:rPr>
                <w:rFonts w:hint="default" w:ascii="Times New Roman" w:hAnsi="Times New Roman" w:cs="Times New Roman"/>
                <w:color w:val="auto"/>
                <w:sz w:val="24"/>
                <w:highlight w:val="none"/>
                <w:u w:val="none" w:color="auto"/>
                <w:lang w:val="en-US" w:eastAsia="zh-CN"/>
              </w:rPr>
              <w:t>天，人均食用油消耗量按30g/（cap·d）计，挥发量按总耗油量的3%计，则油烟产生量约为</w:t>
            </w:r>
            <w:r>
              <w:rPr>
                <w:rFonts w:hint="eastAsia" w:ascii="Times New Roman" w:hAnsi="Times New Roman" w:cs="Times New Roman"/>
                <w:color w:val="auto"/>
                <w:sz w:val="24"/>
                <w:highlight w:val="none"/>
                <w:u w:val="none" w:color="auto"/>
                <w:lang w:val="en-US" w:eastAsia="zh-CN"/>
              </w:rPr>
              <w:t>0.0</w:t>
            </w:r>
            <w:r>
              <w:rPr>
                <w:rFonts w:hint="eastAsia" w:cs="Times New Roman"/>
                <w:color w:val="auto"/>
                <w:sz w:val="24"/>
                <w:highlight w:val="none"/>
                <w:u w:val="none" w:color="auto"/>
                <w:lang w:val="en-US" w:eastAsia="zh-CN"/>
              </w:rPr>
              <w:t>18</w:t>
            </w:r>
            <w:r>
              <w:rPr>
                <w:rFonts w:hint="default" w:ascii="Times New Roman" w:hAnsi="Times New Roman" w:cs="Times New Roman"/>
                <w:color w:val="auto"/>
                <w:sz w:val="24"/>
                <w:highlight w:val="none"/>
                <w:u w:val="none" w:color="auto"/>
                <w:lang w:val="en-US" w:eastAsia="zh-CN"/>
              </w:rPr>
              <w:t>kg/d。</w:t>
            </w:r>
            <w:r>
              <w:rPr>
                <w:rFonts w:hint="eastAsia" w:ascii="Times New Roman" w:hAnsi="Times New Roman" w:eastAsia="宋体" w:cs="Times New Roman"/>
                <w:color w:val="auto"/>
                <w:sz w:val="24"/>
                <w:szCs w:val="22"/>
                <w:highlight w:val="none"/>
                <w:u w:val="none" w:color="auto"/>
                <w:lang w:val="en-US" w:eastAsia="zh-CN" w:bidi="ar-SA"/>
              </w:rPr>
              <w:t>厂区</w:t>
            </w:r>
            <w:r>
              <w:rPr>
                <w:rFonts w:hint="default" w:ascii="Times New Roman" w:hAnsi="Times New Roman" w:cs="Times New Roman"/>
                <w:color w:val="auto"/>
                <w:sz w:val="24"/>
                <w:highlight w:val="none"/>
                <w:u w:val="none" w:color="auto"/>
                <w:lang w:val="en-US" w:eastAsia="zh-CN"/>
              </w:rPr>
              <w:t>食堂共</w:t>
            </w:r>
            <w:r>
              <w:rPr>
                <w:rFonts w:hint="eastAsia" w:cs="Times New Roman"/>
                <w:color w:val="auto"/>
                <w:sz w:val="24"/>
                <w:highlight w:val="none"/>
                <w:u w:val="none" w:color="auto"/>
                <w:lang w:val="en-US" w:eastAsia="zh-CN"/>
              </w:rPr>
              <w:t>1</w:t>
            </w:r>
            <w:r>
              <w:rPr>
                <w:rFonts w:hint="default" w:ascii="Times New Roman" w:hAnsi="Times New Roman" w:cs="Times New Roman"/>
                <w:color w:val="auto"/>
                <w:sz w:val="24"/>
                <w:highlight w:val="none"/>
                <w:u w:val="none" w:color="auto"/>
                <w:lang w:val="en-US" w:eastAsia="zh-CN"/>
              </w:rPr>
              <w:t>个灶头，</w:t>
            </w:r>
            <w:r>
              <w:rPr>
                <w:rFonts w:hint="eastAsia" w:ascii="Times New Roman" w:hAnsi="Times New Roman" w:cs="Times New Roman"/>
                <w:color w:val="auto"/>
                <w:sz w:val="24"/>
                <w:highlight w:val="none"/>
                <w:u w:val="none" w:color="auto"/>
                <w:lang w:val="en-US" w:eastAsia="zh-CN"/>
              </w:rPr>
              <w:t>属于小型食堂，总</w:t>
            </w:r>
            <w:r>
              <w:rPr>
                <w:rFonts w:hint="default" w:ascii="Times New Roman" w:hAnsi="Times New Roman" w:cs="Times New Roman"/>
                <w:color w:val="auto"/>
                <w:sz w:val="24"/>
                <w:highlight w:val="none"/>
                <w:u w:val="none" w:color="auto"/>
                <w:lang w:val="en-US" w:eastAsia="zh-CN"/>
              </w:rPr>
              <w:t>风量为</w:t>
            </w:r>
            <w:r>
              <w:rPr>
                <w:rFonts w:hint="eastAsia" w:cs="Times New Roman"/>
                <w:color w:val="auto"/>
                <w:sz w:val="24"/>
                <w:highlight w:val="none"/>
                <w:u w:val="none" w:color="auto"/>
                <w:lang w:val="en-US" w:eastAsia="zh-CN"/>
              </w:rPr>
              <w:t>3</w:t>
            </w:r>
            <w:r>
              <w:rPr>
                <w:rFonts w:hint="eastAsia" w:ascii="Times New Roman" w:hAnsi="Times New Roman" w:cs="Times New Roman"/>
                <w:color w:val="auto"/>
                <w:sz w:val="24"/>
                <w:highlight w:val="none"/>
                <w:u w:val="none" w:color="auto"/>
                <w:lang w:val="en-US" w:eastAsia="zh-CN"/>
              </w:rPr>
              <w:t>000</w:t>
            </w:r>
            <w:r>
              <w:rPr>
                <w:rFonts w:hint="default" w:ascii="Times New Roman" w:hAnsi="Times New Roman" w:cs="Times New Roman"/>
                <w:color w:val="auto"/>
                <w:sz w:val="24"/>
                <w:highlight w:val="none"/>
                <w:u w:val="none" w:color="auto"/>
                <w:lang w:val="en-US" w:eastAsia="zh-CN"/>
              </w:rPr>
              <w:t>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/h，每日用餐高峰期按</w:t>
            </w:r>
            <w:r>
              <w:rPr>
                <w:rFonts w:hint="eastAsia" w:ascii="Times New Roman" w:hAnsi="Times New Roman" w:cs="Times New Roman"/>
                <w:color w:val="auto"/>
                <w:sz w:val="24"/>
                <w:highlight w:val="none"/>
                <w:u w:val="none" w:color="auto"/>
                <w:lang w:val="en-US" w:eastAsia="zh-CN"/>
              </w:rPr>
              <w:t>6</w:t>
            </w:r>
            <w:r>
              <w:rPr>
                <w:rFonts w:hint="default" w:ascii="Times New Roman" w:hAnsi="Times New Roman" w:cs="Times New Roman"/>
                <w:color w:val="auto"/>
                <w:sz w:val="24"/>
                <w:highlight w:val="none"/>
                <w:u w:val="none" w:color="auto"/>
                <w:lang w:val="en-US" w:eastAsia="zh-CN"/>
              </w:rPr>
              <w:t>h计，则高峰期产生的油烟量为</w:t>
            </w:r>
            <w:r>
              <w:rPr>
                <w:rFonts w:hint="eastAsia" w:ascii="Times New Roman" w:hAnsi="Times New Roman" w:cs="Times New Roman"/>
                <w:color w:val="auto"/>
                <w:sz w:val="24"/>
                <w:highlight w:val="none"/>
                <w:u w:val="none" w:color="auto"/>
                <w:lang w:val="en-US" w:eastAsia="zh-CN"/>
              </w:rPr>
              <w:t>0.0</w:t>
            </w:r>
            <w:r>
              <w:rPr>
                <w:rFonts w:hint="eastAsia" w:cs="Times New Roman"/>
                <w:color w:val="auto"/>
                <w:sz w:val="24"/>
                <w:highlight w:val="none"/>
                <w:u w:val="none" w:color="auto"/>
                <w:lang w:val="en-US" w:eastAsia="zh-CN"/>
              </w:rPr>
              <w:t>03</w:t>
            </w:r>
            <w:r>
              <w:rPr>
                <w:rFonts w:hint="eastAsia" w:ascii="Times New Roman" w:hAnsi="Times New Roman" w:cs="Times New Roman"/>
                <w:color w:val="auto"/>
                <w:sz w:val="24"/>
                <w:highlight w:val="none"/>
                <w:u w:val="none" w:color="auto"/>
                <w:lang w:val="en-US" w:eastAsia="zh-CN"/>
              </w:rPr>
              <w:t>kg</w:t>
            </w:r>
            <w:r>
              <w:rPr>
                <w:rFonts w:hint="default" w:ascii="Times New Roman" w:hAnsi="Times New Roman" w:cs="Times New Roman"/>
                <w:color w:val="auto"/>
                <w:sz w:val="24"/>
                <w:highlight w:val="none"/>
                <w:u w:val="none" w:color="auto"/>
                <w:lang w:val="en-US" w:eastAsia="zh-CN"/>
              </w:rPr>
              <w:t>/h，油烟产生浓度为</w:t>
            </w:r>
            <w:r>
              <w:rPr>
                <w:rFonts w:hint="eastAsia" w:cs="Times New Roman"/>
                <w:color w:val="auto"/>
                <w:sz w:val="24"/>
                <w:highlight w:val="none"/>
                <w:u w:val="none" w:color="auto"/>
                <w:lang w:val="en-US" w:eastAsia="zh-CN"/>
              </w:rPr>
              <w:t>1.0</w:t>
            </w:r>
            <w:r>
              <w:rPr>
                <w:rFonts w:hint="default" w:ascii="Times New Roman" w:hAnsi="Times New Roman" w:cs="Times New Roman"/>
                <w:color w:val="auto"/>
                <w:sz w:val="24"/>
                <w:highlight w:val="none"/>
                <w:u w:val="none" w:color="auto"/>
                <w:lang w:val="en-US" w:eastAsia="zh-CN"/>
              </w:rPr>
              <w:t>mg/m</w:t>
            </w:r>
            <w:r>
              <w:rPr>
                <w:rFonts w:hint="default" w:ascii="Times New Roman" w:hAnsi="Times New Roman" w:cs="Times New Roman"/>
                <w:color w:val="auto"/>
                <w:sz w:val="24"/>
                <w:highlight w:val="none"/>
                <w:u w:val="none" w:color="auto"/>
                <w:vertAlign w:val="superscript"/>
                <w:lang w:val="en-US" w:eastAsia="zh-CN"/>
              </w:rPr>
              <w:t>3</w:t>
            </w:r>
            <w:r>
              <w:rPr>
                <w:rFonts w:hint="default" w:ascii="Times New Roman" w:hAnsi="Times New Roman" w:cs="Times New Roman"/>
                <w:color w:val="auto"/>
                <w:sz w:val="24"/>
                <w:highlight w:val="none"/>
                <w:u w:val="none" w:color="auto"/>
                <w:lang w:val="en-US" w:eastAsia="zh-CN"/>
              </w:rPr>
              <w:t>。</w:t>
            </w:r>
            <w:r>
              <w:rPr>
                <w:rFonts w:hint="eastAsia" w:ascii="Times New Roman" w:hAnsi="Times New Roman" w:cs="Times New Roman"/>
                <w:color w:val="auto"/>
                <w:sz w:val="24"/>
                <w:highlight w:val="none"/>
                <w:u w:val="none" w:color="auto"/>
                <w:lang w:val="en-US" w:eastAsia="zh-CN"/>
              </w:rPr>
              <w:t>该</w:t>
            </w:r>
            <w:r>
              <w:rPr>
                <w:rFonts w:hint="eastAsia" w:ascii="Times New Roman" w:hAnsi="Times New Roman" w:eastAsia="宋体" w:cs="Times New Roman"/>
                <w:color w:val="auto"/>
                <w:sz w:val="24"/>
                <w:highlight w:val="none"/>
                <w:u w:val="none" w:color="auto"/>
                <w:lang w:val="en-US" w:eastAsia="zh-CN"/>
              </w:rPr>
              <w:t>食堂油烟废气采用油烟净化器处理，经处理后屋顶高空排放，油烟净化器净化效率按</w:t>
            </w:r>
            <w:r>
              <w:rPr>
                <w:rFonts w:hint="eastAsia" w:cs="Times New Roman"/>
                <w:color w:val="auto"/>
                <w:sz w:val="24"/>
                <w:highlight w:val="none"/>
                <w:u w:val="none" w:color="auto"/>
                <w:lang w:val="en-US" w:eastAsia="zh-CN"/>
              </w:rPr>
              <w:t>60</w:t>
            </w:r>
            <w:r>
              <w:rPr>
                <w:rFonts w:hint="eastAsia" w:ascii="Times New Roman" w:hAnsi="Times New Roman" w:eastAsia="宋体" w:cs="Times New Roman"/>
                <w:color w:val="auto"/>
                <w:sz w:val="24"/>
                <w:highlight w:val="none"/>
                <w:u w:val="none" w:color="auto"/>
                <w:lang w:val="en-US" w:eastAsia="zh-CN"/>
              </w:rPr>
              <w:t>%计，则油烟排放量为0.00</w:t>
            </w:r>
            <w:r>
              <w:rPr>
                <w:rFonts w:hint="eastAsia" w:cs="Times New Roman"/>
                <w:color w:val="auto"/>
                <w:sz w:val="24"/>
                <w:highlight w:val="none"/>
                <w:u w:val="none" w:color="auto"/>
                <w:lang w:val="en-US" w:eastAsia="zh-CN"/>
              </w:rPr>
              <w:t>3</w:t>
            </w:r>
            <w:r>
              <w:rPr>
                <w:rFonts w:hint="eastAsia" w:ascii="Times New Roman" w:hAnsi="Times New Roman" w:eastAsia="宋体" w:cs="Times New Roman"/>
                <w:color w:val="auto"/>
                <w:sz w:val="24"/>
                <w:highlight w:val="none"/>
                <w:u w:val="none" w:color="auto"/>
                <w:lang w:val="en-US" w:eastAsia="zh-CN"/>
              </w:rPr>
              <w:t>t/a，排放浓度为0.</w:t>
            </w:r>
            <w:r>
              <w:rPr>
                <w:rFonts w:hint="eastAsia" w:cs="Times New Roman"/>
                <w:color w:val="auto"/>
                <w:sz w:val="24"/>
                <w:highlight w:val="none"/>
                <w:u w:val="none" w:color="auto"/>
                <w:lang w:val="en-US" w:eastAsia="zh-CN"/>
              </w:rPr>
              <w:t>4m</w:t>
            </w:r>
            <w:r>
              <w:rPr>
                <w:rFonts w:hint="eastAsia" w:ascii="Times New Roman" w:hAnsi="Times New Roman" w:eastAsia="宋体" w:cs="Times New Roman"/>
                <w:color w:val="auto"/>
                <w:sz w:val="24"/>
                <w:highlight w:val="none"/>
                <w:u w:val="none" w:color="auto"/>
                <w:lang w:val="en-US" w:eastAsia="zh-CN"/>
              </w:rPr>
              <w:t>g/m</w:t>
            </w:r>
            <w:r>
              <w:rPr>
                <w:rFonts w:hint="eastAsia" w:ascii="Times New Roman" w:hAnsi="Times New Roman" w:eastAsia="宋体" w:cs="Times New Roman"/>
                <w:color w:val="auto"/>
                <w:sz w:val="24"/>
                <w:highlight w:val="none"/>
                <w:u w:val="none" w:color="auto"/>
                <w:vertAlign w:val="superscript"/>
                <w:lang w:val="en-US" w:eastAsia="zh-CN"/>
              </w:rPr>
              <w:t>3</w:t>
            </w:r>
            <w:r>
              <w:rPr>
                <w:rFonts w:hint="eastAsia" w:ascii="Times New Roman" w:hAnsi="Times New Roman" w:eastAsia="宋体" w:cs="Times New Roman"/>
                <w:color w:val="auto"/>
                <w:sz w:val="24"/>
                <w:highlight w:val="none"/>
                <w:u w:val="none" w:color="auto"/>
                <w:lang w:val="en-US" w:eastAsia="zh-CN"/>
              </w:rPr>
              <w:t>，能达《饮食业油烟排放标准</w:t>
            </w:r>
            <w:r>
              <w:rPr>
                <w:rFonts w:hint="eastAsia" w:cs="Times New Roman"/>
                <w:color w:val="auto"/>
                <w:sz w:val="24"/>
                <w:highlight w:val="none"/>
                <w:u w:val="none" w:color="auto"/>
                <w:lang w:val="en-US" w:eastAsia="zh-CN"/>
              </w:rPr>
              <w:t>（试行）</w:t>
            </w:r>
            <w:r>
              <w:rPr>
                <w:rFonts w:hint="eastAsia" w:ascii="Times New Roman" w:hAnsi="Times New Roman" w:eastAsia="宋体" w:cs="Times New Roman"/>
                <w:color w:val="auto"/>
                <w:sz w:val="24"/>
                <w:highlight w:val="none"/>
                <w:u w:val="none" w:color="auto"/>
                <w:lang w:val="en-US" w:eastAsia="zh-CN"/>
              </w:rPr>
              <w:t>》（GB18483-2001）中规定的2mg/m</w:t>
            </w:r>
            <w:r>
              <w:rPr>
                <w:rFonts w:hint="eastAsia" w:ascii="Times New Roman" w:hAnsi="Times New Roman" w:eastAsia="宋体" w:cs="Times New Roman"/>
                <w:color w:val="auto"/>
                <w:sz w:val="24"/>
                <w:highlight w:val="none"/>
                <w:u w:val="none" w:color="auto"/>
                <w:vertAlign w:val="superscript"/>
                <w:lang w:val="en-US" w:eastAsia="zh-CN"/>
              </w:rPr>
              <w:t>3</w:t>
            </w:r>
            <w:r>
              <w:rPr>
                <w:rFonts w:hint="eastAsia" w:ascii="Times New Roman" w:hAnsi="Times New Roman" w:eastAsia="宋体" w:cs="Times New Roman"/>
                <w:color w:val="auto"/>
                <w:sz w:val="24"/>
                <w:highlight w:val="none"/>
                <w:u w:val="none" w:color="auto"/>
                <w:lang w:val="en-US" w:eastAsia="zh-CN"/>
              </w:rPr>
              <w:t>的标准限值。</w:t>
            </w:r>
          </w:p>
          <w:p>
            <w:pPr>
              <w:pStyle w:val="38"/>
              <w:numPr>
                <w:ilvl w:val="0"/>
                <w:numId w:val="0"/>
              </w:numPr>
              <w:spacing w:line="360" w:lineRule="auto"/>
              <w:ind w:left="23" w:leftChars="0" w:firstLine="480" w:firstLineChars="200"/>
              <w:jc w:val="both"/>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pPr>
            <w:r>
              <w:rPr>
                <w:rFonts w:hint="eastAsia" w:cs="Times New Roman"/>
                <w:b w:val="0"/>
                <w:bCs w:val="0"/>
                <w:color w:val="000000" w:themeColor="text1"/>
                <w:kern w:val="0"/>
                <w:sz w:val="24"/>
                <w:szCs w:val="20"/>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非正常工况</w:t>
            </w:r>
          </w:p>
          <w:p>
            <w:pPr>
              <w:pStyle w:val="38"/>
              <w:numPr>
                <w:ilvl w:val="0"/>
                <w:numId w:val="0"/>
              </w:numPr>
              <w:spacing w:line="360" w:lineRule="auto"/>
              <w:ind w:left="23" w:leftChars="0" w:firstLine="480" w:firstLineChars="200"/>
              <w:jc w:val="both"/>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本项目污水处理站设施检修时尽量选择在夜间等没有水或排入水量少的时候进行，污水处理站设备及环保设备有专人负责</w:t>
            </w:r>
            <w:r>
              <w:rPr>
                <w:rFonts w:hint="eastAsia" w:cs="Times New Roman"/>
                <w:b w:val="0"/>
                <w:bCs w:val="0"/>
                <w:color w:val="000000" w:themeColor="text1"/>
                <w:kern w:val="0"/>
                <w:sz w:val="24"/>
                <w:szCs w:val="20"/>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以便出现运转异常时可立即停产检修，待所有设备、环保设施恢复正常后再投入运营。因此，预计本项目非正常排放单次持续时间为0.5h</w:t>
            </w:r>
            <w:r>
              <w:rPr>
                <w:rFonts w:hint="eastAsia" w:cs="Times New Roman"/>
                <w:b w:val="0"/>
                <w:bCs w:val="0"/>
                <w:color w:val="000000" w:themeColor="text1"/>
                <w:kern w:val="0"/>
                <w:sz w:val="24"/>
                <w:szCs w:val="20"/>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lang w:val="en-US" w:eastAsia="zh-CN" w:bidi="ar-SA"/>
                <w14:textFill>
                  <w14:solidFill>
                    <w14:schemeClr w14:val="tx1"/>
                  </w14:solidFill>
                </w14:textFill>
              </w:rPr>
              <w:t>年发生频次≤2次。</w:t>
            </w:r>
          </w:p>
          <w:p>
            <w:pPr>
              <w:pStyle w:val="38"/>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eastAsia" w:cs="Times New Roman"/>
                <w:b w:val="0"/>
                <w:bCs w:val="0"/>
                <w:color w:val="000000" w:themeColor="text1"/>
                <w:kern w:val="0"/>
                <w:sz w:val="24"/>
                <w:szCs w:val="20"/>
                <w:u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周边居民敏感点影响分析</w:t>
            </w:r>
          </w:p>
          <w:p>
            <w:pPr>
              <w:pStyle w:val="38"/>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根据现场调查，项目产生</w:t>
            </w:r>
            <w:r>
              <w:rPr>
                <w:rFonts w:hint="eastAsia" w:ascii="Times New Roman" w:hAnsi="Times New Roman" w:eastAsia="宋体" w:cs="Times New Roman"/>
                <w:sz w:val="24"/>
                <w:szCs w:val="24"/>
                <w:highlight w:val="none"/>
                <w:u w:val="none"/>
                <w:lang w:val="en-US" w:eastAsia="zh-CN"/>
              </w:rPr>
              <w:t>医疗废气</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在确保室内通风次数，基本可被大部分去除，不会对外环境</w:t>
            </w:r>
            <w:r>
              <w:rPr>
                <w:rFonts w:hint="default" w:ascii="Times New Roman" w:hAnsi="Times New Roman" w:eastAsia="宋体" w:cs="Times New Roman"/>
                <w:b w:val="0"/>
                <w:bCs w:val="0"/>
                <w:color w:val="000000" w:themeColor="text1"/>
                <w:kern w:val="0"/>
                <w:sz w:val="24"/>
                <w:szCs w:val="20"/>
                <w:highlight w:val="none"/>
                <w:u w:val="none"/>
                <w:lang w:val="en-US" w:eastAsia="zh-CN" w:bidi="ar-SA"/>
                <w14:textFill>
                  <w14:solidFill>
                    <w14:schemeClr w14:val="tx1"/>
                  </w14:solidFill>
                </w14:textFill>
              </w:rPr>
              <w:t>敏感点居民造成影响</w:t>
            </w:r>
            <w:r>
              <w:rPr>
                <w:rFonts w:hint="eastAsia" w:cs="Times New Roman"/>
                <w:b w:val="0"/>
                <w:bCs w:val="0"/>
                <w:color w:val="000000" w:themeColor="text1"/>
                <w:kern w:val="0"/>
                <w:sz w:val="24"/>
                <w:szCs w:val="20"/>
                <w:highlight w:val="none"/>
                <w:u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0"/>
                <w:highlight w:val="none"/>
                <w:u w:val="none"/>
                <w:lang w:val="en-US" w:eastAsia="zh-CN" w:bidi="ar-SA"/>
                <w14:textFill>
                  <w14:solidFill>
                    <w14:schemeClr w14:val="tx1"/>
                  </w14:solidFill>
                </w14:textFill>
              </w:rPr>
              <w:t>污水处理站设于一层，采用地埋式设计，各污水处理构筑物均设</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密封盖板，埋设于地下。污水处理系统产生的臭气主要集中在地下，且产生量极小</w:t>
            </w:r>
            <w:r>
              <w:rPr>
                <w:rFonts w:hint="eastAsia" w:cs="Times New Roman"/>
                <w:b w:val="0"/>
                <w:bCs w:val="0"/>
                <w:color w:val="000000" w:themeColor="text1"/>
                <w:kern w:val="0"/>
                <w:sz w:val="24"/>
                <w:szCs w:val="20"/>
                <w:u w:val="none"/>
                <w:lang w:val="en-US" w:eastAsia="zh-CN" w:bidi="ar-SA"/>
                <w14:textFill>
                  <w14:solidFill>
                    <w14:schemeClr w14:val="tx1"/>
                  </w14:solidFill>
                </w14:textFill>
              </w:rPr>
              <w:t>，对周围环境敏感点较小</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w:t>
            </w:r>
            <w:r>
              <w:rPr>
                <w:rFonts w:hint="eastAsia" w:cs="Times New Roman"/>
                <w:b w:val="0"/>
                <w:bCs w:val="0"/>
                <w:color w:val="000000" w:themeColor="text1"/>
                <w:kern w:val="0"/>
                <w:sz w:val="24"/>
                <w:szCs w:val="20"/>
                <w:u w:val="none"/>
                <w:lang w:val="en-US" w:eastAsia="zh-CN" w:bidi="ar-SA"/>
                <w14:textFill>
                  <w14:solidFill>
                    <w14:schemeClr w14:val="tx1"/>
                  </w14:solidFill>
                </w14:textFill>
              </w:rPr>
              <w:t>同时，</w:t>
            </w:r>
            <w:r>
              <w:rPr>
                <w:rFonts w:hint="eastAsia"/>
                <w:color w:val="000000" w:themeColor="text1"/>
                <w:sz w:val="24"/>
                <w:szCs w:val="24"/>
                <w:u w:val="none"/>
                <w:lang w:val="en-US" w:eastAsia="zh-CN"/>
                <w14:textFill>
                  <w14:solidFill>
                    <w14:schemeClr w14:val="tx1"/>
                  </w14:solidFill>
                </w14:textFill>
              </w:rPr>
              <w:t>新田县龙泉街道社区卫生服务中心</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自建设运营至今，未出现因污水处理站恶臭产生的居民投诉事件。</w:t>
            </w:r>
          </w:p>
          <w:p>
            <w:pPr>
              <w:pStyle w:val="38"/>
              <w:numPr>
                <w:ilvl w:val="0"/>
                <w:numId w:val="0"/>
              </w:numPr>
              <w:spacing w:line="360" w:lineRule="auto"/>
              <w:ind w:left="22" w:leftChars="0" w:firstLine="480" w:firstLineChars="200"/>
              <w:jc w:val="left"/>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综上可知，项目</w:t>
            </w:r>
            <w:r>
              <w:rPr>
                <w:rFonts w:hint="eastAsia" w:cs="Times New Roman"/>
                <w:b w:val="0"/>
                <w:bCs w:val="0"/>
                <w:color w:val="000000" w:themeColor="text1"/>
                <w:kern w:val="0"/>
                <w:sz w:val="24"/>
                <w:szCs w:val="20"/>
                <w:u w:val="none"/>
                <w:lang w:val="en-US" w:eastAsia="zh-CN" w:bidi="ar-SA"/>
                <w14:textFill>
                  <w14:solidFill>
                    <w14:schemeClr w14:val="tx1"/>
                  </w14:solidFill>
                </w14:textFill>
              </w:rPr>
              <w:t>营运期废气</w:t>
            </w:r>
            <w:r>
              <w:rPr>
                <w:rFonts w:hint="default" w:ascii="Times New Roman" w:hAnsi="Times New Roman" w:eastAsia="宋体" w:cs="Times New Roman"/>
                <w:b w:val="0"/>
                <w:bCs w:val="0"/>
                <w:color w:val="000000" w:themeColor="text1"/>
                <w:kern w:val="0"/>
                <w:sz w:val="24"/>
                <w:szCs w:val="20"/>
                <w:u w:val="none"/>
                <w:lang w:val="en-US" w:eastAsia="zh-CN" w:bidi="ar-SA"/>
                <w14:textFill>
                  <w14:solidFill>
                    <w14:schemeClr w14:val="tx1"/>
                  </w14:solidFill>
                </w14:textFill>
              </w:rPr>
              <w:t>对外环境及周边敏感目标影响很小。</w:t>
            </w:r>
          </w:p>
          <w:p>
            <w:pPr>
              <w:pStyle w:val="38"/>
              <w:numPr>
                <w:ilvl w:val="0"/>
                <w:numId w:val="0"/>
              </w:numPr>
              <w:spacing w:line="360" w:lineRule="auto"/>
              <w:ind w:left="22" w:leftChars="0" w:firstLine="480" w:firstLineChars="200"/>
              <w:jc w:val="left"/>
              <w:rPr>
                <w:rFonts w:hint="default" w:ascii="Times New Roman" w:hAnsi="Times New Roman" w:cs="Times New Roman"/>
                <w:b/>
                <w:bCs/>
                <w:color w:val="000000" w:themeColor="text1"/>
                <w:kern w:val="0"/>
                <w:sz w:val="24"/>
                <w:szCs w:val="20"/>
                <w14:textFill>
                  <w14:solidFill>
                    <w14:schemeClr w14:val="tx1"/>
                  </w14:solidFill>
                </w14:textFill>
              </w:rPr>
            </w:pPr>
            <w:r>
              <w:rPr>
                <w:rFonts w:hint="eastAsia" w:cs="Times New Roman"/>
                <w:b w:val="0"/>
                <w:bCs w:val="0"/>
                <w:color w:val="000000" w:themeColor="text1"/>
                <w:kern w:val="0"/>
                <w:sz w:val="24"/>
                <w:szCs w:val="20"/>
                <w:lang w:val="en-US" w:eastAsia="zh-CN" w:bidi="ar-SA"/>
                <w14:textFill>
                  <w14:solidFill>
                    <w14:schemeClr w14:val="tx1"/>
                  </w14:solidFill>
                </w14:textFill>
              </w:rPr>
              <w:t>4、</w:t>
            </w:r>
            <w:r>
              <w:rPr>
                <w:rFonts w:hint="eastAsia" w:cs="Times New Roman"/>
                <w:b w:val="0"/>
                <w:bCs w:val="0"/>
                <w:color w:val="000000" w:themeColor="text1"/>
                <w:kern w:val="0"/>
                <w:sz w:val="24"/>
                <w:szCs w:val="20"/>
                <w:lang w:eastAsia="zh-CN"/>
                <w14:textFill>
                  <w14:solidFill>
                    <w14:schemeClr w14:val="tx1"/>
                  </w14:solidFill>
                </w14:textFill>
              </w:rPr>
              <w:t>废气</w:t>
            </w:r>
            <w:r>
              <w:rPr>
                <w:rFonts w:hint="default" w:ascii="Times New Roman" w:hAnsi="Times New Roman" w:cs="Times New Roman"/>
                <w:b w:val="0"/>
                <w:bCs w:val="0"/>
                <w:color w:val="000000" w:themeColor="text1"/>
                <w:kern w:val="0"/>
                <w:sz w:val="24"/>
                <w:szCs w:val="20"/>
                <w14:textFill>
                  <w14:solidFill>
                    <w14:schemeClr w14:val="tx1"/>
                  </w14:solidFill>
                </w14:textFill>
              </w:rPr>
              <w:t>监测计划</w:t>
            </w:r>
          </w:p>
          <w:p>
            <w:pPr>
              <w:pStyle w:val="38"/>
              <w:spacing w:line="360" w:lineRule="auto"/>
              <w:ind w:firstLine="480"/>
              <w:rPr>
                <w:rFonts w:hint="default" w:ascii="Times New Roman" w:hAnsi="Times New Roman" w:cs="Times New Roman"/>
                <w:color w:val="000000" w:themeColor="text1"/>
                <w:kern w:val="0"/>
                <w:sz w:val="24"/>
                <w:szCs w:val="20"/>
                <w14:textFill>
                  <w14:solidFill>
                    <w14:schemeClr w14:val="tx1"/>
                  </w14:solidFill>
                </w14:textFill>
              </w:rPr>
            </w:pPr>
            <w:r>
              <w:rPr>
                <w:rFonts w:hint="default" w:ascii="Times New Roman" w:hAnsi="Times New Roman" w:cs="Times New Roman"/>
                <w:color w:val="000000" w:themeColor="text1"/>
                <w:kern w:val="0"/>
                <w:sz w:val="24"/>
                <w:szCs w:val="20"/>
                <w14:textFill>
                  <w14:solidFill>
                    <w14:schemeClr w14:val="tx1"/>
                  </w14:solidFill>
                </w14:textFill>
              </w:rPr>
              <w:t>根据《排污单位自行监测技术指南 总则》（HJ819-2017）</w:t>
            </w:r>
            <w:r>
              <w:rPr>
                <w:rFonts w:hint="eastAsia" w:cs="Times New Roman"/>
                <w:color w:val="000000" w:themeColor="text1"/>
                <w:kern w:val="0"/>
                <w:sz w:val="24"/>
                <w:szCs w:val="20"/>
                <w:lang w:eastAsia="zh-CN"/>
                <w14:textFill>
                  <w14:solidFill>
                    <w14:schemeClr w14:val="tx1"/>
                  </w14:solidFill>
                </w14:textFill>
              </w:rPr>
              <w:t>和</w:t>
            </w:r>
            <w:r>
              <w:rPr>
                <w:rFonts w:hint="default" w:ascii="Times New Roman" w:hAnsi="Times New Roman" w:cs="Times New Roman"/>
                <w:color w:val="000000" w:themeColor="text1"/>
                <w:kern w:val="0"/>
                <w:sz w:val="24"/>
                <w:szCs w:val="20"/>
                <w14:textFill>
                  <w14:solidFill>
                    <w14:schemeClr w14:val="tx1"/>
                  </w14:solidFill>
                </w14:textFill>
              </w:rPr>
              <w:t>《排污许可证申请与核发技术规范</w:t>
            </w:r>
            <w:r>
              <w:rPr>
                <w:rFonts w:hint="eastAsia" w:cs="Times New Roman"/>
                <w:color w:val="000000" w:themeColor="text1"/>
                <w:kern w:val="0"/>
                <w:sz w:val="24"/>
                <w:szCs w:val="20"/>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0"/>
                <w14:textFill>
                  <w14:solidFill>
                    <w14:schemeClr w14:val="tx1"/>
                  </w14:solidFill>
                </w14:textFill>
              </w:rPr>
              <w:t>医疗机构》（HJ1105-2020）相关要求</w:t>
            </w:r>
            <w:r>
              <w:rPr>
                <w:rFonts w:hint="eastAsia" w:cs="Times New Roman"/>
                <w:color w:val="000000" w:themeColor="text1"/>
                <w:kern w:val="0"/>
                <w:sz w:val="24"/>
                <w:szCs w:val="20"/>
                <w:lang w:eastAsia="zh-CN"/>
                <w14:textFill>
                  <w14:solidFill>
                    <w14:schemeClr w14:val="tx1"/>
                  </w14:solidFill>
                </w14:textFill>
              </w:rPr>
              <w:t>，本项目废气</w:t>
            </w:r>
            <w:r>
              <w:rPr>
                <w:rFonts w:hint="default" w:ascii="Times New Roman" w:hAnsi="Times New Roman" w:cs="Times New Roman"/>
                <w:color w:val="000000" w:themeColor="text1"/>
                <w:kern w:val="0"/>
                <w:sz w:val="24"/>
                <w:szCs w:val="20"/>
                <w14:textFill>
                  <w14:solidFill>
                    <w14:schemeClr w14:val="tx1"/>
                  </w14:solidFill>
                </w14:textFill>
              </w:rPr>
              <w:t>监测计划如下表4-</w:t>
            </w:r>
            <w:r>
              <w:rPr>
                <w:rFonts w:hint="eastAsia" w:cs="Times New Roman"/>
                <w:color w:val="000000" w:themeColor="text1"/>
                <w:kern w:val="0"/>
                <w:sz w:val="24"/>
                <w:szCs w:val="20"/>
                <w:lang w:val="en-US" w:eastAsia="zh-CN"/>
                <w14:textFill>
                  <w14:solidFill>
                    <w14:schemeClr w14:val="tx1"/>
                  </w14:solidFill>
                </w14:textFill>
              </w:rPr>
              <w:t>2</w:t>
            </w:r>
            <w:r>
              <w:rPr>
                <w:rFonts w:hint="default" w:ascii="Times New Roman" w:hAnsi="Times New Roman" w:cs="Times New Roman"/>
                <w:color w:val="000000" w:themeColor="text1"/>
                <w:kern w:val="0"/>
                <w:sz w:val="24"/>
                <w:szCs w:val="20"/>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4"/>
                <w:lang w:val="en-US"/>
              </w:rPr>
            </w:pPr>
            <w:r>
              <w:rPr>
                <w:rFonts w:hint="default" w:ascii="Times New Roman" w:hAnsi="Times New Roman" w:eastAsia="宋体" w:cs="Times New Roman"/>
                <w:b/>
                <w:color w:val="auto"/>
                <w:sz w:val="21"/>
                <w:szCs w:val="21"/>
                <w:lang w:val="en-US"/>
              </w:rPr>
              <w:t>表4-</w:t>
            </w:r>
            <w:r>
              <w:rPr>
                <w:rFonts w:hint="eastAsia" w:ascii="Times New Roman" w:hAnsi="Times New Roman" w:eastAsia="宋体" w:cs="Times New Roman"/>
                <w:b/>
                <w:color w:val="auto"/>
                <w:sz w:val="21"/>
                <w:szCs w:val="21"/>
                <w:lang w:val="en-US" w:eastAsia="zh-CN"/>
              </w:rPr>
              <w:t>2</w:t>
            </w:r>
            <w:r>
              <w:rPr>
                <w:rFonts w:hint="default" w:ascii="Times New Roman" w:hAnsi="Times New Roman" w:eastAsia="宋体" w:cs="Times New Roman"/>
                <w:b/>
                <w:color w:val="auto"/>
                <w:sz w:val="21"/>
                <w:szCs w:val="21"/>
                <w:lang w:val="en-US" w:eastAsia="zh-CN"/>
              </w:rPr>
              <w:t xml:space="preserve">  </w:t>
            </w:r>
            <w:r>
              <w:rPr>
                <w:rFonts w:hint="default" w:ascii="Times New Roman" w:hAnsi="Times New Roman" w:eastAsia="宋体" w:cs="Times New Roman"/>
                <w:b/>
                <w:color w:val="auto"/>
                <w:sz w:val="21"/>
                <w:szCs w:val="21"/>
                <w:lang w:val="en-US"/>
              </w:rPr>
              <w:t>项目废气监测计划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250"/>
              <w:gridCol w:w="3811"/>
              <w:gridCol w:w="15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排放形式</w:t>
                  </w:r>
                </w:p>
              </w:tc>
              <w:tc>
                <w:tcPr>
                  <w:tcW w:w="80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监测点位</w:t>
                  </w:r>
                </w:p>
              </w:tc>
              <w:tc>
                <w:tcPr>
                  <w:tcW w:w="244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监测指标</w:t>
                  </w:r>
                </w:p>
              </w:tc>
              <w:tc>
                <w:tcPr>
                  <w:tcW w:w="1010"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无组织</w:t>
                  </w:r>
                </w:p>
              </w:tc>
              <w:tc>
                <w:tcPr>
                  <w:tcW w:w="80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污水处理站周边</w:t>
                  </w:r>
                </w:p>
              </w:tc>
              <w:tc>
                <w:tcPr>
                  <w:tcW w:w="244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氨、硫化氢、臭气浓度</w:t>
                  </w:r>
                </w:p>
              </w:tc>
              <w:tc>
                <w:tcPr>
                  <w:tcW w:w="1010"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1次/</w:t>
                  </w:r>
                  <w:r>
                    <w:rPr>
                      <w:rFonts w:hint="eastAsia" w:cs="Times New Roman"/>
                      <w:color w:val="000000" w:themeColor="text1"/>
                      <w:kern w:val="0"/>
                      <w:sz w:val="21"/>
                      <w:szCs w:val="21"/>
                      <w:lang w:val="en-US" w:eastAsia="zh-CN"/>
                      <w14:textFill>
                        <w14:solidFill>
                          <w14:schemeClr w14:val="tx1"/>
                        </w14:solidFill>
                      </w14:textFill>
                    </w:rPr>
                    <w:t>季度</w:t>
                  </w:r>
                </w:p>
              </w:tc>
            </w:tr>
          </w:tbl>
          <w:p>
            <w:pPr>
              <w:numPr>
                <w:ilvl w:val="0"/>
                <w:numId w:val="0"/>
              </w:numPr>
              <w:bidi w:val="0"/>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kern w:val="2"/>
                <w:sz w:val="24"/>
                <w:szCs w:val="24"/>
                <w:u w:val="none" w:color="auto"/>
                <w:lang w:val="en-US" w:eastAsia="zh-CN" w:bidi="ar-SA"/>
              </w:rPr>
              <w:t>二、</w:t>
            </w:r>
            <w:r>
              <w:rPr>
                <w:rFonts w:hint="default" w:ascii="Times New Roman" w:hAnsi="Times New Roman" w:eastAsia="宋体" w:cs="Times New Roman"/>
                <w:b/>
                <w:bCs/>
                <w:color w:val="auto"/>
                <w:sz w:val="24"/>
                <w:szCs w:val="24"/>
                <w:u w:val="none" w:color="auto"/>
                <w:lang w:val="en-US" w:eastAsia="zh-CN"/>
              </w:rPr>
              <w:t>运营期</w:t>
            </w:r>
            <w:r>
              <w:rPr>
                <w:rFonts w:hint="eastAsia" w:ascii="Times New Roman" w:hAnsi="Times New Roman" w:eastAsia="宋体" w:cs="Times New Roman"/>
                <w:b/>
                <w:bCs/>
                <w:color w:val="auto"/>
                <w:sz w:val="24"/>
                <w:szCs w:val="24"/>
                <w:u w:val="none" w:color="auto"/>
                <w:lang w:val="en-US" w:eastAsia="zh-CN"/>
              </w:rPr>
              <w:t>水</w:t>
            </w:r>
            <w:r>
              <w:rPr>
                <w:rFonts w:hint="default" w:ascii="Times New Roman" w:hAnsi="Times New Roman" w:eastAsia="宋体" w:cs="Times New Roman"/>
                <w:b/>
                <w:bCs/>
                <w:color w:val="auto"/>
                <w:sz w:val="24"/>
                <w:szCs w:val="24"/>
                <w:u w:val="none" w:color="auto"/>
                <w:lang w:val="en-US" w:eastAsia="zh-CN"/>
              </w:rPr>
              <w:t>环境影响和保护措施</w:t>
            </w:r>
          </w:p>
          <w:p>
            <w:pPr>
              <w:pStyle w:val="15"/>
              <w:numPr>
                <w:ilvl w:val="0"/>
                <w:numId w:val="0"/>
              </w:numPr>
              <w:spacing w:after="0" w:line="360" w:lineRule="auto"/>
              <w:ind w:firstLine="480" w:firstLineChars="200"/>
              <w:rPr>
                <w:rFonts w:hint="default" w:ascii="Times New Roman" w:hAnsi="Times New Roman" w:cs="Times New Roman"/>
                <w:b/>
                <w:bCs/>
                <w:color w:val="000000" w:themeColor="text1"/>
                <w:sz w:val="24"/>
                <w:u w:val="single" w:color="auto"/>
                <w14:textFill>
                  <w14:solidFill>
                    <w14:schemeClr w14:val="tx1"/>
                  </w14:solidFill>
                </w14:textFill>
              </w:rPr>
            </w:pPr>
            <w:bookmarkStart w:id="19" w:name="_Toc15601"/>
            <w:bookmarkStart w:id="20" w:name="_Toc21593"/>
            <w:r>
              <w:rPr>
                <w:rFonts w:hint="default" w:ascii="Times New Roman" w:hAnsi="Times New Roman" w:eastAsia="宋体" w:cs="Times New Roman"/>
                <w:b w:val="0"/>
                <w:bCs w:val="0"/>
                <w:color w:val="auto"/>
                <w:kern w:val="2"/>
                <w:sz w:val="24"/>
                <w:szCs w:val="24"/>
                <w:u w:val="single" w:color="auto"/>
                <w:lang w:val="en-US" w:eastAsia="zh-CN" w:bidi="ar-SA"/>
              </w:rPr>
              <w:t>1、废水产生及排放情况</w:t>
            </w:r>
            <w:bookmarkEnd w:id="19"/>
            <w:bookmarkEnd w:id="20"/>
          </w:p>
          <w:p>
            <w:pPr>
              <w:pStyle w:val="15"/>
              <w:spacing w:after="0" w:line="360" w:lineRule="auto"/>
              <w:ind w:firstLine="480" w:firstLineChars="200"/>
              <w:rPr>
                <w:rFonts w:hint="eastAsia"/>
                <w:sz w:val="24"/>
                <w:u w:val="single" w:color="auto"/>
                <w:lang w:eastAsia="zh-CN"/>
              </w:rPr>
            </w:pPr>
            <w:r>
              <w:rPr>
                <w:rFonts w:hint="eastAsia"/>
                <w:sz w:val="24"/>
                <w:u w:val="single" w:color="auto"/>
              </w:rPr>
              <w:t>本</w:t>
            </w:r>
            <w:r>
              <w:rPr>
                <w:sz w:val="24"/>
                <w:u w:val="single" w:color="auto"/>
              </w:rPr>
              <w:t>项目废水混合收集，主要包括一般性医疗废水、</w:t>
            </w:r>
            <w:r>
              <w:rPr>
                <w:rFonts w:hint="eastAsia"/>
                <w:sz w:val="24"/>
                <w:u w:val="single" w:color="auto"/>
                <w:lang w:eastAsia="zh-CN"/>
              </w:rPr>
              <w:t>医护职工</w:t>
            </w:r>
            <w:r>
              <w:rPr>
                <w:sz w:val="24"/>
                <w:u w:val="single" w:color="auto"/>
              </w:rPr>
              <w:t>生活污水、食堂废水等。一般性医疗废水经</w:t>
            </w:r>
            <w:r>
              <w:rPr>
                <w:rFonts w:hint="eastAsia"/>
                <w:sz w:val="24"/>
                <w:u w:val="single" w:color="auto"/>
                <w:lang w:val="en-US" w:eastAsia="zh-CN"/>
              </w:rPr>
              <w:t>化粪池处理后排入</w:t>
            </w:r>
            <w:r>
              <w:rPr>
                <w:sz w:val="24"/>
                <w:u w:val="single" w:color="auto"/>
              </w:rPr>
              <w:t>污水处理站处理；食堂废水与</w:t>
            </w:r>
            <w:r>
              <w:rPr>
                <w:rFonts w:hint="eastAsia"/>
                <w:sz w:val="24"/>
                <w:u w:val="single" w:color="auto"/>
                <w:lang w:eastAsia="zh-CN"/>
              </w:rPr>
              <w:t>医护职工</w:t>
            </w:r>
            <w:r>
              <w:rPr>
                <w:sz w:val="24"/>
                <w:u w:val="single" w:color="auto"/>
              </w:rPr>
              <w:t>生活污水一同排入</w:t>
            </w:r>
            <w:r>
              <w:rPr>
                <w:rFonts w:hint="eastAsia"/>
                <w:sz w:val="24"/>
                <w:u w:val="single" w:color="auto"/>
                <w:lang w:val="en-US" w:eastAsia="zh-CN"/>
              </w:rPr>
              <w:t>化粪池处理，再排入</w:t>
            </w:r>
            <w:r>
              <w:rPr>
                <w:sz w:val="24"/>
                <w:u w:val="single" w:color="auto"/>
              </w:rPr>
              <w:t>污水处理站处理。本项目不接纳传染性患者。在运营过程中无含氰废水、含汞废水、含铬废水</w:t>
            </w:r>
            <w:r>
              <w:rPr>
                <w:rFonts w:hint="eastAsia"/>
                <w:sz w:val="24"/>
                <w:u w:val="single" w:color="auto"/>
                <w:lang w:eastAsia="zh-CN"/>
              </w:rPr>
              <w:t>。</w:t>
            </w:r>
          </w:p>
          <w:p>
            <w:pPr>
              <w:pStyle w:val="15"/>
              <w:spacing w:after="0" w:line="360" w:lineRule="auto"/>
              <w:ind w:firstLine="480" w:firstLineChars="200"/>
              <w:rPr>
                <w:rFonts w:hint="default" w:eastAsia="宋体" w:cs="Times New Roman"/>
                <w:b w:val="0"/>
                <w:bCs w:val="0"/>
                <w:color w:val="000000" w:themeColor="text1"/>
                <w:sz w:val="24"/>
                <w:szCs w:val="24"/>
                <w:highlight w:val="none"/>
                <w:u w:val="single" w:color="auto"/>
                <w:lang w:val="en-US" w:eastAsia="zh-CN"/>
                <w14:textFill>
                  <w14:solidFill>
                    <w14:schemeClr w14:val="tx1"/>
                  </w14:solidFill>
                </w14:textFill>
              </w:rPr>
            </w:pPr>
            <w:r>
              <w:rPr>
                <w:rFonts w:hint="eastAsia"/>
                <w:sz w:val="24"/>
                <w:u w:val="single" w:color="auto"/>
                <w:lang w:eastAsia="zh-CN"/>
              </w:rPr>
              <w:t>综上，本项目不产生特殊医疗废水</w:t>
            </w:r>
            <w:r>
              <w:rPr>
                <w:rFonts w:hint="eastAsia" w:cs="Times New Roman"/>
                <w:color w:val="auto"/>
                <w:sz w:val="24"/>
                <w:u w:val="single" w:color="auto"/>
                <w:lang w:val="en-US" w:eastAsia="zh-CN"/>
              </w:rPr>
              <w:t>，营运期废水为生活污水和医疗废水，其</w:t>
            </w:r>
            <w:r>
              <w:rPr>
                <w:rFonts w:hint="default"/>
                <w:color w:val="auto"/>
                <w:sz w:val="24"/>
                <w:szCs w:val="24"/>
                <w:u w:val="single" w:color="auto"/>
                <w:lang w:val="en-US" w:eastAsia="zh-CN"/>
              </w:rPr>
              <w:t>废水</w:t>
            </w:r>
            <w:r>
              <w:rPr>
                <w:rFonts w:hint="eastAsia" w:cs="Times New Roman"/>
                <w:color w:val="auto"/>
                <w:sz w:val="24"/>
                <w:szCs w:val="24"/>
                <w:u w:val="single" w:color="auto"/>
                <w:vertAlign w:val="baseline"/>
                <w:lang w:val="en-US" w:eastAsia="zh-CN"/>
              </w:rPr>
              <w:t>产生量为16.44</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（6000.6</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eastAsia"/>
                <w:color w:val="auto"/>
                <w:sz w:val="24"/>
                <w:szCs w:val="24"/>
                <w:u w:val="single" w:color="auto"/>
                <w:lang w:val="en-US" w:eastAsia="zh-CN"/>
              </w:rPr>
              <w:t>。</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根据《医院污水处理工程技术规范》（</w:t>
            </w:r>
            <w:r>
              <w:rPr>
                <w:rFonts w:hint="default"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HJ2029-2013</w:t>
            </w:r>
            <w:r>
              <w:rPr>
                <w:rFonts w:hint="eastAsia" w:ascii="Times New Roman" w:hAnsi="Times New Roman" w:eastAsia="宋体" w:cs="Times New Roman"/>
                <w:color w:val="000000" w:themeColor="text1"/>
                <w:sz w:val="24"/>
                <w:szCs w:val="24"/>
                <w:highlight w:val="none"/>
                <w:u w:val="single" w:color="auto"/>
                <w:lang w:val="en-US" w:eastAsia="zh-CN"/>
                <w14:textFill>
                  <w14:solidFill>
                    <w14:schemeClr w14:val="tx1"/>
                  </w14:solidFill>
                </w14:textFill>
              </w:rPr>
              <w:t>）中医院污水水质平均浓度及类比同行业项目浓度</w:t>
            </w:r>
            <w:r>
              <w:rPr>
                <w:rFonts w:ascii="Times New Roman" w:hAnsi="Times New Roman"/>
                <w:color w:val="000000" w:themeColor="text1"/>
                <w:sz w:val="24"/>
                <w:highlight w:val="none"/>
                <w:u w:val="single" w:color="auto"/>
                <w14:textFill>
                  <w14:solidFill>
                    <w14:schemeClr w14:val="tx1"/>
                  </w14:solidFill>
                </w14:textFill>
              </w:rPr>
              <w:t>，其中COD：</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300</w:t>
            </w:r>
            <w:r>
              <w:rPr>
                <w:rFonts w:ascii="Times New Roman" w:hAnsi="Times New Roman"/>
                <w:color w:val="000000" w:themeColor="text1"/>
                <w:sz w:val="24"/>
                <w:highlight w:val="none"/>
                <w:u w:val="single" w:color="auto"/>
                <w14:textFill>
                  <w14:solidFill>
                    <w14:schemeClr w14:val="tx1"/>
                  </w14:solidFill>
                </w14:textFill>
              </w:rPr>
              <w:t xml:space="preserve"> mg/L、BOD</w:t>
            </w:r>
            <w:r>
              <w:rPr>
                <w:rFonts w:ascii="Times New Roman" w:hAnsi="Times New Roman"/>
                <w:color w:val="000000" w:themeColor="text1"/>
                <w:sz w:val="24"/>
                <w:highlight w:val="none"/>
                <w:u w:val="single" w:color="auto"/>
                <w:vertAlign w:val="subscript"/>
                <w14:textFill>
                  <w14:solidFill>
                    <w14:schemeClr w14:val="tx1"/>
                  </w14:solidFill>
                </w14:textFill>
              </w:rPr>
              <w:t>5</w:t>
            </w:r>
            <w:r>
              <w:rPr>
                <w:rFonts w:ascii="Times New Roman" w:hAnsi="Times New Roman"/>
                <w:color w:val="000000" w:themeColor="text1"/>
                <w:sz w:val="24"/>
                <w:highlight w:val="none"/>
                <w:u w:val="single" w:color="auto"/>
                <w14:textFill>
                  <w14:solidFill>
                    <w14:schemeClr w14:val="tx1"/>
                  </w14:solidFill>
                </w14:textFill>
              </w:rPr>
              <w:t>：</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150</w:t>
            </w:r>
            <w:r>
              <w:rPr>
                <w:rFonts w:ascii="Times New Roman" w:hAnsi="Times New Roman"/>
                <w:color w:val="000000" w:themeColor="text1"/>
                <w:sz w:val="24"/>
                <w:highlight w:val="none"/>
                <w:u w:val="single" w:color="auto"/>
                <w14:textFill>
                  <w14:solidFill>
                    <w14:schemeClr w14:val="tx1"/>
                  </w14:solidFill>
                </w14:textFill>
              </w:rPr>
              <w:t>mg/L、SS：</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120</w:t>
            </w:r>
            <w:r>
              <w:rPr>
                <w:rFonts w:ascii="Times New Roman" w:hAnsi="Times New Roman"/>
                <w:color w:val="000000" w:themeColor="text1"/>
                <w:sz w:val="24"/>
                <w:highlight w:val="none"/>
                <w:u w:val="single" w:color="auto"/>
                <w14:textFill>
                  <w14:solidFill>
                    <w14:schemeClr w14:val="tx1"/>
                  </w14:solidFill>
                </w14:textFill>
              </w:rPr>
              <w:t>mg/L、NH</w:t>
            </w:r>
            <w:r>
              <w:rPr>
                <w:rFonts w:ascii="Times New Roman" w:hAnsi="Times New Roman"/>
                <w:color w:val="000000" w:themeColor="text1"/>
                <w:sz w:val="24"/>
                <w:highlight w:val="none"/>
                <w:u w:val="single" w:color="auto"/>
                <w:vertAlign w:val="subscript"/>
                <w14:textFill>
                  <w14:solidFill>
                    <w14:schemeClr w14:val="tx1"/>
                  </w14:solidFill>
                </w14:textFill>
              </w:rPr>
              <w:t>3</w:t>
            </w:r>
            <w:r>
              <w:rPr>
                <w:rFonts w:ascii="Times New Roman" w:hAnsi="Times New Roman"/>
                <w:color w:val="000000" w:themeColor="text1"/>
                <w:sz w:val="24"/>
                <w:highlight w:val="none"/>
                <w:u w:val="single" w:color="auto"/>
                <w14:textFill>
                  <w14:solidFill>
                    <w14:schemeClr w14:val="tx1"/>
                  </w14:solidFill>
                </w14:textFill>
              </w:rPr>
              <w:t>-N：</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50</w:t>
            </w:r>
            <w:r>
              <w:rPr>
                <w:rFonts w:ascii="Times New Roman" w:hAnsi="Times New Roman"/>
                <w:color w:val="000000" w:themeColor="text1"/>
                <w:sz w:val="24"/>
                <w:highlight w:val="none"/>
                <w:u w:val="single" w:color="auto"/>
                <w14:textFill>
                  <w14:solidFill>
                    <w14:schemeClr w14:val="tx1"/>
                  </w14:solidFill>
                </w14:textFill>
              </w:rPr>
              <w:t xml:space="preserve"> mg/L</w:t>
            </w:r>
            <w:r>
              <w:rPr>
                <w:rFonts w:hint="eastAsia" w:ascii="Times New Roman" w:hAnsi="Times New Roman"/>
                <w:color w:val="000000" w:themeColor="text1"/>
                <w:sz w:val="24"/>
                <w:highlight w:val="none"/>
                <w:u w:val="single" w:color="auto"/>
                <w:lang w:val="en-US" w:eastAsia="zh-CN"/>
                <w14:textFill>
                  <w14:solidFill>
                    <w14:schemeClr w14:val="tx1"/>
                  </w14:solidFill>
                </w14:textFill>
              </w:rPr>
              <w:t>、粪大肠菌群数：</w:t>
            </w:r>
            <w:r>
              <w:rPr>
                <w:rFonts w:hint="default" w:cs="Times New Roman"/>
                <w:b w:val="0"/>
                <w:bCs w:val="0"/>
                <w:color w:val="000000" w:themeColor="text1"/>
                <w:sz w:val="24"/>
                <w:szCs w:val="24"/>
                <w:u w:val="single" w:color="auto"/>
                <w:lang w:val="en-US" w:eastAsia="zh-CN"/>
                <w14:textFill>
                  <w14:solidFill>
                    <w14:schemeClr w14:val="tx1"/>
                  </w14:solidFill>
                </w14:textFill>
              </w:rPr>
              <w:t>3.0</w:t>
            </w:r>
            <w:r>
              <w:rPr>
                <w:rFonts w:hint="default" w:ascii="Times New Roman" w:hAnsi="Times New Roman" w:cs="Times New Roman"/>
                <w:b w:val="0"/>
                <w:bCs w:val="0"/>
                <w:color w:val="000000" w:themeColor="text1"/>
                <w:sz w:val="24"/>
                <w:szCs w:val="24"/>
                <w:u w:val="single" w:color="auto"/>
                <w:lang w:val="en-US" w:eastAsia="zh-CN"/>
                <w14:textFill>
                  <w14:solidFill>
                    <w14:schemeClr w14:val="tx1"/>
                  </w14:solidFill>
                </w14:textFill>
              </w:rPr>
              <w:t>×</w:t>
            </w:r>
            <w:r>
              <w:rPr>
                <w:rFonts w:hint="default" w:cs="Times New Roman"/>
                <w:b w:val="0"/>
                <w:bCs w:val="0"/>
                <w:color w:val="000000" w:themeColor="text1"/>
                <w:sz w:val="24"/>
                <w:szCs w:val="24"/>
                <w:u w:val="single" w:color="auto"/>
                <w:lang w:val="en-US" w:eastAsia="zh-CN"/>
                <w14:textFill>
                  <w14:solidFill>
                    <w14:schemeClr w14:val="tx1"/>
                  </w14:solidFill>
                </w14:textFill>
              </w:rPr>
              <w:t>10</w:t>
            </w:r>
            <w:r>
              <w:rPr>
                <w:rFonts w:hint="default" w:cs="Times New Roman"/>
                <w:b w:val="0"/>
                <w:bCs w:val="0"/>
                <w:color w:val="000000" w:themeColor="text1"/>
                <w:sz w:val="24"/>
                <w:szCs w:val="24"/>
                <w:u w:val="single" w:color="auto"/>
                <w:vertAlign w:val="superscript"/>
                <w:lang w:val="en-US" w:eastAsia="zh-CN"/>
                <w14:textFill>
                  <w14:solidFill>
                    <w14:schemeClr w14:val="tx1"/>
                  </w14:solidFill>
                </w14:textFill>
              </w:rPr>
              <w:t>8</w:t>
            </w:r>
            <w:r>
              <w:rPr>
                <w:rFonts w:hint="default" w:cs="Times New Roman"/>
                <w:b w:val="0"/>
                <w:bCs w:val="0"/>
                <w:color w:val="000000" w:themeColor="text1"/>
                <w:sz w:val="24"/>
                <w:szCs w:val="24"/>
                <w:u w:val="single" w:color="auto"/>
                <w:lang w:val="en-US" w:eastAsia="zh-CN"/>
                <w14:textFill>
                  <w14:solidFill>
                    <w14:schemeClr w14:val="tx1"/>
                  </w14:solidFill>
                </w14:textFill>
              </w:rPr>
              <w:t>个/</w:t>
            </w:r>
            <w:r>
              <w:rPr>
                <w:rFonts w:hint="default" w:cs="Times New Roman"/>
                <w:b w:val="0"/>
                <w:bCs w:val="0"/>
                <w:color w:val="000000" w:themeColor="text1"/>
                <w:sz w:val="24"/>
                <w:szCs w:val="24"/>
                <w:highlight w:val="none"/>
                <w:u w:val="single" w:color="auto"/>
                <w:lang w:val="en-US" w:eastAsia="zh-CN"/>
                <w14:textFill>
                  <w14:solidFill>
                    <w14:schemeClr w14:val="tx1"/>
                  </w14:solidFill>
                </w14:textFill>
              </w:rPr>
              <w:t>L</w:t>
            </w:r>
            <w:r>
              <w:rPr>
                <w:rFonts w:hint="eastAsia" w:ascii="Times New Roman" w:hAnsi="Times New Roman" w:eastAsia="宋体" w:cs="Times New Roman"/>
                <w:color w:val="000000" w:themeColor="text1"/>
                <w:sz w:val="24"/>
                <w:highlight w:val="none"/>
                <w:u w:val="single" w:color="auto"/>
                <w:lang w:eastAsia="zh-CN"/>
                <w14:textFill>
                  <w14:solidFill>
                    <w14:schemeClr w14:val="tx1"/>
                  </w14:solidFill>
                </w14:textFill>
              </w:rPr>
              <w:t>、动植物油：</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50</w:t>
            </w:r>
            <w:r>
              <w:rPr>
                <w:rFonts w:ascii="Times New Roman" w:hAnsi="Times New Roman"/>
                <w:color w:val="000000" w:themeColor="text1"/>
                <w:sz w:val="24"/>
                <w:highlight w:val="none"/>
                <w:u w:val="single" w:color="auto"/>
                <w14:textFill>
                  <w14:solidFill>
                    <w14:schemeClr w14:val="tx1"/>
                  </w14:solidFill>
                </w14:textFill>
              </w:rPr>
              <w:t>mg/L</w:t>
            </w:r>
            <w:r>
              <w:rPr>
                <w:rFonts w:hint="eastAsia" w:ascii="Times New Roman" w:hAnsi="Times New Roman" w:eastAsia="宋体" w:cs="Times New Roman"/>
                <w:color w:val="000000" w:themeColor="text1"/>
                <w:sz w:val="24"/>
                <w:highlight w:val="none"/>
                <w:u w:val="single" w:color="auto"/>
                <w:lang w:val="en-US" w:eastAsia="zh-CN"/>
                <w14:textFill>
                  <w14:solidFill>
                    <w14:schemeClr w14:val="tx1"/>
                  </w14:solidFill>
                </w14:textFill>
              </w:rPr>
              <w:t>、阴离子表面活性剂：30</w:t>
            </w:r>
            <w:r>
              <w:rPr>
                <w:rFonts w:ascii="Times New Roman" w:hAnsi="Times New Roman"/>
                <w:color w:val="000000" w:themeColor="text1"/>
                <w:sz w:val="24"/>
                <w:highlight w:val="none"/>
                <w:u w:val="single" w:color="auto"/>
                <w14:textFill>
                  <w14:solidFill>
                    <w14:schemeClr w14:val="tx1"/>
                  </w14:solidFill>
                </w14:textFill>
              </w:rPr>
              <w:t>mg/L</w:t>
            </w:r>
            <w:r>
              <w:rPr>
                <w:rFonts w:ascii="Times New Roman" w:hAnsi="Times New Roman" w:eastAsia="宋体" w:cs="Times New Roman"/>
                <w:color w:val="000000" w:themeColor="text1"/>
                <w:sz w:val="24"/>
                <w:highlight w:val="none"/>
                <w:u w:val="single" w:color="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kern w:val="0"/>
                <w:sz w:val="24"/>
                <w:szCs w:val="24"/>
                <w:highlight w:val="none"/>
                <w:u w:val="single" w:color="auto"/>
                <w:lang w:val="en-US" w:eastAsia="zh-CN"/>
              </w:rPr>
            </w:pPr>
            <w:r>
              <w:rPr>
                <w:rFonts w:hint="eastAsia" w:cs="Times New Roman"/>
                <w:b w:val="0"/>
                <w:bCs w:val="0"/>
                <w:color w:val="000000" w:themeColor="text1"/>
                <w:sz w:val="24"/>
                <w:szCs w:val="24"/>
                <w:u w:val="single" w:color="auto"/>
                <w:lang w:eastAsia="zh-CN"/>
                <w14:textFill>
                  <w14:solidFill>
                    <w14:schemeClr w14:val="tx1"/>
                  </w14:solidFill>
                </w14:textFill>
              </w:rPr>
              <w:t>废水处理措施及去向：</w:t>
            </w:r>
            <w:r>
              <w:rPr>
                <w:rFonts w:hint="eastAsia"/>
                <w:color w:val="000000" w:themeColor="text1"/>
                <w:sz w:val="24"/>
                <w:szCs w:val="24"/>
                <w:u w:val="single" w:color="auto"/>
                <w:lang w:val="en-US" w:eastAsia="zh-CN"/>
                <w14:textFill>
                  <w14:solidFill>
                    <w14:schemeClr w14:val="tx1"/>
                  </w14:solidFill>
                </w14:textFill>
              </w:rPr>
              <w:t>生活污水和医疗废水</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一并排入化粪池，再经自建污水处理站（调节池+沉淀池+消毒池（活性氧））处理后由专业车辆转运至污水处理厂深度处理，尾水排入新田河。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u w:val="single" w:color="auto"/>
                <w:lang w:val="en-US" w:eastAsia="zh-CN"/>
              </w:rPr>
            </w:pPr>
            <w:r>
              <w:rPr>
                <w:rFonts w:hint="eastAsia" w:cs="Times New Roman"/>
                <w:b w:val="0"/>
                <w:bCs w:val="0"/>
                <w:color w:val="auto"/>
                <w:sz w:val="24"/>
                <w:u w:val="single" w:color="auto"/>
                <w:lang w:val="en-US" w:eastAsia="zh-CN"/>
              </w:rPr>
              <w:t>综上，本项目营运期废水中各污染物产排情况详见下表。</w:t>
            </w:r>
          </w:p>
          <w:p>
            <w:pPr>
              <w:spacing w:line="240" w:lineRule="auto"/>
              <w:jc w:val="center"/>
              <w:rPr>
                <w:rFonts w:hint="eastAsia" w:ascii="Times New Roman" w:cs="Times New Roman"/>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u w:val="single" w:color="auto"/>
                <w14:textFill>
                  <w14:solidFill>
                    <w14:schemeClr w14:val="tx1"/>
                  </w14:solidFill>
                </w14:textFill>
              </w:rPr>
              <w:t>表4-</w:t>
            </w:r>
            <w:r>
              <w:rPr>
                <w:rFonts w:hint="eastAsia" w:ascii="Times New Roman" w:hAnsi="Times New Roman" w:eastAsia="宋体" w:cs="Times New Roman"/>
                <w:b/>
                <w:color w:val="000000" w:themeColor="text1"/>
                <w:sz w:val="21"/>
                <w:szCs w:val="21"/>
                <w:u w:val="single" w:color="auto"/>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u w:val="single" w:color="auto"/>
                <w:lang w:val="en-US" w:eastAsia="zh-CN"/>
                <w14:textFill>
                  <w14:solidFill>
                    <w14:schemeClr w14:val="tx1"/>
                  </w14:solidFill>
                </w14:textFill>
              </w:rPr>
              <w:t xml:space="preserve">  </w:t>
            </w:r>
            <w:r>
              <w:rPr>
                <w:rFonts w:hint="eastAsia" w:cs="Times New Roman"/>
                <w:b/>
                <w:color w:val="000000" w:themeColor="text1"/>
                <w:sz w:val="21"/>
                <w:szCs w:val="21"/>
                <w:u w:val="single" w:color="auto"/>
                <w:lang w:val="en-US" w:eastAsia="zh-CN"/>
                <w14:textFill>
                  <w14:solidFill>
                    <w14:schemeClr w14:val="tx1"/>
                  </w14:solidFill>
                </w14:textFill>
              </w:rPr>
              <w:t>项目废水污染物产排情况一览表</w:t>
            </w:r>
          </w:p>
          <w:tbl>
            <w:tblPr>
              <w:tblStyle w:val="36"/>
              <w:tblW w:w="7573" w:type="dxa"/>
              <w:tblInd w:w="-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81"/>
              <w:gridCol w:w="646"/>
              <w:gridCol w:w="818"/>
              <w:gridCol w:w="662"/>
              <w:gridCol w:w="816"/>
              <w:gridCol w:w="1072"/>
              <w:gridCol w:w="851"/>
              <w:gridCol w:w="1012"/>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废水类型</w:t>
                  </w:r>
                </w:p>
              </w:tc>
              <w:tc>
                <w:tcPr>
                  <w:tcW w:w="42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污染物</w:t>
                  </w:r>
                </w:p>
              </w:tc>
              <w:tc>
                <w:tcPr>
                  <w:tcW w:w="541"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产生浓度 mg/L</w:t>
                  </w:r>
                </w:p>
              </w:tc>
              <w:tc>
                <w:tcPr>
                  <w:tcW w:w="43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产生量t/a</w:t>
                  </w:r>
                </w:p>
              </w:tc>
              <w:tc>
                <w:tcPr>
                  <w:tcW w:w="539"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处理措施</w:t>
                  </w:r>
                </w:p>
              </w:tc>
              <w:tc>
                <w:tcPr>
                  <w:tcW w:w="70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排放浓度 mg/L</w:t>
                  </w:r>
                </w:p>
              </w:tc>
              <w:tc>
                <w:tcPr>
                  <w:tcW w:w="562"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eastAsia="zh-CN"/>
                    </w:rPr>
                    <w:t>排放量</w:t>
                  </w:r>
                  <w:r>
                    <w:rPr>
                      <w:rFonts w:ascii="Times New Roman" w:hAnsi="Times New Roman" w:eastAsia="宋体" w:cs="Times New Roman"/>
                      <w:color w:val="auto"/>
                      <w:sz w:val="21"/>
                      <w:szCs w:val="21"/>
                      <w:u w:val="single" w:color="auto"/>
                    </w:rPr>
                    <w:t>t/a</w:t>
                  </w:r>
                </w:p>
              </w:tc>
              <w:tc>
                <w:tcPr>
                  <w:tcW w:w="1136" w:type="pct"/>
                  <w:gridSpan w:val="2"/>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《城镇污水处理厂污染物排放标准》GB18918-2002一级A标准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42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41"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43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70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562"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sz w:val="21"/>
                      <w:szCs w:val="21"/>
                      <w:u w:val="single" w:color="auto"/>
                    </w:rPr>
                  </w:pPr>
                </w:p>
              </w:tc>
              <w:tc>
                <w:tcPr>
                  <w:tcW w:w="668"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kern w:val="2"/>
                      <w:sz w:val="21"/>
                      <w:szCs w:val="21"/>
                      <w:u w:val="single" w:color="auto"/>
                      <w:lang w:val="en-US" w:eastAsia="zh-CN" w:bidi="ar-SA"/>
                    </w:rPr>
                  </w:pPr>
                  <w:r>
                    <w:rPr>
                      <w:rFonts w:ascii="Times New Roman" w:hAnsi="Times New Roman" w:eastAsia="宋体" w:cs="Times New Roman"/>
                      <w:color w:val="auto"/>
                      <w:sz w:val="21"/>
                      <w:szCs w:val="21"/>
                      <w:u w:val="single" w:color="auto"/>
                    </w:rPr>
                    <w:t>排放浓度mg/L</w:t>
                  </w:r>
                </w:p>
              </w:tc>
              <w:tc>
                <w:tcPr>
                  <w:tcW w:w="468"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sz w:val="21"/>
                      <w:szCs w:val="21"/>
                      <w:u w:val="single" w:color="auto"/>
                      <w:lang w:eastAsia="zh-CN"/>
                    </w:rPr>
                    <w:t>排放量</w:t>
                  </w:r>
                  <w:r>
                    <w:rPr>
                      <w:rFonts w:ascii="Times New Roman" w:hAnsi="Times New Roman" w:eastAsia="宋体" w:cs="Times New Roman"/>
                      <w:color w:val="auto"/>
                      <w:sz w:val="21"/>
                      <w:szCs w:val="21"/>
                      <w:u w:val="singl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cs="Times New Roman"/>
                      <w:color w:val="auto"/>
                      <w:sz w:val="21"/>
                      <w:szCs w:val="21"/>
                      <w:u w:val="single" w:color="auto"/>
                      <w:lang w:val="en-US" w:eastAsia="zh-CN"/>
                    </w:rPr>
                    <w:t>生活污水和医疗</w:t>
                  </w:r>
                  <w:r>
                    <w:rPr>
                      <w:rFonts w:hint="eastAsia" w:ascii="Times New Roman" w:hAnsi="Times New Roman" w:eastAsia="宋体" w:cs="Times New Roman"/>
                      <w:color w:val="auto"/>
                      <w:sz w:val="21"/>
                      <w:szCs w:val="21"/>
                      <w:u w:val="single" w:color="auto"/>
                      <w:lang w:eastAsia="zh-CN"/>
                    </w:rPr>
                    <w:t>废水</w:t>
                  </w:r>
                  <w:r>
                    <w:rPr>
                      <w:rFonts w:hint="eastAsia" w:cs="Times New Roman"/>
                      <w:color w:val="auto"/>
                      <w:sz w:val="21"/>
                      <w:szCs w:val="21"/>
                      <w:u w:val="single" w:color="auto"/>
                      <w:lang w:val="en-US" w:eastAsia="zh-CN"/>
                    </w:rPr>
                    <w:t>6000.6</w:t>
                  </w:r>
                  <w:r>
                    <w:rPr>
                      <w:rFonts w:ascii="Times New Roman" w:hAnsi="Times New Roman" w:eastAsia="宋体" w:cs="Times New Roman"/>
                      <w:color w:val="auto"/>
                      <w:sz w:val="21"/>
                      <w:szCs w:val="21"/>
                      <w:u w:val="single" w:color="auto"/>
                    </w:rPr>
                    <w:t>m</w:t>
                  </w:r>
                  <w:r>
                    <w:rPr>
                      <w:rFonts w:ascii="Times New Roman" w:hAnsi="Times New Roman" w:eastAsia="宋体" w:cs="Times New Roman"/>
                      <w:color w:val="auto"/>
                      <w:sz w:val="21"/>
                      <w:szCs w:val="21"/>
                      <w:u w:val="single" w:color="auto"/>
                      <w:vertAlign w:val="superscript"/>
                    </w:rPr>
                    <w:t>3</w:t>
                  </w:r>
                  <w:r>
                    <w:rPr>
                      <w:rFonts w:ascii="Times New Roman" w:hAnsi="Times New Roman" w:eastAsia="宋体" w:cs="Times New Roman"/>
                      <w:color w:val="auto"/>
                      <w:sz w:val="21"/>
                      <w:szCs w:val="21"/>
                      <w:u w:val="single" w:color="auto"/>
                    </w:rPr>
                    <w:t>/a</w:t>
                  </w: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COD</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300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1.800 </w:t>
                  </w:r>
                </w:p>
              </w:tc>
              <w:tc>
                <w:tcPr>
                  <w:tcW w:w="539" w:type="pct"/>
                  <w:vMerge w:val="restar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rPr>
                  </w:pPr>
                  <w:r>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t>化粪池</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+污水处理站（</w:t>
                  </w:r>
                  <w:r>
                    <w:rPr>
                      <w:rFonts w:hint="eastAsia" w:cs="Times New Roman"/>
                      <w:color w:val="000000" w:themeColor="text1"/>
                      <w:kern w:val="0"/>
                      <w:sz w:val="21"/>
                      <w:szCs w:val="21"/>
                      <w:u w:val="single" w:color="auto"/>
                      <w:lang w:val="en-US" w:eastAsia="zh-CN"/>
                      <w14:textFill>
                        <w14:solidFill>
                          <w14:schemeClr w14:val="tx1"/>
                        </w14:solidFill>
                      </w14:textFill>
                    </w:rPr>
                    <w:t>调节池+沉淀池</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+消毒）</w:t>
                  </w: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250</w:t>
                  </w:r>
                </w:p>
              </w:tc>
              <w:tc>
                <w:tcPr>
                  <w:tcW w:w="56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1.500 </w:t>
                  </w:r>
                </w:p>
              </w:tc>
              <w:tc>
                <w:tcPr>
                  <w:tcW w:w="668" w:type="pct"/>
                  <w:tcBorders>
                    <w:tl2br w:val="nil"/>
                    <w:tr2bl w:val="nil"/>
                  </w:tcBorders>
                  <w:noWrap w:val="0"/>
                  <w:vAlign w:val="center"/>
                </w:tcPr>
                <w:p>
                  <w:pPr>
                    <w:bidi w:val="0"/>
                    <w:jc w:val="center"/>
                    <w:rPr>
                      <w:rFonts w:hint="eastAsia" w:ascii="Times New Roman" w:hAnsi="Times New Roman" w:eastAsia="宋体" w:cs="Times New Roman"/>
                      <w:b w:val="0"/>
                      <w:bCs w:val="0"/>
                      <w:kern w:val="2"/>
                      <w:sz w:val="21"/>
                      <w:szCs w:val="21"/>
                      <w:u w:val="single" w:color="auto"/>
                      <w:lang w:val="en-US" w:eastAsia="zh-CN" w:bidi="ar-SA"/>
                    </w:rPr>
                  </w:pPr>
                  <w:r>
                    <w:rPr>
                      <w:rFonts w:hint="eastAsia" w:ascii="Times New Roman" w:hAnsi="Times New Roman" w:eastAsia="宋体" w:cs="Times New Roman"/>
                      <w:b w:val="0"/>
                      <w:bCs w:val="0"/>
                      <w:sz w:val="21"/>
                      <w:szCs w:val="21"/>
                      <w:u w:val="single" w:color="auto"/>
                      <w:lang w:val="en-US" w:eastAsia="zh-CN"/>
                    </w:rPr>
                    <w:t>50</w:t>
                  </w:r>
                </w:p>
              </w:tc>
              <w:tc>
                <w:tcPr>
                  <w:tcW w:w="4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 xml:space="preserve">0.300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BOD</w:t>
                  </w:r>
                  <w:r>
                    <w:rPr>
                      <w:rFonts w:ascii="Times New Roman" w:hAnsi="Times New Roman" w:eastAsia="宋体" w:cs="Times New Roman"/>
                      <w:color w:val="auto"/>
                      <w:sz w:val="21"/>
                      <w:szCs w:val="21"/>
                      <w:u w:val="single" w:color="auto"/>
                      <w:vertAlign w:val="subscript"/>
                    </w:rPr>
                    <w:t>5</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150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0.900 </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100</w:t>
                  </w:r>
                </w:p>
              </w:tc>
              <w:tc>
                <w:tcPr>
                  <w:tcW w:w="56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0.600 </w:t>
                  </w:r>
                </w:p>
              </w:tc>
              <w:tc>
                <w:tcPr>
                  <w:tcW w:w="668" w:type="pct"/>
                  <w:tcBorders>
                    <w:tl2br w:val="nil"/>
                    <w:tr2bl w:val="nil"/>
                  </w:tcBorders>
                  <w:noWrap w:val="0"/>
                  <w:vAlign w:val="center"/>
                </w:tcPr>
                <w:p>
                  <w:pPr>
                    <w:bidi w:val="0"/>
                    <w:jc w:val="center"/>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10</w:t>
                  </w:r>
                </w:p>
              </w:tc>
              <w:tc>
                <w:tcPr>
                  <w:tcW w:w="4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 xml:space="preserve">0.060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氨氮</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0.300 </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35</w:t>
                  </w:r>
                </w:p>
              </w:tc>
              <w:tc>
                <w:tcPr>
                  <w:tcW w:w="56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0.210 </w:t>
                  </w:r>
                </w:p>
              </w:tc>
              <w:tc>
                <w:tcPr>
                  <w:tcW w:w="668" w:type="pct"/>
                  <w:tcBorders>
                    <w:tl2br w:val="nil"/>
                    <w:tr2bl w:val="nil"/>
                  </w:tcBorders>
                  <w:noWrap w:val="0"/>
                  <w:vAlign w:val="center"/>
                </w:tcPr>
                <w:p>
                  <w:pPr>
                    <w:bidi w:val="0"/>
                    <w:jc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5</w:t>
                  </w:r>
                </w:p>
              </w:tc>
              <w:tc>
                <w:tcPr>
                  <w:tcW w:w="4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w:t>
                  </w:r>
                  <w:r>
                    <w:rPr>
                      <w:rFonts w:hint="eastAsia" w:cs="Times New Roman"/>
                      <w:sz w:val="21"/>
                      <w:szCs w:val="21"/>
                      <w:u w:val="single" w:color="auto"/>
                      <w:lang w:val="en-US" w:eastAsia="zh-CN"/>
                    </w:rPr>
                    <w:t>30</w:t>
                  </w:r>
                  <w:r>
                    <w:rPr>
                      <w:rFonts w:hint="eastAsia" w:ascii="Times New Roman" w:hAnsi="Times New Roman" w:eastAsia="宋体" w:cs="Times New Roman"/>
                      <w:sz w:val="21"/>
                      <w:szCs w:val="21"/>
                      <w:u w:val="singl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ascii="Times New Roman" w:hAnsi="Times New Roman" w:eastAsia="宋体" w:cs="Times New Roman"/>
                      <w:color w:val="auto"/>
                      <w:sz w:val="21"/>
                      <w:szCs w:val="21"/>
                      <w:u w:val="single" w:color="auto"/>
                    </w:rPr>
                    <w:t>SS</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120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0.720 </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60</w:t>
                  </w:r>
                </w:p>
              </w:tc>
              <w:tc>
                <w:tcPr>
                  <w:tcW w:w="56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0.360 </w:t>
                  </w:r>
                </w:p>
              </w:tc>
              <w:tc>
                <w:tcPr>
                  <w:tcW w:w="668" w:type="pct"/>
                  <w:tcBorders>
                    <w:tl2br w:val="nil"/>
                    <w:tr2bl w:val="nil"/>
                  </w:tcBorders>
                  <w:noWrap w:val="0"/>
                  <w:vAlign w:val="center"/>
                </w:tcPr>
                <w:p>
                  <w:pPr>
                    <w:bidi w:val="0"/>
                    <w:jc w:val="center"/>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10</w:t>
                  </w:r>
                </w:p>
              </w:tc>
              <w:tc>
                <w:tcPr>
                  <w:tcW w:w="468" w:type="pct"/>
                  <w:tcBorders>
                    <w:tl2br w:val="nil"/>
                    <w:tr2bl w:val="nil"/>
                  </w:tcBorders>
                  <w:noWrap w:val="0"/>
                  <w:vAlign w:val="center"/>
                </w:tcPr>
                <w:p>
                  <w:pPr>
                    <w:bidi w:val="0"/>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0.0</w:t>
                  </w:r>
                  <w:r>
                    <w:rPr>
                      <w:rFonts w:hint="eastAsia" w:cs="Times New Roman"/>
                      <w:sz w:val="21"/>
                      <w:szCs w:val="21"/>
                      <w:u w:val="single" w:color="auto"/>
                      <w:lang w:val="en-US" w:eastAsia="zh-CN"/>
                    </w:rPr>
                    <w:t>60</w:t>
                  </w:r>
                  <w:r>
                    <w:rPr>
                      <w:rFonts w:hint="eastAsia" w:ascii="Times New Roman" w:hAnsi="Times New Roman" w:eastAsia="宋体" w:cs="Times New Roman"/>
                      <w:sz w:val="21"/>
                      <w:szCs w:val="21"/>
                      <w:u w:val="singl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粪大肠菌群</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r>
                    <w:rPr>
                      <w:rFonts w:hint="eastAsia" w:ascii="Times New Roman" w:hAnsi="Times New Roman" w:eastAsia="宋体" w:cs="Times New Roman"/>
                      <w:color w:val="auto"/>
                      <w:sz w:val="21"/>
                      <w:szCs w:val="21"/>
                      <w:u w:val="single" w:color="auto"/>
                      <w:lang w:val="en-US" w:eastAsia="zh-CN"/>
                    </w:rPr>
                    <w:t>3.0×10</w:t>
                  </w:r>
                  <w:r>
                    <w:rPr>
                      <w:rFonts w:hint="eastAsia" w:ascii="Times New Roman" w:hAnsi="Times New Roman" w:eastAsia="宋体" w:cs="Times New Roman"/>
                      <w:color w:val="auto"/>
                      <w:sz w:val="21"/>
                      <w:szCs w:val="21"/>
                      <w:u w:val="single" w:color="auto"/>
                      <w:vertAlign w:val="superscript"/>
                      <w:lang w:val="en-US" w:eastAsia="zh-CN"/>
                    </w:rPr>
                    <w:t>8</w:t>
                  </w:r>
                  <w:r>
                    <w:rPr>
                      <w:rFonts w:hint="eastAsia" w:ascii="Times New Roman" w:hAnsi="Times New Roman" w:eastAsia="宋体" w:cs="Times New Roman"/>
                      <w:color w:val="auto"/>
                      <w:sz w:val="21"/>
                      <w:szCs w:val="21"/>
                      <w:u w:val="single" w:color="auto"/>
                      <w:lang w:val="en-US" w:eastAsia="zh-CN"/>
                    </w:rPr>
                    <w:t>个/L</w:t>
                  </w:r>
                </w:p>
              </w:tc>
              <w:tc>
                <w:tcPr>
                  <w:tcW w:w="43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color w:val="auto"/>
                      <w:sz w:val="21"/>
                      <w:szCs w:val="21"/>
                      <w:u w:val="single" w:color="auto"/>
                      <w:vertAlign w:val="baseline"/>
                      <w:lang w:val="en-US" w:eastAsia="zh-CN"/>
                    </w:rPr>
                    <w:t>/</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500</w:t>
                  </w:r>
                  <w:r>
                    <w:rPr>
                      <w:rFonts w:hint="eastAsia" w:ascii="Times New Roman" w:hAnsi="Times New Roman" w:eastAsia="宋体" w:cs="Times New Roman"/>
                      <w:i w:val="0"/>
                      <w:iCs w:val="0"/>
                      <w:color w:val="000000"/>
                      <w:kern w:val="0"/>
                      <w:sz w:val="21"/>
                      <w:szCs w:val="21"/>
                      <w:u w:val="single" w:color="auto"/>
                      <w:lang w:val="en-US" w:eastAsia="zh-CN" w:bidi="ar"/>
                    </w:rPr>
                    <w:t>0</w:t>
                  </w:r>
                  <w:r>
                    <w:rPr>
                      <w:rFonts w:hint="default" w:ascii="Times New Roman" w:hAnsi="Times New Roman" w:eastAsia="宋体" w:cs="Times New Roman"/>
                      <w:i w:val="0"/>
                      <w:iCs w:val="0"/>
                      <w:color w:val="000000"/>
                      <w:kern w:val="0"/>
                      <w:sz w:val="21"/>
                      <w:szCs w:val="21"/>
                      <w:u w:val="single" w:color="auto"/>
                      <w:lang w:val="en-US" w:eastAsia="zh-CN" w:bidi="ar"/>
                    </w:rPr>
                    <w:t>MPN/L</w:t>
                  </w:r>
                </w:p>
              </w:tc>
              <w:tc>
                <w:tcPr>
                  <w:tcW w:w="562" w:type="pct"/>
                  <w:tcBorders>
                    <w:tl2br w:val="nil"/>
                    <w:tr2bl w:val="nil"/>
                  </w:tcBorders>
                  <w:noWrap w:val="0"/>
                  <w:vAlign w:val="center"/>
                </w:tcPr>
                <w:p>
                  <w:pPr>
                    <w:bidi w:val="0"/>
                    <w:jc w:val="center"/>
                    <w:rPr>
                      <w:rFonts w:hint="default" w:ascii="Times New Roman" w:hAnsi="Times New Roman" w:eastAsia="宋体" w:cs="Times New Roman"/>
                      <w:color w:val="0000FF"/>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c>
                <w:tcPr>
                  <w:tcW w:w="668" w:type="pct"/>
                  <w:tcBorders>
                    <w:tl2br w:val="nil"/>
                    <w:tr2bl w:val="nil"/>
                  </w:tcBorders>
                  <w:noWrap w:val="0"/>
                  <w:vAlign w:val="center"/>
                </w:tcPr>
                <w:p>
                  <w:pPr>
                    <w:bidi w:val="0"/>
                    <w:jc w:val="center"/>
                    <w:rPr>
                      <w:rFonts w:hint="default"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1000</w:t>
                  </w:r>
                  <w:r>
                    <w:rPr>
                      <w:rFonts w:hint="eastAsia" w:ascii="Times New Roman" w:hAnsi="Times New Roman" w:eastAsia="宋体" w:cs="Times New Roman"/>
                      <w:color w:val="auto"/>
                      <w:sz w:val="21"/>
                      <w:szCs w:val="21"/>
                      <w:u w:val="single" w:color="auto"/>
                      <w:lang w:val="en-US" w:eastAsia="zh-CN"/>
                    </w:rPr>
                    <w:t>个/L</w:t>
                  </w:r>
                </w:p>
              </w:tc>
              <w:tc>
                <w:tcPr>
                  <w:tcW w:w="468" w:type="pct"/>
                  <w:tcBorders>
                    <w:tl2br w:val="nil"/>
                    <w:tr2bl w:val="nil"/>
                  </w:tcBorders>
                  <w:noWrap w:val="0"/>
                  <w:vAlign w:val="center"/>
                </w:tcPr>
                <w:p>
                  <w:pPr>
                    <w:bidi w:val="0"/>
                    <w:jc w:val="center"/>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eastAsia" w:ascii="Times New Roman" w:hAnsi="Times New Roman" w:eastAsia="宋体" w:cs="Times New Roman"/>
                      <w:color w:val="auto"/>
                      <w:sz w:val="21"/>
                      <w:szCs w:val="21"/>
                      <w:u w:val="single" w:color="auto"/>
                      <w:lang w:eastAsia="zh-CN"/>
                    </w:rPr>
                  </w:pPr>
                  <w:r>
                    <w:rPr>
                      <w:rFonts w:hint="eastAsia" w:ascii="Times New Roman" w:hAnsi="Times New Roman" w:eastAsia="宋体" w:cs="Times New Roman"/>
                      <w:color w:val="auto"/>
                      <w:sz w:val="21"/>
                      <w:szCs w:val="21"/>
                      <w:u w:val="single" w:color="auto"/>
                      <w:lang w:eastAsia="zh-CN"/>
                    </w:rPr>
                    <w:t>动植物油</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rPr>
                  </w:pPr>
                  <w:r>
                    <w:rPr>
                      <w:rFonts w:hint="eastAsia" w:ascii="Times New Roman" w:hAnsi="Times New Roman" w:eastAsia="宋体" w:cs="Times New Roman"/>
                      <w:color w:val="auto"/>
                      <w:sz w:val="21"/>
                      <w:szCs w:val="21"/>
                      <w:u w:val="single" w:color="auto"/>
                      <w:lang w:val="en-US" w:eastAsia="zh-CN"/>
                    </w:rPr>
                    <w:t>50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0.300 </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20</w:t>
                  </w:r>
                </w:p>
              </w:tc>
              <w:tc>
                <w:tcPr>
                  <w:tcW w:w="56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0.120 </w:t>
                  </w:r>
                </w:p>
              </w:tc>
              <w:tc>
                <w:tcPr>
                  <w:tcW w:w="668" w:type="pct"/>
                  <w:tcBorders>
                    <w:tl2br w:val="nil"/>
                    <w:tr2bl w:val="nil"/>
                  </w:tcBorders>
                  <w:noWrap w:val="0"/>
                  <w:vAlign w:val="center"/>
                </w:tcPr>
                <w:p>
                  <w:pPr>
                    <w:bidi w:val="0"/>
                    <w:jc w:val="center"/>
                    <w:rPr>
                      <w:rFonts w:hint="eastAsia" w:ascii="Times New Roman" w:hAnsi="Times New Roman" w:eastAsia="宋体" w:cs="Times New Roman"/>
                      <w:kern w:val="2"/>
                      <w:sz w:val="21"/>
                      <w:szCs w:val="21"/>
                      <w:u w:val="single" w:color="auto"/>
                      <w:lang w:val="en-US" w:eastAsia="zh-CN" w:bidi="ar-SA"/>
                    </w:rPr>
                  </w:pPr>
                  <w:r>
                    <w:rPr>
                      <w:rFonts w:hint="eastAsia" w:cs="Times New Roman"/>
                      <w:sz w:val="21"/>
                      <w:szCs w:val="21"/>
                      <w:u w:val="single" w:color="auto"/>
                      <w:lang w:val="en-US" w:eastAsia="zh-CN"/>
                    </w:rPr>
                    <w:t>1</w:t>
                  </w:r>
                </w:p>
              </w:tc>
              <w:tc>
                <w:tcPr>
                  <w:tcW w:w="4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7"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427"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LAS</w:t>
                  </w:r>
                </w:p>
              </w:tc>
              <w:tc>
                <w:tcPr>
                  <w:tcW w:w="541" w:type="pct"/>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30</w:t>
                  </w:r>
                </w:p>
              </w:tc>
              <w:tc>
                <w:tcPr>
                  <w:tcW w:w="43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0.180 </w:t>
                  </w:r>
                </w:p>
              </w:tc>
              <w:tc>
                <w:tcPr>
                  <w:tcW w:w="539" w:type="pct"/>
                  <w:vMerge w:val="continue"/>
                  <w:tcBorders>
                    <w:tl2br w:val="nil"/>
                    <w:tr2bl w:val="nil"/>
                  </w:tcBorders>
                  <w:noWrap w:val="0"/>
                  <w:vAlign w:val="center"/>
                </w:tcPr>
                <w:p>
                  <w:pPr>
                    <w:pageBreakBefore w:val="0"/>
                    <w:kinsoku/>
                    <w:overflowPunct/>
                    <w:topLinePunct w:val="0"/>
                    <w:bidi w:val="0"/>
                    <w:adjustRightInd w:val="0"/>
                    <w:snapToGrid w:val="0"/>
                    <w:spacing w:line="240" w:lineRule="auto"/>
                    <w:jc w:val="center"/>
                    <w:rPr>
                      <w:rFonts w:ascii="Times New Roman" w:hAnsi="Times New Roman" w:eastAsia="宋体" w:cs="Times New Roman"/>
                      <w:color w:val="auto"/>
                      <w:sz w:val="21"/>
                      <w:szCs w:val="21"/>
                      <w:u w:val="single" w:color="auto"/>
                    </w:rPr>
                  </w:pPr>
                </w:p>
              </w:tc>
              <w:tc>
                <w:tcPr>
                  <w:tcW w:w="707"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10</w:t>
                  </w:r>
                </w:p>
              </w:tc>
              <w:tc>
                <w:tcPr>
                  <w:tcW w:w="562"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FF"/>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 xml:space="preserve">0.060 </w:t>
                  </w:r>
                </w:p>
              </w:tc>
              <w:tc>
                <w:tcPr>
                  <w:tcW w:w="6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0.5</w:t>
                  </w:r>
                </w:p>
              </w:tc>
              <w:tc>
                <w:tcPr>
                  <w:tcW w:w="468" w:type="pct"/>
                  <w:tcBorders>
                    <w:tl2br w:val="nil"/>
                    <w:tr2bl w:val="nil"/>
                  </w:tcBorders>
                  <w:noWrap w:val="0"/>
                  <w:vAlign w:val="center"/>
                </w:tcPr>
                <w:p>
                  <w:pPr>
                    <w:bidi w:val="0"/>
                    <w:jc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9"/>
                  <w:tcBorders>
                    <w:tl2br w:val="nil"/>
                    <w:tr2bl w:val="nil"/>
                  </w:tcBorders>
                  <w:noWrap w:val="0"/>
                  <w:vAlign w:val="center"/>
                </w:tcPr>
                <w:p>
                  <w:pPr>
                    <w:bidi w:val="0"/>
                    <w:spacing w:line="240" w:lineRule="auto"/>
                    <w:jc w:val="center"/>
                    <w:rPr>
                      <w:rFonts w:hint="eastAsia" w:cs="Times New Roman"/>
                      <w:sz w:val="21"/>
                      <w:szCs w:val="21"/>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注：废水</w:t>
                  </w:r>
                  <w:r>
                    <w:rPr>
                      <w:rFonts w:hint="eastAsia" w:cs="Times New Roman"/>
                      <w:i w:val="0"/>
                      <w:iCs w:val="0"/>
                      <w:color w:val="000000"/>
                      <w:kern w:val="0"/>
                      <w:sz w:val="21"/>
                      <w:szCs w:val="21"/>
                      <w:u w:val="single" w:color="auto"/>
                      <w:lang w:val="en-US" w:eastAsia="zh-CN" w:bidi="ar"/>
                    </w:rPr>
                    <w:t>排放</w:t>
                  </w:r>
                  <w:r>
                    <w:rPr>
                      <w:rFonts w:hint="default" w:ascii="Times New Roman" w:hAnsi="Times New Roman" w:eastAsia="宋体" w:cs="Times New Roman"/>
                      <w:i w:val="0"/>
                      <w:iCs w:val="0"/>
                      <w:color w:val="000000"/>
                      <w:kern w:val="0"/>
                      <w:sz w:val="21"/>
                      <w:szCs w:val="21"/>
                      <w:u w:val="single" w:color="auto"/>
                      <w:lang w:val="en-US" w:eastAsia="zh-CN" w:bidi="ar"/>
                    </w:rPr>
                    <w:t>浓度参考《医疗机构水污染物排放标准》（GB 18466-2005）表2中预处理标准，其中氨氮参考新田县污水处理厂进水水质标准。</w:t>
                  </w:r>
                </w:p>
              </w:tc>
            </w:tr>
          </w:tbl>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color w:val="000000" w:themeColor="text1"/>
                <w:sz w:val="24"/>
                <w:szCs w:val="24"/>
                <w:u w:val="single" w:color="auto"/>
                <w:lang w:eastAsia="zh-CN"/>
                <w14:textFill>
                  <w14:solidFill>
                    <w14:schemeClr w14:val="tx1"/>
                  </w14:solidFill>
                </w14:textFill>
              </w:rPr>
            </w:pPr>
            <w:r>
              <w:rPr>
                <w:rFonts w:hint="eastAsia" w:ascii="Times New Roman" w:cs="Times New Roman"/>
                <w:color w:val="000000" w:themeColor="text1"/>
                <w:u w:val="single" w:color="auto"/>
                <w:lang w:val="en-US" w:eastAsia="zh-CN"/>
                <w14:textFill>
                  <w14:solidFill>
                    <w14:schemeClr w14:val="tx1"/>
                  </w14:solidFill>
                </w14:textFill>
              </w:rPr>
              <w:t>2、</w:t>
            </w:r>
            <w:r>
              <w:rPr>
                <w:rFonts w:hint="default" w:ascii="Times New Roman" w:hAnsi="Times New Roman" w:cs="Times New Roman"/>
                <w:bCs/>
                <w:color w:val="000000" w:themeColor="text1"/>
                <w:sz w:val="24"/>
                <w:u w:val="single" w:color="auto"/>
                <w14:textFill>
                  <w14:solidFill>
                    <w14:schemeClr w14:val="tx1"/>
                  </w14:solidFill>
                </w14:textFill>
              </w:rPr>
              <w:t>废水处理</w:t>
            </w:r>
            <w:r>
              <w:rPr>
                <w:rFonts w:hint="default" w:ascii="Times New Roman" w:hAnsi="Times New Roman" w:cs="Times New Roman"/>
                <w:bCs/>
                <w:color w:val="000000" w:themeColor="text1"/>
                <w:sz w:val="24"/>
                <w:u w:val="single" w:color="auto"/>
                <w:lang w:eastAsia="zh-CN"/>
                <w14:textFill>
                  <w14:solidFill>
                    <w14:schemeClr w14:val="tx1"/>
                  </w14:solidFill>
                </w14:textFill>
              </w:rPr>
              <w:t>措施可行性分析</w:t>
            </w:r>
          </w:p>
          <w:p>
            <w:pPr>
              <w:spacing w:line="360" w:lineRule="auto"/>
              <w:ind w:firstLine="480" w:firstLineChars="200"/>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pP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项目污水处理站</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处理能力为20吨/d，项目废水排放量</w:t>
            </w:r>
            <w:r>
              <w:rPr>
                <w:rFonts w:hint="eastAsia" w:cs="Times New Roman"/>
                <w:color w:val="auto"/>
                <w:sz w:val="24"/>
                <w:szCs w:val="24"/>
                <w:u w:val="single" w:color="auto"/>
                <w:vertAlign w:val="baseline"/>
                <w:lang w:val="en-US" w:eastAsia="zh-CN"/>
              </w:rPr>
              <w:t>16.44</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olor w:val="000000" w:themeColor="text1"/>
                <w:sz w:val="24"/>
                <w:szCs w:val="24"/>
                <w:u w:val="single" w:color="auto"/>
                <w:lang w:val="en-US" w:eastAsia="zh-CN"/>
                <w14:textFill>
                  <w14:solidFill>
                    <w14:schemeClr w14:val="tx1"/>
                  </w14:solidFill>
                </w14:textFill>
              </w:rPr>
              <w:t>，则污水处理站处理能力满足项目废水量排放要求。污水处理</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工艺采取“</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调节池+</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沉淀池</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+消毒池（</w:t>
            </w:r>
            <w:r>
              <w:rPr>
                <w:rFonts w:hint="eastAsia" w:cs="Times New Roman"/>
                <w:color w:val="000000" w:themeColor="text1"/>
                <w:kern w:val="0"/>
                <w:sz w:val="24"/>
                <w:szCs w:val="24"/>
                <w:highlight w:val="none"/>
                <w:u w:val="single" w:color="auto"/>
                <w:lang w:val="en-US" w:eastAsia="zh-CN"/>
                <w14:textFill>
                  <w14:solidFill>
                    <w14:schemeClr w14:val="tx1"/>
                  </w14:solidFill>
                </w14:textFill>
              </w:rPr>
              <w:t>活性氧</w:t>
            </w:r>
            <w:r>
              <w:rPr>
                <w:rFonts w:hint="eastAsia" w:ascii="Times New Roman" w:hAnsi="Times New Roman" w:cs="Times New Roman"/>
                <w:color w:val="000000" w:themeColor="text1"/>
                <w:kern w:val="0"/>
                <w:sz w:val="24"/>
                <w:szCs w:val="24"/>
                <w:highlight w:val="none"/>
                <w:u w:val="single" w:color="auto"/>
                <w:lang w:val="en-US" w:eastAsia="zh-CN"/>
                <w14:textFill>
                  <w14:solidFill>
                    <w14:schemeClr w14:val="tx1"/>
                  </w14:solidFill>
                </w14:textFill>
              </w:rPr>
              <w:t>）</w:t>
            </w:r>
            <w:r>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t>”工艺。污水处理工艺流程如下：</w:t>
            </w:r>
          </w:p>
          <w:p>
            <w:pPr>
              <w:spacing w:line="360" w:lineRule="auto"/>
              <w:rPr>
                <w:rFonts w:hint="eastAsia" w:ascii="Times New Roman" w:hAnsi="Times New Roman" w:cs="Times New Roman"/>
                <w:color w:val="000000" w:themeColor="text1"/>
                <w:kern w:val="0"/>
                <w:sz w:val="24"/>
                <w:szCs w:val="24"/>
                <w:highlight w:val="none"/>
                <w:u w:val="single" w:color="auto"/>
                <w:lang w:eastAsia="zh-CN"/>
                <w14:textFill>
                  <w14:solidFill>
                    <w14:schemeClr w14:val="tx1"/>
                  </w14:solidFill>
                </w14:textFill>
              </w:rPr>
            </w:pPr>
            <w:r>
              <w:rPr>
                <w:sz w:val="21"/>
                <w:szCs w:val="21"/>
                <w:u w:val="single" w:color="auto"/>
              </w:rPr>
              <mc:AlternateContent>
                <mc:Choice Requires="wpc">
                  <w:drawing>
                    <wp:inline distT="0" distB="0" distL="114300" distR="114300">
                      <wp:extent cx="4958715" cy="3566160"/>
                      <wp:effectExtent l="0" t="0" r="0" b="0"/>
                      <wp:docPr id="42" name="画布 42"/>
                      <wp:cNvGraphicFramePr/>
                      <a:graphic xmlns:a="http://schemas.openxmlformats.org/drawingml/2006/main">
                        <a:graphicData uri="http://schemas.microsoft.com/office/word/2010/wordprocessingCanvas">
                          <wpc:wpc>
                            <wpc:bg>
                              <a:noFill/>
                            </wpc:bg>
                            <wpc:whole>
                              <a:ln>
                                <a:noFill/>
                              </a:ln>
                            </wpc:whole>
                            <wps:wsp>
                              <wps:cNvPr id="15" name="矩形 5"/>
                              <wps:cNvSpPr/>
                              <wps:spPr>
                                <a:xfrm>
                                  <a:off x="95250" y="47625"/>
                                  <a:ext cx="1035050" cy="476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生活污水、医疗废水</w:t>
                                    </w:r>
                                  </w:p>
                                </w:txbxContent>
                              </wps:txbx>
                              <wps:bodyPr upright="1"/>
                            </wps:wsp>
                            <wps:wsp>
                              <wps:cNvPr id="16" name="直接连接符 6"/>
                              <wps:cNvCnPr/>
                              <wps:spPr>
                                <a:xfrm flipV="1">
                                  <a:off x="1125220" y="302260"/>
                                  <a:ext cx="244475" cy="635"/>
                                </a:xfrm>
                                <a:prstGeom prst="line">
                                  <a:avLst/>
                                </a:prstGeom>
                                <a:ln w="9525" cap="flat" cmpd="sng">
                                  <a:solidFill>
                                    <a:srgbClr val="000000"/>
                                  </a:solidFill>
                                  <a:prstDash val="solid"/>
                                  <a:headEnd type="none" w="med" len="med"/>
                                  <a:tailEnd type="arrow" w="med" len="med"/>
                                </a:ln>
                              </wps:spPr>
                              <wps:bodyPr upright="1"/>
                            </wps:wsp>
                            <wps:wsp>
                              <wps:cNvPr id="23" name="矩形 7"/>
                              <wps:cNvSpPr/>
                              <wps:spPr>
                                <a:xfrm>
                                  <a:off x="1390650" y="139065"/>
                                  <a:ext cx="6223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化粪池</w:t>
                                    </w:r>
                                  </w:p>
                                </w:txbxContent>
                              </wps:txbx>
                              <wps:bodyPr upright="1"/>
                            </wps:wsp>
                            <wps:wsp>
                              <wps:cNvPr id="24" name="直接连接符 9"/>
                              <wps:cNvCnPr/>
                              <wps:spPr>
                                <a:xfrm>
                                  <a:off x="2009140" y="292100"/>
                                  <a:ext cx="360680" cy="635"/>
                                </a:xfrm>
                                <a:prstGeom prst="line">
                                  <a:avLst/>
                                </a:prstGeom>
                                <a:ln w="9525" cap="flat" cmpd="sng">
                                  <a:solidFill>
                                    <a:srgbClr val="000000"/>
                                  </a:solidFill>
                                  <a:prstDash val="solid"/>
                                  <a:headEnd type="none" w="med" len="med"/>
                                  <a:tailEnd type="arrow" w="med" len="med"/>
                                </a:ln>
                              </wps:spPr>
                              <wps:bodyPr upright="1"/>
                            </wps:wsp>
                            <wps:wsp>
                              <wps:cNvPr id="32" name="矩形 10"/>
                              <wps:cNvSpPr/>
                              <wps:spPr>
                                <a:xfrm>
                                  <a:off x="2370455" y="152400"/>
                                  <a:ext cx="6223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sz w:val="21"/>
                                        <w:szCs w:val="21"/>
                                        <w:lang w:val="en-US" w:eastAsia="zh-CN"/>
                                      </w:rPr>
                                      <w:t>格栅井</w:t>
                                    </w:r>
                                  </w:p>
                                </w:txbxContent>
                              </wps:txbx>
                              <wps:bodyPr upright="1"/>
                            </wps:wsp>
                            <wps:wsp>
                              <wps:cNvPr id="35" name="直接连接符 11"/>
                              <wps:cNvCnPr/>
                              <wps:spPr>
                                <a:xfrm>
                                  <a:off x="2675890" y="434975"/>
                                  <a:ext cx="635" cy="292100"/>
                                </a:xfrm>
                                <a:prstGeom prst="line">
                                  <a:avLst/>
                                </a:prstGeom>
                                <a:ln w="9525" cap="flat" cmpd="sng">
                                  <a:solidFill>
                                    <a:srgbClr val="000000"/>
                                  </a:solidFill>
                                  <a:prstDash val="solid"/>
                                  <a:headEnd type="none" w="med" len="med"/>
                                  <a:tailEnd type="arrow" w="med" len="med"/>
                                </a:ln>
                              </wps:spPr>
                              <wps:bodyPr upright="1"/>
                            </wps:wsp>
                            <wps:wsp>
                              <wps:cNvPr id="36" name="矩形 12"/>
                              <wps:cNvSpPr/>
                              <wps:spPr>
                                <a:xfrm>
                                  <a:off x="2348230" y="746760"/>
                                  <a:ext cx="62230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eastAsia="宋体"/>
                                        <w:sz w:val="21"/>
                                        <w:szCs w:val="21"/>
                                        <w:lang w:val="en-US" w:eastAsia="zh-CN"/>
                                      </w:rPr>
                                      <w:t>调节池</w:t>
                                    </w:r>
                                  </w:p>
                                </w:txbxContent>
                              </wps:txbx>
                              <wps:bodyPr upright="1"/>
                            </wps:wsp>
                            <wps:wsp>
                              <wps:cNvPr id="40" name="直接连接符 13"/>
                              <wps:cNvCnPr/>
                              <wps:spPr>
                                <a:xfrm>
                                  <a:off x="2683510" y="1134745"/>
                                  <a:ext cx="0" cy="139700"/>
                                </a:xfrm>
                                <a:prstGeom prst="line">
                                  <a:avLst/>
                                </a:prstGeom>
                                <a:ln w="9525" cap="flat" cmpd="sng">
                                  <a:solidFill>
                                    <a:srgbClr val="000000"/>
                                  </a:solidFill>
                                  <a:prstDash val="solid"/>
                                  <a:headEnd type="none" w="med" len="med"/>
                                  <a:tailEnd type="arrow" w="med" len="med"/>
                                </a:ln>
                              </wps:spPr>
                              <wps:bodyPr upright="1"/>
                            </wps:wsp>
                            <wps:wsp>
                              <wps:cNvPr id="41" name="矩形 19"/>
                              <wps:cNvSpPr/>
                              <wps:spPr>
                                <a:xfrm>
                                  <a:off x="2355850" y="1280160"/>
                                  <a:ext cx="65976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sz w:val="21"/>
                                        <w:szCs w:val="21"/>
                                        <w:lang w:val="en-US" w:eastAsia="zh-CN"/>
                                      </w:rPr>
                                      <w:t>沉淀</w:t>
                                    </w:r>
                                    <w:r>
                                      <w:rPr>
                                        <w:rFonts w:hint="eastAsia" w:eastAsia="宋体"/>
                                        <w:sz w:val="21"/>
                                        <w:szCs w:val="21"/>
                                        <w:lang w:val="en-US" w:eastAsia="zh-CN"/>
                                      </w:rPr>
                                      <w:t>池</w:t>
                                    </w:r>
                                  </w:p>
                                </w:txbxContent>
                              </wps:txbx>
                              <wps:bodyPr upright="1"/>
                            </wps:wsp>
                            <wps:wsp>
                              <wps:cNvPr id="43" name="直接连接符 20"/>
                              <wps:cNvCnPr/>
                              <wps:spPr>
                                <a:xfrm>
                                  <a:off x="2730500" y="2336166"/>
                                  <a:ext cx="0" cy="139700"/>
                                </a:xfrm>
                                <a:prstGeom prst="line">
                                  <a:avLst/>
                                </a:prstGeom>
                                <a:ln w="9525" cap="flat" cmpd="sng">
                                  <a:solidFill>
                                    <a:srgbClr val="000000"/>
                                  </a:solidFill>
                                  <a:prstDash val="solid"/>
                                  <a:headEnd type="none" w="med" len="med"/>
                                  <a:tailEnd type="arrow" w="med" len="med"/>
                                </a:ln>
                              </wps:spPr>
                              <wps:bodyPr upright="1"/>
                            </wps:wsp>
                            <wps:wsp>
                              <wps:cNvPr id="44" name="矩形 21"/>
                              <wps:cNvSpPr/>
                              <wps:spPr>
                                <a:xfrm>
                                  <a:off x="2399030" y="1759585"/>
                                  <a:ext cx="6096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default" w:eastAsia="宋体"/>
                                        <w:sz w:val="21"/>
                                        <w:szCs w:val="21"/>
                                        <w:lang w:val="en-US" w:eastAsia="zh-CN"/>
                                      </w:rPr>
                                    </w:pPr>
                                    <w:r>
                                      <w:rPr>
                                        <w:rFonts w:hint="eastAsia" w:eastAsia="宋体"/>
                                        <w:sz w:val="21"/>
                                        <w:szCs w:val="21"/>
                                        <w:lang w:val="en-US" w:eastAsia="zh-CN"/>
                                      </w:rPr>
                                      <w:t>消毒池</w:t>
                                    </w:r>
                                  </w:p>
                                </w:txbxContent>
                              </wps:txbx>
                              <wps:bodyPr upright="1"/>
                            </wps:wsp>
                            <wps:wsp>
                              <wps:cNvPr id="45" name="直接连接符 22"/>
                              <wps:cNvCnPr/>
                              <wps:spPr>
                                <a:xfrm>
                                  <a:off x="2682875" y="1617980"/>
                                  <a:ext cx="0" cy="139700"/>
                                </a:xfrm>
                                <a:prstGeom prst="line">
                                  <a:avLst/>
                                </a:prstGeom>
                                <a:ln w="9525" cap="flat" cmpd="sng">
                                  <a:solidFill>
                                    <a:srgbClr val="000000"/>
                                  </a:solidFill>
                                  <a:prstDash val="solid"/>
                                  <a:headEnd type="none" w="med" len="med"/>
                                  <a:tailEnd type="arrow" w="med" len="med"/>
                                </a:ln>
                              </wps:spPr>
                              <wps:bodyPr upright="1"/>
                            </wps:wsp>
                            <wps:wsp>
                              <wps:cNvPr id="46" name="直接连接符 25"/>
                              <wps:cNvCnPr/>
                              <wps:spPr>
                                <a:xfrm>
                                  <a:off x="3082925" y="1495425"/>
                                  <a:ext cx="380365" cy="635"/>
                                </a:xfrm>
                                <a:prstGeom prst="line">
                                  <a:avLst/>
                                </a:prstGeom>
                                <a:ln w="9525" cap="flat" cmpd="sng">
                                  <a:solidFill>
                                    <a:srgbClr val="000000"/>
                                  </a:solidFill>
                                  <a:prstDash val="solid"/>
                                  <a:headEnd type="none" w="med" len="med"/>
                                  <a:tailEnd type="arrow" w="med" len="med"/>
                                </a:ln>
                              </wps:spPr>
                              <wps:bodyPr upright="1"/>
                            </wps:wsp>
                            <wps:wsp>
                              <wps:cNvPr id="47" name="矩形 26"/>
                              <wps:cNvSpPr/>
                              <wps:spPr>
                                <a:xfrm>
                                  <a:off x="3027680" y="1201420"/>
                                  <a:ext cx="495300" cy="335915"/>
                                </a:xfrm>
                                <a:prstGeom prst="rect">
                                  <a:avLst/>
                                </a:prstGeom>
                                <a:noFill/>
                                <a:ln>
                                  <a:noFill/>
                                </a:ln>
                              </wps:spPr>
                              <wps:txbx>
                                <w:txbxContent>
                                  <w:p>
                                    <w:pPr>
                                      <w:rPr>
                                        <w:rFonts w:hint="default" w:eastAsia="宋体"/>
                                        <w:sz w:val="21"/>
                                        <w:szCs w:val="21"/>
                                        <w:lang w:val="en-US" w:eastAsia="zh-CN"/>
                                      </w:rPr>
                                    </w:pPr>
                                    <w:r>
                                      <w:rPr>
                                        <w:rFonts w:hint="eastAsia" w:eastAsia="宋体"/>
                                        <w:sz w:val="21"/>
                                        <w:szCs w:val="21"/>
                                        <w:lang w:val="en-US" w:eastAsia="zh-CN"/>
                                      </w:rPr>
                                      <w:t>排泥</w:t>
                                    </w:r>
                                  </w:p>
                                </w:txbxContent>
                              </wps:txbx>
                              <wps:bodyPr upright="1"/>
                            </wps:wsp>
                            <wps:wsp>
                              <wps:cNvPr id="48" name="矩形 27"/>
                              <wps:cNvSpPr/>
                              <wps:spPr>
                                <a:xfrm>
                                  <a:off x="3477895" y="1332230"/>
                                  <a:ext cx="88201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污泥消化池</w:t>
                                    </w:r>
                                  </w:p>
                                </w:txbxContent>
                              </wps:txbx>
                              <wps:bodyPr upright="1"/>
                            </wps:wsp>
                            <wps:wsp>
                              <wps:cNvPr id="49" name="直接连接符 30"/>
                              <wps:cNvCnPr/>
                              <wps:spPr>
                                <a:xfrm flipH="1">
                                  <a:off x="3949700" y="1663700"/>
                                  <a:ext cx="6985" cy="217170"/>
                                </a:xfrm>
                                <a:prstGeom prst="line">
                                  <a:avLst/>
                                </a:prstGeom>
                                <a:ln w="9525" cap="flat" cmpd="sng">
                                  <a:solidFill>
                                    <a:srgbClr val="000000"/>
                                  </a:solidFill>
                                  <a:prstDash val="dash"/>
                                  <a:headEnd type="none" w="med" len="med"/>
                                  <a:tailEnd type="arrow" w="med" len="med"/>
                                </a:ln>
                              </wps:spPr>
                              <wps:bodyPr upright="1"/>
                            </wps:wsp>
                            <wps:wsp>
                              <wps:cNvPr id="50" name="矩形 31"/>
                              <wps:cNvSpPr/>
                              <wps:spPr>
                                <a:xfrm>
                                  <a:off x="3369945" y="1798320"/>
                                  <a:ext cx="1306830" cy="1029970"/>
                                </a:xfrm>
                                <a:prstGeom prst="rect">
                                  <a:avLst/>
                                </a:prstGeom>
                                <a:noFill/>
                                <a:ln>
                                  <a:noFill/>
                                </a:ln>
                              </wps:spPr>
                              <wps:txbx>
                                <w:txbxContent>
                                  <w:p>
                                    <w:pPr>
                                      <w:rPr>
                                        <w:rFonts w:hint="default" w:eastAsia="宋体"/>
                                        <w:lang w:val="en-US" w:eastAsia="zh-CN"/>
                                      </w:rPr>
                                    </w:pPr>
                                    <w:r>
                                      <w:rPr>
                                        <w:rFonts w:hint="eastAsia" w:eastAsia="宋体"/>
                                        <w:sz w:val="21"/>
                                        <w:szCs w:val="21"/>
                                        <w:lang w:val="en-US" w:eastAsia="zh-CN"/>
                                      </w:rPr>
                                      <w:t>剩余污泥经消毒处理后交由有资质的单位进行处理</w:t>
                                    </w:r>
                                  </w:p>
                                </w:txbxContent>
                              </wps:txbx>
                              <wps:bodyPr upright="1"/>
                            </wps:wsp>
                            <wps:wsp>
                              <wps:cNvPr id="51" name="直接连接符 33"/>
                              <wps:cNvCnPr/>
                              <wps:spPr>
                                <a:xfrm>
                                  <a:off x="2126615" y="1938655"/>
                                  <a:ext cx="266700" cy="0"/>
                                </a:xfrm>
                                <a:prstGeom prst="line">
                                  <a:avLst/>
                                </a:prstGeom>
                                <a:ln w="9525" cap="flat" cmpd="sng">
                                  <a:solidFill>
                                    <a:srgbClr val="000000"/>
                                  </a:solidFill>
                                  <a:prstDash val="solid"/>
                                  <a:headEnd type="none" w="med" len="med"/>
                                  <a:tailEnd type="arrow" w="med" len="med"/>
                                </a:ln>
                              </wps:spPr>
                              <wps:bodyPr upright="1"/>
                            </wps:wsp>
                            <wps:wsp>
                              <wps:cNvPr id="52" name="矩形 34"/>
                              <wps:cNvSpPr/>
                              <wps:spPr>
                                <a:xfrm>
                                  <a:off x="2414905" y="2216785"/>
                                  <a:ext cx="6096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sz w:val="21"/>
                                        <w:szCs w:val="21"/>
                                        <w:lang w:val="en-US" w:eastAsia="zh-CN"/>
                                      </w:rPr>
                                      <w:t>清水</w:t>
                                    </w:r>
                                    <w:r>
                                      <w:rPr>
                                        <w:rFonts w:hint="eastAsia" w:eastAsia="宋体"/>
                                        <w:lang w:val="en-US" w:eastAsia="zh-CN"/>
                                      </w:rPr>
                                      <w:t>池</w:t>
                                    </w:r>
                                  </w:p>
                                </w:txbxContent>
                              </wps:txbx>
                              <wps:bodyPr upright="1"/>
                            </wps:wsp>
                            <wps:wsp>
                              <wps:cNvPr id="53" name="直接连接符 37"/>
                              <wps:cNvCnPr/>
                              <wps:spPr>
                                <a:xfrm>
                                  <a:off x="2705100" y="2070735"/>
                                  <a:ext cx="0" cy="139700"/>
                                </a:xfrm>
                                <a:prstGeom prst="line">
                                  <a:avLst/>
                                </a:prstGeom>
                                <a:ln w="9525" cap="flat" cmpd="sng">
                                  <a:solidFill>
                                    <a:srgbClr val="000000"/>
                                  </a:solidFill>
                                  <a:prstDash val="solid"/>
                                  <a:headEnd type="none" w="med" len="med"/>
                                  <a:tailEnd type="arrow" w="med" len="med"/>
                                </a:ln>
                              </wps:spPr>
                              <wps:bodyPr upright="1"/>
                            </wps:wsp>
                            <wps:wsp>
                              <wps:cNvPr id="54" name="矩形 38"/>
                              <wps:cNvSpPr/>
                              <wps:spPr>
                                <a:xfrm>
                                  <a:off x="1988185" y="2781300"/>
                                  <a:ext cx="1498600" cy="660400"/>
                                </a:xfrm>
                                <a:prstGeom prst="rect">
                                  <a:avLst/>
                                </a:prstGeom>
                                <a:solidFill>
                                  <a:srgbClr val="FFFFFF"/>
                                </a:solidFill>
                                <a:ln>
                                  <a:noFill/>
                                </a:ln>
                              </wps:spPr>
                              <wps:txbx>
                                <w:txbxContent>
                                  <w:p>
                                    <w:pPr>
                                      <w:jc w:val="center"/>
                                      <w:rPr>
                                        <w:rFonts w:hint="default" w:eastAsia="宋体"/>
                                        <w:sz w:val="21"/>
                                        <w:szCs w:val="21"/>
                                        <w:lang w:val="en-US" w:eastAsia="zh-CN"/>
                                      </w:rPr>
                                    </w:pPr>
                                    <w:r>
                                      <w:rPr>
                                        <w:rFonts w:hint="eastAsia"/>
                                        <w:sz w:val="21"/>
                                        <w:szCs w:val="21"/>
                                        <w:lang w:eastAsia="zh-CN"/>
                                      </w:rPr>
                                      <w:t>废水经消毒后</w:t>
                                    </w:r>
                                    <w:r>
                                      <w:rPr>
                                        <w:rFonts w:hint="eastAsia"/>
                                        <w:sz w:val="21"/>
                                        <w:szCs w:val="21"/>
                                        <w:lang w:val="en-US" w:eastAsia="zh-CN"/>
                                      </w:rPr>
                                      <w:t>运至城镇污水处理厂</w:t>
                                    </w:r>
                                  </w:p>
                                </w:txbxContent>
                              </wps:txbx>
                              <wps:bodyPr upright="1"/>
                            </wps:wsp>
                            <wps:wsp>
                              <wps:cNvPr id="55" name="矩形 39"/>
                              <wps:cNvSpPr/>
                              <wps:spPr>
                                <a:xfrm>
                                  <a:off x="948690" y="1738630"/>
                                  <a:ext cx="1151255" cy="3898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eastAsia="宋体"/>
                                        <w:sz w:val="21"/>
                                        <w:szCs w:val="21"/>
                                        <w:lang w:val="en-US" w:eastAsia="zh-CN"/>
                                      </w:rPr>
                                      <w:t>活性氧消毒</w:t>
                                    </w:r>
                                  </w:p>
                                </w:txbxContent>
                              </wps:txbx>
                              <wps:bodyPr upright="1"/>
                            </wps:wsp>
                            <wps:wsp>
                              <wps:cNvPr id="56" name="直接连接符 15"/>
                              <wps:cNvCnPr/>
                              <wps:spPr>
                                <a:xfrm flipH="1">
                                  <a:off x="2712085" y="2513330"/>
                                  <a:ext cx="1270" cy="229870"/>
                                </a:xfrm>
                                <a:prstGeom prst="line">
                                  <a:avLst/>
                                </a:prstGeom>
                                <a:ln w="9525" cap="flat" cmpd="sng">
                                  <a:solidFill>
                                    <a:srgbClr val="000000"/>
                                  </a:solidFill>
                                  <a:prstDash val="solid"/>
                                  <a:headEnd type="none" w="med" len="med"/>
                                  <a:tailEnd type="arrow" w="med" len="med"/>
                                </a:ln>
                              </wps:spPr>
                              <wps:bodyPr upright="1"/>
                            </wps:wsp>
                          </wpc:wpc>
                        </a:graphicData>
                      </a:graphic>
                    </wp:inline>
                  </w:drawing>
                </mc:Choice>
                <mc:Fallback>
                  <w:pict>
                    <v:group id="_x0000_s1026" o:spid="_x0000_s1026" o:spt="203" style="height:280.8pt;width:390.45pt;" coordsize="4958715,3566160" editas="canvas"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A2JB0DXAAAABQEAAA8AAAAAAAAAAQAgAAAAIgAAAGRycy9kb3ducmV2LnhtbFBLAQIUABQAAAAI&#10;AIdO4kAFX4dlYgYAAHYzAAAOAAAAAAAAAAEAIAAAACYBAABkcnMvZTJvRG9jLnhtbFBLBQYAAAAA&#10;BgAGAFkBAAD6CQAAAAA=&#10;">
                      <o:lock v:ext="edit" aspectratio="f"/>
                      <v:shape id="_x0000_s1026" o:spid="_x0000_s1026" style="position:absolute;left:0;top:0;height:3566160;width:4958715;"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A2JB0DXAAAABQEAAA8AAAAAAAAAAQAgAAAAIgAAAGRycy9kb3ducmV2LnhtbFBLAQIUABQAAAAI&#10;AIdO4kB9zXBTKQYAAPEyAAAOAAAAAAAAAAEAIAAAACYBAABkcnMvZTJvRG9jLnhtbFBLBQYAAAAA&#10;BgAGAFkBAADBCQAAAAA=&#10;">
                        <v:fill on="f" focussize="0,0"/>
                        <v:stroke on="f"/>
                        <v:imagedata o:title=""/>
                        <o:lock v:ext="edit" aspectratio="f"/>
                      </v:shape>
                      <v:rect id="矩形 5" o:spid="_x0000_s1026" o:spt="1" style="position:absolute;left:95250;top:47625;height:476885;width:103505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OkdldUAAAAFAQAADwAAAAAAAAABACAAAAAiAAAAZHJz&#10;L2Rvd25yZXYueG1sUEsBAhQAFAAAAAgAh07iQJtydvcHAgAAMgQAAA4AAAAAAAAAAQAgAAAAJAEA&#10;AGRycy9lMm9Eb2MueG1sUEsFBgAAAAAGAAYAWQEAAJ0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生活污水、医疗废水</w:t>
                              </w:r>
                            </w:p>
                          </w:txbxContent>
                        </v:textbox>
                      </v:rect>
                      <v:line id="直接连接符 6" o:spid="_x0000_s1026" o:spt="20" style="position:absolute;left:1125220;top:302260;flip:y;height:635;width:244475;" filled="f" stroked="t" coordsize="21600,21600" o:gfxdata="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H+XGTVAAAABQEAAA8AAAAAAAAAAQAgAAAA&#10;IgAAAGRycy9kb3ducmV2LnhtbFBLAQIUABQAAAAIAIdO4kBMresCDgIAAPwDAAAOAAAAAAAAAAEA&#10;IAAAACQBAABkcnMvZTJvRG9jLnhtbFBLBQYAAAAABgAGAFkBAACkBQAAAAA=&#10;">
                        <v:fill on="f" focussize="0,0"/>
                        <v:stroke color="#000000" joinstyle="round" endarrow="open"/>
                        <v:imagedata o:title=""/>
                        <o:lock v:ext="edit" aspectratio="f"/>
                      </v:line>
                      <v:rect id="矩形 7" o:spid="_x0000_s1026" o:spt="1" style="position:absolute;left:1390650;top:139065;height:27940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OkdldUAAAAFAQAADwAAAAAAAAABACAAAAAiAAAAZHJz&#10;L2Rvd25yZXYueG1sUEsBAhQAFAAAAAgAh07iQNQEiR0HAgAANAQAAA4AAAAAAAAAAQAgAAAAJAEA&#10;AGRycy9lMm9Eb2MueG1sUEsFBgAAAAAGAAYAWQEAAJ0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化粪池</w:t>
                              </w:r>
                            </w:p>
                          </w:txbxContent>
                        </v:textbox>
                      </v:rect>
                      <v:line id="直接连接符 9" o:spid="_x0000_s1026" o:spt="20" style="position:absolute;left:2009140;top:292100;height:635;width:36068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tAdfrXAAAABQEAAA8AAAAAAAAAAQAgAAAAIgAAAGRy&#10;cy9kb3ducmV2LnhtbFBLAQIUABQAAAAIAIdO4kCUkBfOBgIAAPIDAAAOAAAAAAAAAAEAIAAAACYB&#10;AABkcnMvZTJvRG9jLnhtbFBLBQYAAAAABgAGAFkBAACeBQAAAAA=&#10;">
                        <v:fill on="f" focussize="0,0"/>
                        <v:stroke color="#000000" joinstyle="round" endarrow="open"/>
                        <v:imagedata o:title=""/>
                        <o:lock v:ext="edit" aspectratio="f"/>
                      </v:line>
                      <v:rect id="矩形 10" o:spid="_x0000_s1026" o:spt="1" style="position:absolute;left:2370455;top:152400;height:27940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OkdldUAAAAFAQAADwAAAAAAAAABACAAAAAi&#10;AAAAZHJzL2Rvd25yZXYueG1sUEsBAhQAFAAAAAgAh07iQDK1veENAgAANQQAAA4AAAAAAAAAAQAg&#10;AAAAJAEAAGRycy9lMm9Eb2MueG1sUEsFBgAAAAAGAAYAWQEAAKMFA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sz w:val="21"/>
                                  <w:szCs w:val="21"/>
                                  <w:lang w:val="en-US" w:eastAsia="zh-CN"/>
                                </w:rPr>
                                <w:t>格栅井</w:t>
                              </w:r>
                            </w:p>
                          </w:txbxContent>
                        </v:textbox>
                      </v:rect>
                      <v:line id="直接连接符 11" o:spid="_x0000_s1026" o:spt="20" style="position:absolute;left:2675890;top:434975;height:292100;width:635;"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B1+tcAAAAFAQAADwAAAAAAAAABACAAAAAi&#10;AAAAZHJzL2Rvd25yZXYueG1sUEsBAhQAFAAAAAgAh07iQGO+RvwLAgAA8wMAAA4AAAAAAAAAAQAg&#10;AAAAJgEAAGRycy9lMm9Eb2MueG1sUEsFBgAAAAAGAAYAWQEAAKMFAAAAAA==&#10;">
                        <v:fill on="f" focussize="0,0"/>
                        <v:stroke color="#000000" joinstyle="round" endarrow="open"/>
                        <v:imagedata o:title=""/>
                        <o:lock v:ext="edit" aspectratio="f"/>
                      </v:line>
                      <v:rect id="矩形 12" o:spid="_x0000_s1026" o:spt="1" style="position:absolute;left:2348230;top:746760;height:345440;width:6223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6R2V1QAAAAUBAAAPAAAAAAAAAAEAIAAA&#10;ACIAAABkcnMvZG93bnJldi54bWxQSwECFAAUAAAACACHTuJAYR1auA8CAAA1BAAADgAAAAAAAAAB&#10;ACAAAAAkAQAAZHJzL2Uyb0RvYy54bWxQSwUGAAAAAAYABgBZAQAApQUAAAAA&#10;">
                        <v:fill on="t" focussize="0,0"/>
                        <v:stroke color="#000000" joinstyle="miter"/>
                        <v:imagedata o:title=""/>
                        <o:lock v:ext="edit" aspectratio="f"/>
                        <v:textbox>
                          <w:txbxContent>
                            <w:p>
                              <w:pPr>
                                <w:rPr>
                                  <w:rFonts w:hint="default" w:eastAsia="宋体"/>
                                  <w:lang w:val="en-US" w:eastAsia="zh-CN"/>
                                </w:rPr>
                              </w:pPr>
                              <w:r>
                                <w:rPr>
                                  <w:rFonts w:hint="eastAsia" w:eastAsia="宋体"/>
                                  <w:sz w:val="21"/>
                                  <w:szCs w:val="21"/>
                                  <w:lang w:val="en-US" w:eastAsia="zh-CN"/>
                                </w:rPr>
                                <w:t>调节池</w:t>
                              </w:r>
                            </w:p>
                          </w:txbxContent>
                        </v:textbox>
                      </v:rect>
                      <v:line id="直接连接符 13" o:spid="_x0000_s1026" o:spt="20" style="position:absolute;left:2683510;top:1134745;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HX61wAAAAUBAAAPAAAAAAAAAAEAIAAAACIA&#10;AABkcnMvZG93bnJldi54bWxQSwECFAAUAAAACACHTuJAY347dQoCAADyAwAADgAAAAAAAAABACAA&#10;AAAmAQAAZHJzL2Uyb0RvYy54bWxQSwUGAAAAAAYABgBZAQAAogUAAAAA&#10;">
                        <v:fill on="f" focussize="0,0"/>
                        <v:stroke color="#000000" joinstyle="round" endarrow="open"/>
                        <v:imagedata o:title=""/>
                        <o:lock v:ext="edit" aspectratio="f"/>
                      </v:line>
                      <v:rect id="矩形 19" o:spid="_x0000_s1026" o:spt="1" style="position:absolute;left:2355850;top:1280160;height:314325;width:659765;"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pHZXVAAAABQEAAA8AAAAAAAAAAQAgAAAA&#10;IgAAAGRycy9kb3ducmV2LnhtbFBLAQIUABQAAAAIAIdO4kDqm8n+DgIAADYEAAAOAAAAAAAAAAEA&#10;IAAAACQBAABkcnMvZTJvRG9jLnhtbFBLBQYAAAAABgAGAFkBAACkBQ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沉淀</w:t>
                              </w:r>
                              <w:r>
                                <w:rPr>
                                  <w:rFonts w:hint="eastAsia" w:eastAsia="宋体"/>
                                  <w:sz w:val="21"/>
                                  <w:szCs w:val="21"/>
                                  <w:lang w:val="en-US" w:eastAsia="zh-CN"/>
                                </w:rPr>
                                <w:t>池</w:t>
                              </w:r>
                            </w:p>
                          </w:txbxContent>
                        </v:textbox>
                      </v:rect>
                      <v:line id="直接连接符 20" o:spid="_x0000_s1026" o:spt="20" style="position:absolute;left:2730500;top:2336166;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0B1+tcAAAAFAQAADwAAAAAAAAABACAAAAAiAAAAZHJz&#10;L2Rvd25yZXYueG1sUEsBAhQAFAAAAAgAh07iQD9iLLsFAgAA8gMAAA4AAAAAAAAAAQAgAAAAJgEA&#10;AGRycy9lMm9Eb2MueG1sUEsFBgAAAAAGAAYAWQEAAJ0FAAAAAA==&#10;">
                        <v:fill on="f" focussize="0,0"/>
                        <v:stroke color="#000000" joinstyle="round" endarrow="open"/>
                        <v:imagedata o:title=""/>
                        <o:lock v:ext="edit" aspectratio="f"/>
                      </v:line>
                      <v:rect id="矩形 21" o:spid="_x0000_s1026" o:spt="1" style="position:absolute;left:2399030;top:1759585;height:304800;width:6096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OkdldUAAAAFAQAADwAAAAAAAAABACAAAAAi&#10;AAAAZHJzL2Rvd25yZXYueG1sUEsBAhQAFAAAAAgAh07iQKlLdAwNAgAANgQAAA4AAAAAAAAAAQAg&#10;AAAAJAEAAGRycy9lMm9Eb2MueG1sUEsFBgAAAAAGAAYAWQEAAKMFAAAAAA==&#10;">
                        <v:fill on="t" focussize="0,0"/>
                        <v:stroke color="#000000" joinstyle="miter"/>
                        <v:imagedata o:title=""/>
                        <o:lock v:ext="edit" aspectratio="f"/>
                        <v:textbox>
                          <w:txbxContent>
                            <w:p>
                              <w:pPr>
                                <w:spacing w:line="240" w:lineRule="auto"/>
                                <w:jc w:val="center"/>
                                <w:rPr>
                                  <w:rFonts w:hint="default" w:eastAsia="宋体"/>
                                  <w:sz w:val="21"/>
                                  <w:szCs w:val="21"/>
                                  <w:lang w:val="en-US" w:eastAsia="zh-CN"/>
                                </w:rPr>
                              </w:pPr>
                              <w:r>
                                <w:rPr>
                                  <w:rFonts w:hint="eastAsia" w:eastAsia="宋体"/>
                                  <w:sz w:val="21"/>
                                  <w:szCs w:val="21"/>
                                  <w:lang w:val="en-US" w:eastAsia="zh-CN"/>
                                </w:rPr>
                                <w:t>消毒池</w:t>
                              </w:r>
                            </w:p>
                          </w:txbxContent>
                        </v:textbox>
                      </v:rect>
                      <v:line id="直接连接符 22" o:spid="_x0000_s1026" o:spt="20" style="position:absolute;left:2682875;top:1617980;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AdfrXAAAABQEAAA8AAAAAAAAAAQAgAAAAIgAA&#10;AGRycy9kb3ducmV2LnhtbFBLAQIUABQAAAAIAIdO4kBof7KCCQIAAPIDAAAOAAAAAAAAAAEAIAAA&#10;ACYBAABkcnMvZTJvRG9jLnhtbFBLBQYAAAAABgAGAFkBAAChBQAAAAA=&#10;">
                        <v:fill on="f" focussize="0,0"/>
                        <v:stroke color="#000000" joinstyle="round" endarrow="open"/>
                        <v:imagedata o:title=""/>
                        <o:lock v:ext="edit" aspectratio="f"/>
                      </v:line>
                      <v:line id="直接连接符 25" o:spid="_x0000_s1026" o:spt="20" style="position:absolute;left:3082925;top:1495425;height:635;width:380365;"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AdfrXAAAABQEAAA8AAAAAAAAAAQAgAAAAIgAA&#10;AGRycy9kb3ducmV2LnhtbFBLAQIUABQAAAAIAIdO4kB3EC3jCQIAAPQDAAAOAAAAAAAAAAEAIAAA&#10;ACYBAABkcnMvZTJvRG9jLnhtbFBLBQYAAAAABgAGAFkBAAChBQAAAAA=&#10;">
                        <v:fill on="f" focussize="0,0"/>
                        <v:stroke color="#000000" joinstyle="round" endarrow="open"/>
                        <v:imagedata o:title=""/>
                        <o:lock v:ext="edit" aspectratio="f"/>
                      </v:line>
                      <v:rect id="矩形 26" o:spid="_x0000_s1026" o:spt="1" style="position:absolute;left:3027680;top:1201420;height:335915;width:495300;"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NiQdA&#10;1wAAAAUBAAAPAAAAAAAAAAEAIAAAACIAAABkcnMvZG93bnJldi54bWxQSwECFAAUAAAACACHTuJA&#10;oQn3cLABAABOAwAADgAAAAAAAAABACAAAAAmAQAAZHJzL2Uyb0RvYy54bWxQSwUGAAAAAAYABgBZ&#10;AQAASAUAAAAA&#10;">
                        <v:fill on="f" focussize="0,0"/>
                        <v:stroke on="f"/>
                        <v:imagedata o:title=""/>
                        <o:lock v:ext="edit" aspectratio="f"/>
                        <v:textbox>
                          <w:txbxContent>
                            <w:p>
                              <w:pPr>
                                <w:rPr>
                                  <w:rFonts w:hint="default" w:eastAsia="宋体"/>
                                  <w:sz w:val="21"/>
                                  <w:szCs w:val="21"/>
                                  <w:lang w:val="en-US" w:eastAsia="zh-CN"/>
                                </w:rPr>
                              </w:pPr>
                              <w:r>
                                <w:rPr>
                                  <w:rFonts w:hint="eastAsia" w:eastAsia="宋体"/>
                                  <w:sz w:val="21"/>
                                  <w:szCs w:val="21"/>
                                  <w:lang w:val="en-US" w:eastAsia="zh-CN"/>
                                </w:rPr>
                                <w:t>排泥</w:t>
                              </w:r>
                            </w:p>
                          </w:txbxContent>
                        </v:textbox>
                      </v:rect>
                      <v:rect id="矩形 27" o:spid="_x0000_s1026" o:spt="1" style="position:absolute;left:3477895;top:1332230;height:304800;width:882015;"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OkdldUAAAAFAQAADwAAAAAAAAABACAA&#10;AAAiAAAAZHJzL2Rvd25yZXYueG1sUEsBAhQAFAAAAAgAh07iQDzDgt8QAgAANgQAAA4AAAAAAAAA&#10;AQAgAAAAJAEAAGRycy9lMm9Eb2MueG1sUEsFBgAAAAAGAAYAWQEAAKYFAAAAAA==&#10;">
                        <v:fill on="t" focussize="0,0"/>
                        <v:stroke color="#000000" joinstyle="miter"/>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污泥消化池</w:t>
                              </w:r>
                            </w:p>
                          </w:txbxContent>
                        </v:textbox>
                      </v:rect>
                      <v:line id="直接连接符 30" o:spid="_x0000_s1026" o:spt="20" style="position:absolute;left:3949700;top:1663700;flip:x;height:217170;width:6985;" filled="f" stroked="t" coordsize="21600,21600" o:gfxdata="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Mdc61AAAAAUBAAAPAAAAAAAAAAEA&#10;IAAAACIAAABkcnMvZG93bnJldi54bWxQSwECFAAUAAAACACHTuJAb6fdpRMCAAD+AwAADgAAAAAA&#10;AAABACAAAAAjAQAAZHJzL2Uyb0RvYy54bWxQSwUGAAAAAAYABgBZAQAAqAUAAAAA&#10;">
                        <v:fill on="f" focussize="0,0"/>
                        <v:stroke color="#000000" joinstyle="round" dashstyle="dash" endarrow="open"/>
                        <v:imagedata o:title=""/>
                        <o:lock v:ext="edit" aspectratio="f"/>
                      </v:line>
                      <v:rect id="矩形 31" o:spid="_x0000_s1026" o:spt="1" style="position:absolute;left:3369945;top:1798320;height:1029970;width:1306830;" filled="f" stroked="f" coordsize="21600,21600" o:gfxdata="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NiQdA&#10;1wAAAAUBAAAPAAAAAAAAAAEAIAAAACIAAABkcnMvZG93bnJldi54bWxQSwECFAAUAAAACACHTuJA&#10;2RnwbrABAABQAwAADgAAAAAAAAABACAAAAAmAQAAZHJzL2Uyb0RvYy54bWxQSwUGAAAAAAYABgBZ&#10;AQAASAUAAAAA&#10;">
                        <v:fill on="f" focussize="0,0"/>
                        <v:stroke on="f"/>
                        <v:imagedata o:title=""/>
                        <o:lock v:ext="edit" aspectratio="f"/>
                        <v:textbox>
                          <w:txbxContent>
                            <w:p>
                              <w:pPr>
                                <w:rPr>
                                  <w:rFonts w:hint="default" w:eastAsia="宋体"/>
                                  <w:lang w:val="en-US" w:eastAsia="zh-CN"/>
                                </w:rPr>
                              </w:pPr>
                              <w:r>
                                <w:rPr>
                                  <w:rFonts w:hint="eastAsia" w:eastAsia="宋体"/>
                                  <w:sz w:val="21"/>
                                  <w:szCs w:val="21"/>
                                  <w:lang w:val="en-US" w:eastAsia="zh-CN"/>
                                </w:rPr>
                                <w:t>剩余污泥经消毒处理后交由有资质的单位进行处理</w:t>
                              </w:r>
                            </w:p>
                          </w:txbxContent>
                        </v:textbox>
                      </v:rect>
                      <v:line id="直接连接符 33" o:spid="_x0000_s1026" o:spt="20" style="position:absolute;left:2126615;top:1938655;height:0;width:26670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B1+tcAAAAFAQAADwAAAAAAAAABACAAAAAi&#10;AAAAZHJzL2Rvd25yZXYueG1sUEsBAhQAFAAAAAgAh07iQLjATi8LAgAA8gMAAA4AAAAAAAAAAQAg&#10;AAAAJgEAAGRycy9lMm9Eb2MueG1sUEsFBgAAAAAGAAYAWQEAAKMFAAAAAA==&#10;">
                        <v:fill on="f" focussize="0,0"/>
                        <v:stroke color="#000000" joinstyle="round" endarrow="open"/>
                        <v:imagedata o:title=""/>
                        <o:lock v:ext="edit" aspectratio="f"/>
                      </v:line>
                      <v:rect id="矩形 34" o:spid="_x0000_s1026" o:spt="1" style="position:absolute;left:2414905;top:2216785;height:304800;width:609600;" fillcolor="#FFFFFF" filled="t" stroked="t" coordsize="21600,21600" o:gfxdata="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pHZXVAAAABQEAAA8AAAAAAAAAAQAgAAAA&#10;IgAAAGRycy9kb3ducmV2LnhtbFBLAQIUABQAAAAIAIdO4kCefNrvDgIAADYEAAAOAAAAAAAAAAEA&#10;IAAAACQBAABkcnMvZTJvRG9jLnhtbFBLBQYAAAAABgAGAFkBAACkBQ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sz w:val="21"/>
                                  <w:szCs w:val="21"/>
                                  <w:lang w:val="en-US" w:eastAsia="zh-CN"/>
                                </w:rPr>
                                <w:t>清水</w:t>
                              </w:r>
                              <w:r>
                                <w:rPr>
                                  <w:rFonts w:hint="eastAsia" w:eastAsia="宋体"/>
                                  <w:lang w:val="en-US" w:eastAsia="zh-CN"/>
                                </w:rPr>
                                <w:t>池</w:t>
                              </w:r>
                            </w:p>
                          </w:txbxContent>
                        </v:textbox>
                      </v:rect>
                      <v:line id="直接连接符 37" o:spid="_x0000_s1026" o:spt="20" style="position:absolute;left:2705100;top:2070735;height:139700;width:0;" filled="f" stroked="t" coordsize="21600,21600" o:gfxdata="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rQHX61wAAAAUBAAAPAAAAAAAAAAEAIAAAACIAAABk&#10;cnMvZG93bnJldi54bWxQSwECFAAUAAAACACHTuJAMl2fXwcCAADyAwAADgAAAAAAAAABACAAAAAm&#10;AQAAZHJzL2Uyb0RvYy54bWxQSwUGAAAAAAYABgBZAQAAnwUAAAAA&#10;">
                        <v:fill on="f" focussize="0,0"/>
                        <v:stroke color="#000000" joinstyle="round" endarrow="open"/>
                        <v:imagedata o:title=""/>
                        <o:lock v:ext="edit" aspectratio="f"/>
                      </v:line>
                      <v:rect id="矩形 38" o:spid="_x0000_s1026" o:spt="1" style="position:absolute;left:1988185;top:2781300;height:660400;width:1498600;" fillcolor="#FFFFFF" filled="t" stroked="f" coordsize="21600,21600" o:gfxdata="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ENLL1AAAAAUBAAAPAAAAAAAAAAEAIAAAACIAAABkcnMvZG93bnJldi54&#10;bWxQSwECFAAUAAAACACHTuJAruaIqMUBAAB4AwAADgAAAAAAAAABACAAAAAjAQAAZHJzL2Uyb0Rv&#10;Yy54bWxQSwUGAAAAAAYABgBZAQAAWgUAAAAA&#10;">
                        <v:fill on="t" focussize="0,0"/>
                        <v:stroke on="f"/>
                        <v:imagedata o:title=""/>
                        <o:lock v:ext="edit" aspectratio="f"/>
                        <v:textbox>
                          <w:txbxContent>
                            <w:p>
                              <w:pPr>
                                <w:jc w:val="center"/>
                                <w:rPr>
                                  <w:rFonts w:hint="default" w:eastAsia="宋体"/>
                                  <w:sz w:val="21"/>
                                  <w:szCs w:val="21"/>
                                  <w:lang w:val="en-US" w:eastAsia="zh-CN"/>
                                </w:rPr>
                              </w:pPr>
                              <w:r>
                                <w:rPr>
                                  <w:rFonts w:hint="eastAsia"/>
                                  <w:sz w:val="21"/>
                                  <w:szCs w:val="21"/>
                                  <w:lang w:eastAsia="zh-CN"/>
                                </w:rPr>
                                <w:t>废水经消毒后</w:t>
                              </w:r>
                              <w:r>
                                <w:rPr>
                                  <w:rFonts w:hint="eastAsia"/>
                                  <w:sz w:val="21"/>
                                  <w:szCs w:val="21"/>
                                  <w:lang w:val="en-US" w:eastAsia="zh-CN"/>
                                </w:rPr>
                                <w:t>运至城镇污水处理厂</w:t>
                              </w:r>
                            </w:p>
                          </w:txbxContent>
                        </v:textbox>
                      </v:rect>
                      <v:rect id="矩形 39" o:spid="_x0000_s1026" o:spt="1" style="position:absolute;left:948690;top:1738630;height:389890;width:1151255;" filled="f" stroked="t" coordsize="21600,21600" o:gfxdata="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fuUM9QAAAAFAQAADwAAAAAAAAABACAAAAAiAAAAZHJz&#10;L2Rvd25yZXYueG1sUEsBAhQAFAAAAAgAh07iQOx4oFoIAgAADQQAAA4AAAAAAAAAAQAgAAAAIwEA&#10;AGRycy9lMm9Eb2MueG1sUEsFBgAAAAAGAAYAWQEAAJ0FAAAAAA==&#10;">
                        <v:fill on="f" focussize="0,0"/>
                        <v:stroke color="#000000" joinstyle="miter"/>
                        <v:imagedata o:title=""/>
                        <o:lock v:ext="edit" aspectratio="f"/>
                        <v:textbox>
                          <w:txbxContent>
                            <w:p>
                              <w:pPr>
                                <w:jc w:val="center"/>
                                <w:rPr>
                                  <w:rFonts w:hint="default" w:eastAsia="宋体"/>
                                  <w:sz w:val="21"/>
                                  <w:szCs w:val="21"/>
                                  <w:lang w:val="en-US" w:eastAsia="zh-CN"/>
                                </w:rPr>
                              </w:pPr>
                              <w:r>
                                <w:rPr>
                                  <w:rFonts w:hint="eastAsia" w:eastAsia="宋体"/>
                                  <w:sz w:val="21"/>
                                  <w:szCs w:val="21"/>
                                  <w:lang w:val="en-US" w:eastAsia="zh-CN"/>
                                </w:rPr>
                                <w:t>活性氧消毒</w:t>
                              </w:r>
                            </w:p>
                          </w:txbxContent>
                        </v:textbox>
                      </v:rect>
                      <v:line id="直接连接符 15" o:spid="_x0000_s1026" o:spt="20" style="position:absolute;left:2712085;top:2513330;flip:x;height:229870;width:1270;" filled="f" stroked="t" coordsize="21600,21600" o:gfxdata="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H+XGTVAAAABQEAAA8AAAAAAAAAAQAg&#10;AAAAIgAAAGRycy9kb3ducmV2LnhtbFBLAQIUABQAAAAIAIdO4kCApVS9EQIAAP8DAAAOAAAAAAAA&#10;AAEAIAAAACQBAABkcnMvZTJvRG9jLnhtbFBLBQYAAAAABgAGAFkBAACnBQAAAAA=&#10;">
                        <v:fill on="f" focussize="0,0"/>
                        <v:stroke color="#000000" joinstyle="round" endarrow="open"/>
                        <v:imagedata o:title=""/>
                        <o:lock v:ext="edit" aspectratio="f"/>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t>图4-</w:t>
            </w:r>
            <w:r>
              <w:rPr>
                <w:rFonts w:hint="eastAsia" w:cs="Times New Roman"/>
                <w:b/>
                <w:bCs/>
                <w:color w:val="000000" w:themeColor="text1"/>
                <w:sz w:val="21"/>
                <w:szCs w:val="21"/>
                <w:highlight w:val="none"/>
                <w:u w:val="single" w:color="auto"/>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u w:val="single" w:color="auto"/>
                <w:lang w:val="en-US" w:eastAsia="zh-CN"/>
                <w14:textFill>
                  <w14:solidFill>
                    <w14:schemeClr w14:val="tx1"/>
                  </w14:solidFill>
                </w14:textFill>
              </w:rPr>
              <w:t xml:space="preserve"> 废水处理工艺流程图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Cs/>
                <w:color w:val="000000" w:themeColor="text1"/>
                <w:sz w:val="24"/>
                <w:highlight w:val="none"/>
                <w:u w:val="single" w:color="auto"/>
                <w:lang w:eastAsia="zh-CN"/>
                <w14:textFill>
                  <w14:solidFill>
                    <w14:schemeClr w14:val="tx1"/>
                  </w14:solidFill>
                </w14:textFill>
              </w:rPr>
            </w:pPr>
            <w:r>
              <w:rPr>
                <w:rFonts w:hint="default" w:ascii="Times New Roman" w:hAnsi="Times New Roman" w:cs="Times New Roman"/>
                <w:bCs/>
                <w:color w:val="000000" w:themeColor="text1"/>
                <w:sz w:val="24"/>
                <w:u w:val="single" w:color="auto"/>
                <w:lang w:eastAsia="zh-CN"/>
                <w14:textFill>
                  <w14:solidFill>
                    <w14:schemeClr w14:val="tx1"/>
                  </w14:solidFill>
                </w14:textFill>
              </w:rPr>
              <w:t>根据《排污许可证申请与核发技术规范</w:t>
            </w:r>
            <w:r>
              <w:rPr>
                <w:rFonts w:hint="eastAsia" w:ascii="Times New Roman" w:hAnsi="Times New Roman" w:cs="Times New Roman"/>
                <w:bCs/>
                <w:color w:val="000000" w:themeColor="text1"/>
                <w:sz w:val="24"/>
                <w:u w:val="single" w:color="auto"/>
                <w:lang w:val="en-US" w:eastAsia="zh-CN"/>
                <w14:textFill>
                  <w14:solidFill>
                    <w14:schemeClr w14:val="tx1"/>
                  </w14:solidFill>
                </w14:textFill>
              </w:rPr>
              <w:t xml:space="preserve"> </w:t>
            </w:r>
            <w:r>
              <w:rPr>
                <w:rFonts w:hint="default" w:ascii="Times New Roman" w:hAnsi="Times New Roman" w:cs="Times New Roman"/>
                <w:bCs/>
                <w:color w:val="000000" w:themeColor="text1"/>
                <w:sz w:val="24"/>
                <w:u w:val="single" w:color="auto"/>
                <w:lang w:eastAsia="zh-CN"/>
                <w14:textFill>
                  <w14:solidFill>
                    <w14:schemeClr w14:val="tx1"/>
                  </w14:solidFill>
                </w14:textFill>
              </w:rPr>
              <w:t>医疗机构》</w:t>
            </w:r>
            <w:r>
              <w:rPr>
                <w:rFonts w:hint="eastAsia" w:ascii="Times New Roman" w:hAnsi="Times New Roman" w:cs="Times New Roman"/>
                <w:bCs/>
                <w:color w:val="000000" w:themeColor="text1"/>
                <w:sz w:val="24"/>
                <w:u w:val="single" w:color="auto"/>
                <w:lang w:eastAsia="zh-CN"/>
                <w14:textFill>
                  <w14:solidFill>
                    <w14:schemeClr w14:val="tx1"/>
                  </w14:solidFill>
                </w14:textFill>
              </w:rPr>
              <w:t>（</w:t>
            </w:r>
            <w:r>
              <w:rPr>
                <w:rFonts w:hint="default" w:ascii="Times New Roman" w:hAnsi="Times New Roman" w:cs="Times New Roman"/>
                <w:bCs/>
                <w:color w:val="000000" w:themeColor="text1"/>
                <w:sz w:val="24"/>
                <w:u w:val="single" w:color="auto"/>
                <w:lang w:eastAsia="zh-CN"/>
                <w14:textFill>
                  <w14:solidFill>
                    <w14:schemeClr w14:val="tx1"/>
                  </w14:solidFill>
                </w14:textFill>
              </w:rPr>
              <w:t>HJ1105- 2020）</w:t>
            </w:r>
            <w:r>
              <w:rPr>
                <w:rFonts w:hint="default" w:ascii="Times New Roman" w:hAnsi="Times New Roman" w:cs="Times New Roman"/>
                <w:color w:val="000000" w:themeColor="text1"/>
                <w:sz w:val="24"/>
                <w:u w:val="single" w:color="auto"/>
                <w:lang w:eastAsia="zh-CN"/>
                <w14:textFill>
                  <w14:solidFill>
                    <w14:schemeClr w14:val="tx1"/>
                  </w14:solidFill>
                </w14:textFill>
              </w:rPr>
              <w:t>附录</w:t>
            </w:r>
            <w:r>
              <w:rPr>
                <w:rFonts w:hint="default" w:ascii="Times New Roman" w:hAnsi="Times New Roman" w:cs="Times New Roman"/>
                <w:color w:val="000000" w:themeColor="text1"/>
                <w:sz w:val="24"/>
                <w:u w:val="single" w:color="auto"/>
                <w:lang w:val="en-US" w:eastAsia="zh-CN"/>
                <w14:textFill>
                  <w14:solidFill>
                    <w14:schemeClr w14:val="tx1"/>
                  </w14:solidFill>
                </w14:textFill>
              </w:rPr>
              <w:t>A.2医疗机构排污单位污水治理可行技术参照表</w:t>
            </w:r>
            <w:r>
              <w:rPr>
                <w:rFonts w:hint="default" w:ascii="Times New Roman" w:hAnsi="Times New Roman" w:cs="Times New Roman"/>
                <w:bCs/>
                <w:color w:val="000000" w:themeColor="text1"/>
                <w:sz w:val="24"/>
                <w:u w:val="single" w:color="auto"/>
                <w:lang w:eastAsia="zh-CN"/>
                <w14:textFill>
                  <w14:solidFill>
                    <w14:schemeClr w14:val="tx1"/>
                  </w14:solidFill>
                </w14:textFill>
              </w:rPr>
              <w:t>相关要求，本项目废水类</w:t>
            </w:r>
            <w:r>
              <w:rPr>
                <w:rFonts w:hint="default" w:ascii="Times New Roman" w:hAnsi="Times New Roman" w:cs="Times New Roman"/>
                <w:bCs/>
                <w:color w:val="000000" w:themeColor="text1"/>
                <w:sz w:val="24"/>
                <w:highlight w:val="none"/>
                <w:u w:val="single" w:color="auto"/>
                <w:lang w:eastAsia="zh-CN"/>
                <w14:textFill>
                  <w14:solidFill>
                    <w14:schemeClr w14:val="tx1"/>
                  </w14:solidFill>
                </w14:textFill>
              </w:rPr>
              <w:t>别、排放形式及污染治理设施符合性分析，详见下表。</w:t>
            </w:r>
          </w:p>
          <w:p>
            <w:pPr>
              <w:pStyle w:val="31"/>
              <w:spacing w:line="240" w:lineRule="auto"/>
              <w:ind w:firstLine="0" w:firstLineChars="0"/>
              <w:jc w:val="center"/>
              <w:rPr>
                <w:rFonts w:hint="default" w:ascii="Times New Roman" w:hAnsi="Times New Roman" w:cs="Times New Roman"/>
                <w:bCs/>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bCs w:val="0"/>
                <w:color w:val="000000" w:themeColor="text1"/>
                <w:sz w:val="21"/>
                <w:szCs w:val="21"/>
                <w:highlight w:val="none"/>
                <w:u w:val="single" w:color="auto"/>
                <w:lang w:eastAsia="zh-CN"/>
                <w14:textFill>
                  <w14:solidFill>
                    <w14:schemeClr w14:val="tx1"/>
                  </w14:solidFill>
                </w14:textFill>
              </w:rPr>
              <w:t>表</w:t>
            </w:r>
            <w:r>
              <w:rPr>
                <w:rFonts w:hint="eastAsia" w:ascii="Times New Roman" w:hAnsi="Times New Roman" w:cs="Times New Roman"/>
                <w:b/>
                <w:bCs w:val="0"/>
                <w:color w:val="000000" w:themeColor="text1"/>
                <w:sz w:val="21"/>
                <w:szCs w:val="21"/>
                <w:highlight w:val="none"/>
                <w:u w:val="single" w:color="auto"/>
                <w:lang w:val="en-US" w:eastAsia="zh-CN"/>
                <w14:textFill>
                  <w14:solidFill>
                    <w14:schemeClr w14:val="tx1"/>
                  </w14:solidFill>
                </w14:textFill>
              </w:rPr>
              <w:t>4-4 本</w:t>
            </w:r>
            <w:r>
              <w:rPr>
                <w:rFonts w:hint="eastAsia" w:ascii="Times New Roman" w:hAnsi="Times New Roman" w:cs="Times New Roman"/>
                <w:b/>
                <w:bCs w:val="0"/>
                <w:color w:val="000000" w:themeColor="text1"/>
                <w:sz w:val="21"/>
                <w:szCs w:val="21"/>
                <w:u w:val="single" w:color="auto"/>
                <w:lang w:val="en-US" w:eastAsia="zh-CN"/>
                <w14:textFill>
                  <w14:solidFill>
                    <w14:schemeClr w14:val="tx1"/>
                  </w14:solidFill>
                </w14:textFill>
              </w:rPr>
              <w:t>项目废水处理措施可行性分析一览表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649"/>
              <w:gridCol w:w="3464"/>
              <w:gridCol w:w="935"/>
              <w:gridCol w:w="1355"/>
              <w:gridCol w:w="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0" w:type="dxa"/>
                  <w:vMerge w:val="restart"/>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废水类型</w:t>
                  </w:r>
                </w:p>
              </w:tc>
              <w:tc>
                <w:tcPr>
                  <w:tcW w:w="4113" w:type="dxa"/>
                  <w:gridSpan w:val="2"/>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技术规范要求</w:t>
                  </w:r>
                </w:p>
              </w:tc>
              <w:tc>
                <w:tcPr>
                  <w:tcW w:w="2290" w:type="dxa"/>
                  <w:gridSpan w:val="2"/>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本项目</w:t>
                  </w:r>
                </w:p>
              </w:tc>
              <w:tc>
                <w:tcPr>
                  <w:tcW w:w="656" w:type="dxa"/>
                  <w:vMerge w:val="restart"/>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20" w:type="dxa"/>
                  <w:vMerge w:val="continue"/>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p>
              </w:tc>
              <w:tc>
                <w:tcPr>
                  <w:tcW w:w="649"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排放去向</w:t>
                  </w:r>
                </w:p>
              </w:tc>
              <w:tc>
                <w:tcPr>
                  <w:tcW w:w="3464"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可行技术</w:t>
                  </w:r>
                </w:p>
              </w:tc>
              <w:tc>
                <w:tcPr>
                  <w:tcW w:w="935"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排放</w:t>
                  </w:r>
                </w:p>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去向</w:t>
                  </w:r>
                </w:p>
              </w:tc>
              <w:tc>
                <w:tcPr>
                  <w:tcW w:w="1355"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治理措施</w:t>
                  </w:r>
                </w:p>
              </w:tc>
              <w:tc>
                <w:tcPr>
                  <w:tcW w:w="656" w:type="dxa"/>
                  <w:vMerge w:val="continue"/>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0"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医疗废水</w:t>
                  </w:r>
                </w:p>
              </w:tc>
              <w:tc>
                <w:tcPr>
                  <w:tcW w:w="649"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排入城镇污水处理厂</w:t>
                  </w:r>
                </w:p>
              </w:tc>
              <w:tc>
                <w:tcPr>
                  <w:tcW w:w="3464"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一级处理/一级强化处理+消毒工艺。</w:t>
                  </w:r>
                </w:p>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一级处理包括：筛滤法；沉淀法；气浮法；预曝气法。</w:t>
                  </w:r>
                </w:p>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一级强化处理包括：化学混凝处理、机械过滤或不完全生物处理。</w:t>
                  </w:r>
                </w:p>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消毒工艺：加氯消毒，臭氧法消毒，次氯酸钠法、</w:t>
                  </w:r>
                  <w:r>
                    <w:rPr>
                      <w:rFonts w:hint="eastAsia" w:ascii="Times New Roman" w:cs="Times New Roman"/>
                      <w:bCs/>
                      <w:color w:val="000000" w:themeColor="text1"/>
                      <w:sz w:val="21"/>
                      <w:szCs w:val="21"/>
                      <w:u w:val="single" w:color="auto"/>
                      <w:vertAlign w:val="baseline"/>
                      <w:lang w:eastAsia="zh-CN"/>
                      <w14:textFill>
                        <w14:solidFill>
                          <w14:schemeClr w14:val="tx1"/>
                        </w14:solidFill>
                      </w14:textFill>
                    </w:rPr>
                    <w:t>活性氧</w:t>
                  </w: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法消毒、紫外线消毒等。</w:t>
                  </w:r>
                </w:p>
              </w:tc>
              <w:tc>
                <w:tcPr>
                  <w:tcW w:w="935" w:type="dxa"/>
                  <w:tcBorders>
                    <w:tl2br w:val="nil"/>
                    <w:tr2bl w:val="nil"/>
                  </w:tcBorders>
                  <w:vAlign w:val="center"/>
                </w:tcPr>
                <w:p>
                  <w:pPr>
                    <w:pStyle w:val="31"/>
                    <w:spacing w:line="240" w:lineRule="auto"/>
                    <w:jc w:val="center"/>
                    <w:rPr>
                      <w:rFonts w:hint="default" w:ascii="Times New Roman" w:hAnsi="Times New Roman" w:cs="Times New Roman"/>
                      <w:bCs/>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排入</w:t>
                  </w:r>
                  <w:r>
                    <w:rPr>
                      <w:rFonts w:hint="eastAsia" w:ascii="Times New Roman" w:cs="Times New Roman"/>
                      <w:bCs/>
                      <w:color w:val="000000" w:themeColor="text1"/>
                      <w:sz w:val="21"/>
                      <w:szCs w:val="21"/>
                      <w:u w:val="single" w:color="auto"/>
                      <w:vertAlign w:val="baseline"/>
                      <w:lang w:val="en-US" w:eastAsia="zh-CN"/>
                      <w14:textFill>
                        <w14:solidFill>
                          <w14:schemeClr w14:val="tx1"/>
                        </w14:solidFill>
                      </w14:textFill>
                    </w:rPr>
                    <w:t>污水处理厂</w:t>
                  </w:r>
                </w:p>
              </w:tc>
              <w:tc>
                <w:tcPr>
                  <w:tcW w:w="1355" w:type="dxa"/>
                  <w:tcBorders>
                    <w:tl2br w:val="nil"/>
                    <w:tr2bl w:val="nil"/>
                  </w:tcBorders>
                  <w:vAlign w:val="center"/>
                </w:tcPr>
                <w:p>
                  <w:pPr>
                    <w:pStyle w:val="31"/>
                    <w:spacing w:line="240" w:lineRule="auto"/>
                    <w:jc w:val="center"/>
                    <w:rPr>
                      <w:rFonts w:hint="default" w:ascii="Times New Roman" w:hAnsi="Times New Roman" w:cs="Times New Roman"/>
                      <w:bCs/>
                      <w:color w:val="000000" w:themeColor="text1"/>
                      <w:sz w:val="21"/>
                      <w:szCs w:val="21"/>
                      <w:u w:val="single" w:color="auto"/>
                      <w:vertAlign w:val="baseline"/>
                      <w:lang w:val="en-US" w:eastAsia="zh-CN"/>
                      <w14:textFill>
                        <w14:solidFill>
                          <w14:schemeClr w14:val="tx1"/>
                        </w14:solidFill>
                      </w14:textFill>
                    </w:rPr>
                  </w:pPr>
                  <w:r>
                    <w:rPr>
                      <w:rFonts w:hint="eastAsia" w:cs="Times New Roman"/>
                      <w:color w:val="000000" w:themeColor="text1"/>
                      <w:kern w:val="0"/>
                      <w:sz w:val="21"/>
                      <w:szCs w:val="21"/>
                      <w:highlight w:val="none"/>
                      <w:u w:val="single" w:color="auto"/>
                      <w:lang w:val="en-US" w:eastAsia="zh-CN"/>
                      <w14:textFill>
                        <w14:solidFill>
                          <w14:schemeClr w14:val="tx1"/>
                        </w14:solidFill>
                      </w14:textFill>
                    </w:rPr>
                    <w:t>化粪池+调节池+沉淀池+消毒池（</w:t>
                  </w:r>
                  <w:r>
                    <w:rPr>
                      <w:rFonts w:hint="eastAsia" w:cs="Times New Roman"/>
                      <w:color w:val="000000" w:themeColor="text1"/>
                      <w:kern w:val="0"/>
                      <w:sz w:val="21"/>
                      <w:szCs w:val="21"/>
                      <w:highlight w:val="none"/>
                      <w:u w:val="single" w:color="auto"/>
                      <w:lang w:eastAsia="zh-CN"/>
                      <w14:textFill>
                        <w14:solidFill>
                          <w14:schemeClr w14:val="tx1"/>
                        </w14:solidFill>
                      </w14:textFill>
                    </w:rPr>
                    <w:t>活性氧</w:t>
                  </w:r>
                  <w:r>
                    <w:rPr>
                      <w:rFonts w:hint="eastAsia" w:cs="Times New Roman"/>
                      <w:color w:val="000000" w:themeColor="text1"/>
                      <w:kern w:val="0"/>
                      <w:sz w:val="21"/>
                      <w:szCs w:val="21"/>
                      <w:highlight w:val="none"/>
                      <w:u w:val="single" w:color="auto"/>
                      <w:lang w:val="en-US" w:eastAsia="zh-CN"/>
                      <w14:textFill>
                        <w14:solidFill>
                          <w14:schemeClr w14:val="tx1"/>
                        </w14:solidFill>
                      </w14:textFill>
                    </w:rPr>
                    <w:t>）</w:t>
                  </w:r>
                  <w:r>
                    <w:rPr>
                      <w:rFonts w:hint="eastAsia" w:ascii="Times New Roman" w:hAnsi="Times New Roman" w:cs="Times New Roman"/>
                      <w:bCs/>
                      <w:color w:val="000000" w:themeColor="text1"/>
                      <w:sz w:val="21"/>
                      <w:szCs w:val="21"/>
                      <w:u w:val="single" w:color="auto"/>
                      <w:vertAlign w:val="baseline"/>
                      <w:lang w:val="en-US" w:eastAsia="zh-CN"/>
                      <w14:textFill>
                        <w14:solidFill>
                          <w14:schemeClr w14:val="tx1"/>
                        </w14:solidFill>
                      </w14:textFill>
                    </w:rPr>
                    <w:t>即属于一级处理+消毒工艺。</w:t>
                  </w:r>
                </w:p>
              </w:tc>
              <w:tc>
                <w:tcPr>
                  <w:tcW w:w="656" w:type="dxa"/>
                  <w:tcBorders>
                    <w:tl2br w:val="nil"/>
                    <w:tr2bl w:val="nil"/>
                  </w:tcBorders>
                  <w:vAlign w:val="center"/>
                </w:tcPr>
                <w:p>
                  <w:pPr>
                    <w:pStyle w:val="31"/>
                    <w:spacing w:line="240" w:lineRule="auto"/>
                    <w:jc w:val="cente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pPr>
                  <w:r>
                    <w:rPr>
                      <w:rFonts w:hint="eastAsia" w:ascii="Times New Roman" w:hAnsi="Times New Roman" w:cs="Times New Roman"/>
                      <w:bCs/>
                      <w:color w:val="000000" w:themeColor="text1"/>
                      <w:sz w:val="21"/>
                      <w:szCs w:val="21"/>
                      <w:u w:val="single" w:color="auto"/>
                      <w:vertAlign w:val="baseline"/>
                      <w:lang w:eastAsia="zh-CN"/>
                      <w14:textFill>
                        <w14:solidFill>
                          <w14:schemeClr w14:val="tx1"/>
                        </w14:solidFill>
                      </w14:textFill>
                    </w:rPr>
                    <w:t>符合</w:t>
                  </w:r>
                </w:p>
              </w:tc>
            </w:tr>
          </w:tbl>
          <w:p>
            <w:pPr>
              <w:pStyle w:val="31"/>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u w:val="single" w:color="auto"/>
                <w:lang w:val="en-US" w:eastAsia="zh-CN"/>
              </w:rPr>
            </w:pPr>
            <w:r>
              <w:rPr>
                <w:rFonts w:hint="default" w:ascii="Times New Roman" w:hAnsi="Times New Roman" w:cs="Times New Roman"/>
                <w:color w:val="auto"/>
                <w:sz w:val="24"/>
                <w:u w:val="single" w:color="auto"/>
                <w:lang w:val="en-US" w:eastAsia="zh-CN"/>
              </w:rPr>
              <w:t>根据上表分析结果可知：本项目营运期废水处理措施属于</w:t>
            </w:r>
            <w:r>
              <w:rPr>
                <w:rFonts w:hint="default" w:ascii="Times New Roman" w:hAnsi="Times New Roman" w:cs="Times New Roman"/>
                <w:bCs/>
                <w:color w:val="000000" w:themeColor="text1"/>
                <w:sz w:val="24"/>
                <w:u w:val="single" w:color="auto"/>
                <w:lang w:eastAsia="zh-CN"/>
                <w14:textFill>
                  <w14:solidFill>
                    <w14:schemeClr w14:val="tx1"/>
                  </w14:solidFill>
                </w14:textFill>
              </w:rPr>
              <w:t>《排污许可证申请与核发技术规范</w:t>
            </w:r>
            <w:r>
              <w:rPr>
                <w:rFonts w:hint="default" w:ascii="Times New Roman" w:hAnsi="Times New Roman" w:cs="Times New Roman"/>
                <w:bCs/>
                <w:color w:val="000000" w:themeColor="text1"/>
                <w:sz w:val="24"/>
                <w:u w:val="single" w:color="auto"/>
                <w:lang w:val="en-US" w:eastAsia="zh-CN"/>
                <w14:textFill>
                  <w14:solidFill>
                    <w14:schemeClr w14:val="tx1"/>
                  </w14:solidFill>
                </w14:textFill>
              </w:rPr>
              <w:t xml:space="preserve"> </w:t>
            </w:r>
            <w:r>
              <w:rPr>
                <w:rFonts w:hint="default" w:ascii="Times New Roman" w:hAnsi="Times New Roman" w:cs="Times New Roman"/>
                <w:bCs/>
                <w:color w:val="000000" w:themeColor="text1"/>
                <w:sz w:val="24"/>
                <w:u w:val="single" w:color="auto"/>
                <w:lang w:eastAsia="zh-CN"/>
                <w14:textFill>
                  <w14:solidFill>
                    <w14:schemeClr w14:val="tx1"/>
                  </w14:solidFill>
                </w14:textFill>
              </w:rPr>
              <w:t>医疗机构》（HJ1105-2020）</w:t>
            </w:r>
            <w:r>
              <w:rPr>
                <w:rFonts w:hint="default" w:ascii="Times New Roman" w:hAnsi="Times New Roman" w:cs="Times New Roman"/>
                <w:color w:val="000000" w:themeColor="text1"/>
                <w:sz w:val="24"/>
                <w:u w:val="single" w:color="auto"/>
                <w:lang w:eastAsia="zh-CN"/>
                <w14:textFill>
                  <w14:solidFill>
                    <w14:schemeClr w14:val="tx1"/>
                  </w14:solidFill>
                </w14:textFill>
              </w:rPr>
              <w:t>附录</w:t>
            </w:r>
            <w:r>
              <w:rPr>
                <w:rFonts w:hint="default" w:ascii="Times New Roman" w:hAnsi="Times New Roman" w:cs="Times New Roman"/>
                <w:color w:val="000000" w:themeColor="text1"/>
                <w:sz w:val="24"/>
                <w:u w:val="single" w:color="auto"/>
                <w:lang w:val="en-US" w:eastAsia="zh-CN"/>
                <w14:textFill>
                  <w14:solidFill>
                    <w14:schemeClr w14:val="tx1"/>
                  </w14:solidFill>
                </w14:textFill>
              </w:rPr>
              <w:t>A.2医疗机构排污单位污水治理可行技术参照表中</w:t>
            </w:r>
            <w:r>
              <w:rPr>
                <w:rFonts w:hint="default" w:ascii="Times New Roman" w:hAnsi="Times New Roman" w:eastAsia="宋体" w:cs="Times New Roman"/>
                <w:bCs/>
                <w:color w:val="auto"/>
                <w:sz w:val="24"/>
                <w:u w:val="single" w:color="auto"/>
                <w:lang w:val="en-US" w:eastAsia="zh-CN"/>
              </w:rPr>
              <w:t>可行技术范畴。同时，结合</w:t>
            </w:r>
            <w:r>
              <w:rPr>
                <w:rFonts w:hint="eastAsia" w:ascii="Times New Roman" w:hAnsi="Times New Roman" w:eastAsia="宋体" w:cs="Times New Roman"/>
                <w:bCs/>
                <w:color w:val="auto"/>
                <w:sz w:val="24"/>
                <w:u w:val="single" w:color="auto"/>
                <w:lang w:val="en-US" w:eastAsia="zh-CN"/>
              </w:rPr>
              <w:t>湖南西南检验检测有限公司</w:t>
            </w:r>
            <w:r>
              <w:rPr>
                <w:rFonts w:hint="default" w:ascii="Times New Roman" w:hAnsi="Times New Roman" w:eastAsia="宋体" w:cs="Times New Roman"/>
                <w:bCs/>
                <w:color w:val="auto"/>
                <w:sz w:val="24"/>
                <w:u w:val="single" w:color="auto"/>
              </w:rPr>
              <w:t>于202</w:t>
            </w:r>
            <w:r>
              <w:rPr>
                <w:rFonts w:hint="default" w:ascii="Times New Roman" w:hAnsi="Times New Roman" w:eastAsia="宋体" w:cs="Times New Roman"/>
                <w:bCs/>
                <w:color w:val="auto"/>
                <w:sz w:val="24"/>
                <w:u w:val="single" w:color="auto"/>
                <w:lang w:val="en-US" w:eastAsia="zh-CN"/>
              </w:rPr>
              <w:t>4</w:t>
            </w:r>
            <w:r>
              <w:rPr>
                <w:rFonts w:hint="default" w:ascii="Times New Roman" w:hAnsi="Times New Roman" w:eastAsia="宋体" w:cs="Times New Roman"/>
                <w:bCs/>
                <w:color w:val="auto"/>
                <w:sz w:val="24"/>
                <w:u w:val="single" w:color="auto"/>
              </w:rPr>
              <w:t>年</w:t>
            </w:r>
            <w:r>
              <w:rPr>
                <w:rFonts w:hint="eastAsia" w:ascii="Times New Roman" w:hAnsi="Times New Roman" w:eastAsia="宋体" w:cs="Times New Roman"/>
                <w:bCs/>
                <w:color w:val="auto"/>
                <w:sz w:val="24"/>
                <w:u w:val="single" w:color="auto"/>
                <w:lang w:val="en-US" w:eastAsia="zh-CN"/>
              </w:rPr>
              <w:t>1</w:t>
            </w:r>
            <w:r>
              <w:rPr>
                <w:rFonts w:hint="default" w:ascii="Times New Roman" w:hAnsi="Times New Roman" w:eastAsia="宋体" w:cs="Times New Roman"/>
                <w:bCs/>
                <w:color w:val="auto"/>
                <w:sz w:val="24"/>
                <w:u w:val="single" w:color="auto"/>
                <w:lang w:val="en-US" w:eastAsia="zh-CN"/>
              </w:rPr>
              <w:t>2</w:t>
            </w:r>
            <w:r>
              <w:rPr>
                <w:rFonts w:hint="default" w:ascii="Times New Roman" w:hAnsi="Times New Roman" w:eastAsia="宋体" w:cs="Times New Roman"/>
                <w:bCs/>
                <w:color w:val="auto"/>
                <w:sz w:val="24"/>
                <w:u w:val="single" w:color="auto"/>
              </w:rPr>
              <w:t>月</w:t>
            </w:r>
            <w:r>
              <w:rPr>
                <w:rFonts w:hint="eastAsia" w:ascii="Times New Roman" w:hAnsi="Times New Roman" w:eastAsia="宋体" w:cs="Times New Roman"/>
                <w:bCs/>
                <w:color w:val="auto"/>
                <w:sz w:val="24"/>
                <w:u w:val="single" w:color="auto"/>
                <w:lang w:val="en-US" w:eastAsia="zh-CN"/>
              </w:rPr>
              <w:t>31</w:t>
            </w:r>
            <w:r>
              <w:rPr>
                <w:rFonts w:hint="default" w:ascii="Times New Roman" w:hAnsi="Times New Roman" w:eastAsia="宋体" w:cs="Times New Roman"/>
                <w:bCs/>
                <w:color w:val="auto"/>
                <w:sz w:val="24"/>
                <w:u w:val="single" w:color="auto"/>
              </w:rPr>
              <w:t>日</w:t>
            </w:r>
            <w:r>
              <w:rPr>
                <w:rFonts w:hint="default" w:ascii="Times New Roman" w:hAnsi="Times New Roman" w:cs="Times New Roman"/>
                <w:bCs/>
                <w:color w:val="auto"/>
                <w:sz w:val="24"/>
                <w:u w:val="single" w:color="auto"/>
              </w:rPr>
              <w:t>对项目废水总排口进行监测</w:t>
            </w:r>
            <w:r>
              <w:rPr>
                <w:rFonts w:hint="default" w:ascii="Times New Roman" w:hAnsi="Times New Roman" w:cs="Times New Roman"/>
                <w:color w:val="auto"/>
                <w:sz w:val="24"/>
                <w:u w:val="single" w:color="auto"/>
                <w:lang w:val="en-US" w:eastAsia="zh-CN"/>
              </w:rPr>
              <w:t>的结果可知，本项目外排废水水质能</w:t>
            </w:r>
            <w:r>
              <w:rPr>
                <w:rFonts w:hint="eastAsia" w:ascii="Times New Roman" w:hAnsi="Times New Roman" w:cs="Times New Roman"/>
                <w:color w:val="auto"/>
                <w:sz w:val="24"/>
                <w:u w:val="single" w:color="auto"/>
                <w:lang w:val="en-US" w:eastAsia="zh-CN"/>
              </w:rPr>
              <w:t>满足</w:t>
            </w:r>
            <w:r>
              <w:rPr>
                <w:rFonts w:hint="default" w:ascii="Times New Roman" w:hAnsi="Times New Roman"/>
                <w:sz w:val="24"/>
                <w:u w:val="single" w:color="auto"/>
              </w:rPr>
              <w:t>《医疗机构水污染物排放标准》（GB18466-2005）表2</w:t>
            </w:r>
            <w:r>
              <w:rPr>
                <w:rFonts w:hint="eastAsia" w:ascii="Times New Roman" w:hAnsi="Times New Roman"/>
                <w:sz w:val="24"/>
                <w:u w:val="single" w:color="auto"/>
                <w:lang w:eastAsia="zh-CN"/>
              </w:rPr>
              <w:t>综合医疗机构和其他医疗机构水污染物排放限值</w:t>
            </w:r>
            <w:r>
              <w:rPr>
                <w:rFonts w:hint="default" w:ascii="Times New Roman" w:hAnsi="Times New Roman"/>
                <w:sz w:val="24"/>
                <w:u w:val="single" w:color="auto"/>
              </w:rPr>
              <w:t>的预处理标准</w:t>
            </w:r>
            <w:r>
              <w:rPr>
                <w:rFonts w:hint="eastAsia" w:ascii="Times New Roman" w:hAnsi="Times New Roman" w:cs="Times New Roman"/>
                <w:color w:val="auto"/>
                <w:sz w:val="24"/>
                <w:u w:val="single" w:color="auto"/>
                <w:lang w:val="en-US" w:eastAsia="zh-CN"/>
              </w:rPr>
              <w:t>，能实现达标</w:t>
            </w:r>
            <w:r>
              <w:rPr>
                <w:rFonts w:hint="default" w:ascii="Times New Roman" w:hAnsi="Times New Roman" w:cs="Times New Roman"/>
                <w:color w:val="auto"/>
                <w:sz w:val="24"/>
                <w:u w:val="single" w:color="auto"/>
                <w:lang w:val="en-US" w:eastAsia="zh-CN"/>
              </w:rPr>
              <w:t>排放。</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cs="Times New Roman"/>
                <w:b/>
                <w:bCs w:val="0"/>
                <w:color w:val="000000" w:themeColor="text1"/>
                <w:sz w:val="21"/>
                <w:szCs w:val="21"/>
                <w:highlight w:val="none"/>
                <w:u w:val="single" w:color="auto"/>
                <w:lang w:eastAsia="zh-CN"/>
                <w14:textFill>
                  <w14:solidFill>
                    <w14:schemeClr w14:val="tx1"/>
                  </w14:solidFill>
                </w14:textFill>
              </w:rPr>
            </w:pPr>
            <w:r>
              <w:rPr>
                <w:rFonts w:hint="default" w:ascii="Times New Roman" w:hAnsi="Times New Roman"/>
                <w:u w:val="single" w:color="auto"/>
                <w:lang w:val="en-US" w:eastAsia="zh-CN"/>
              </w:rPr>
              <w:t>因此，本项目所采取的废水处理</w:t>
            </w:r>
            <w:r>
              <w:rPr>
                <w:rFonts w:hint="eastAsia" w:ascii="Times New Roman" w:hAnsi="Times New Roman"/>
                <w:u w:val="single" w:color="auto"/>
                <w:lang w:val="en-US" w:eastAsia="zh-CN"/>
              </w:rPr>
              <w:t>措施</w:t>
            </w:r>
            <w:r>
              <w:rPr>
                <w:rFonts w:hint="default" w:ascii="Times New Roman" w:hAnsi="Times New Roman"/>
                <w:u w:val="single" w:color="auto"/>
                <w:lang w:val="en-US" w:eastAsia="zh-CN"/>
              </w:rPr>
              <w:t>可行</w:t>
            </w:r>
            <w:r>
              <w:rPr>
                <w:rFonts w:hint="default" w:ascii="Times New Roman" w:hAnsi="Times New Roman" w:cs="Times New Roman"/>
                <w:color w:val="auto"/>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eastAsia"/>
                <w:sz w:val="24"/>
                <w:szCs w:val="24"/>
                <w:u w:val="single" w:color="auto"/>
                <w:lang w:val="en-US" w:eastAsia="zh-CN"/>
              </w:rPr>
              <w:t>3、</w:t>
            </w:r>
            <w:r>
              <w:rPr>
                <w:rFonts w:hint="eastAsia"/>
                <w:sz w:val="24"/>
                <w:szCs w:val="24"/>
                <w:u w:val="single" w:color="auto"/>
                <w:lang w:eastAsia="zh-CN"/>
              </w:rPr>
              <w:t>废水排入</w:t>
            </w:r>
            <w:r>
              <w:rPr>
                <w:rFonts w:hint="eastAsia"/>
                <w:sz w:val="24"/>
                <w:szCs w:val="24"/>
                <w:u w:val="single" w:color="auto"/>
                <w:lang w:val="en-US" w:eastAsia="zh-CN"/>
              </w:rPr>
              <w:t>新田县污水处理厂</w:t>
            </w:r>
            <w:r>
              <w:rPr>
                <w:rFonts w:hint="eastAsia"/>
                <w:sz w:val="24"/>
                <w:szCs w:val="24"/>
                <w:u w:val="single" w:color="auto"/>
                <w:lang w:eastAsia="zh-CN"/>
              </w:rPr>
              <w:t>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新田县污水处理厂位于新田县龙泉</w:t>
            </w:r>
            <w:r>
              <w:rPr>
                <w:rFonts w:hint="eastAsia"/>
                <w:sz w:val="24"/>
                <w:szCs w:val="24"/>
                <w:u w:val="single" w:color="auto"/>
                <w:lang w:val="en-US" w:eastAsia="zh-CN"/>
              </w:rPr>
              <w:t>镇</w:t>
            </w:r>
            <w:r>
              <w:rPr>
                <w:rFonts w:hint="default"/>
                <w:sz w:val="24"/>
                <w:szCs w:val="24"/>
                <w:u w:val="single" w:color="auto"/>
              </w:rPr>
              <w:t>木山塘村(与三里亭村交汇处)。新田污水处理厂占地面积23400m</w:t>
            </w:r>
            <w:r>
              <w:rPr>
                <w:rFonts w:hint="default"/>
                <w:sz w:val="24"/>
                <w:szCs w:val="24"/>
                <w:u w:val="single" w:color="auto"/>
                <w:vertAlign w:val="superscript"/>
              </w:rPr>
              <w:t>2</w:t>
            </w:r>
            <w:r>
              <w:rPr>
                <w:rFonts w:hint="default"/>
                <w:sz w:val="24"/>
                <w:szCs w:val="24"/>
                <w:u w:val="single" w:color="auto"/>
              </w:rPr>
              <w:t>，目前，新田县污水处理厂处理能力为2万t/d，污水处理工艺采用CASS工艺，处理的废水能达到《城镇污水处理厂污染物排放标准》（GB18918-2002）中的一级A标准后排入新田河。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w:t>
            </w:r>
            <w:r>
              <w:rPr>
                <w:rFonts w:hint="eastAsia"/>
                <w:sz w:val="24"/>
                <w:szCs w:val="24"/>
                <w:u w:val="single" w:color="auto"/>
                <w:lang w:val="en-US" w:eastAsia="zh-CN"/>
              </w:rPr>
              <w:t>废水</w:t>
            </w:r>
            <w:r>
              <w:rPr>
                <w:rFonts w:hint="default"/>
                <w:sz w:val="24"/>
                <w:szCs w:val="24"/>
                <w:u w:val="single" w:color="auto"/>
              </w:rPr>
              <w:t>量为</w:t>
            </w:r>
            <w:r>
              <w:rPr>
                <w:rFonts w:hint="eastAsia" w:cs="Times New Roman"/>
                <w:color w:val="auto"/>
                <w:sz w:val="24"/>
                <w:szCs w:val="24"/>
                <w:u w:val="single" w:color="auto"/>
                <w:vertAlign w:val="baseline"/>
                <w:lang w:val="en-US" w:eastAsia="zh-CN"/>
              </w:rPr>
              <w:t>16.44</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（6000.6</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default"/>
                <w:sz w:val="24"/>
                <w:szCs w:val="24"/>
                <w:u w:val="single" w:color="auto"/>
              </w:rPr>
              <w:t>，新田县污水处理厂处理能力为2万t/d。本项目废水量占该污水处理厂处理量的占比很小，能满足水量的接纳要求。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项目所在区域</w:t>
            </w:r>
            <w:r>
              <w:rPr>
                <w:rFonts w:hint="eastAsia"/>
                <w:sz w:val="24"/>
                <w:szCs w:val="24"/>
                <w:u w:val="single" w:color="auto"/>
                <w:lang w:val="en-US" w:eastAsia="zh-CN"/>
              </w:rPr>
              <w:t>还未</w:t>
            </w:r>
            <w:r>
              <w:rPr>
                <w:rFonts w:hint="default"/>
                <w:sz w:val="24"/>
                <w:szCs w:val="24"/>
                <w:u w:val="single" w:color="auto"/>
              </w:rPr>
              <w:t>铺设</w:t>
            </w:r>
            <w:r>
              <w:rPr>
                <w:rFonts w:hint="eastAsia"/>
                <w:sz w:val="24"/>
                <w:szCs w:val="24"/>
                <w:u w:val="single" w:color="auto"/>
                <w:lang w:val="en-US" w:eastAsia="zh-CN"/>
              </w:rPr>
              <w:t>市政</w:t>
            </w:r>
            <w:r>
              <w:rPr>
                <w:rFonts w:hint="default"/>
                <w:sz w:val="24"/>
                <w:szCs w:val="24"/>
                <w:u w:val="single" w:color="auto"/>
              </w:rPr>
              <w:t>污水管网，项目产生的</w:t>
            </w:r>
            <w:r>
              <w:rPr>
                <w:rFonts w:hint="eastAsia"/>
                <w:sz w:val="24"/>
                <w:szCs w:val="24"/>
                <w:u w:val="single" w:color="auto"/>
                <w:lang w:val="en-US" w:eastAsia="zh-CN"/>
              </w:rPr>
              <w:t>废水</w:t>
            </w:r>
            <w:r>
              <w:rPr>
                <w:rFonts w:hint="default"/>
                <w:sz w:val="24"/>
                <w:szCs w:val="24"/>
                <w:u w:val="single" w:color="auto"/>
              </w:rPr>
              <w:t>经预处理后</w:t>
            </w:r>
            <w:r>
              <w:rPr>
                <w:rFonts w:hint="eastAsia"/>
                <w:sz w:val="24"/>
                <w:szCs w:val="24"/>
                <w:u w:val="single" w:color="auto"/>
                <w:lang w:val="en-US" w:eastAsia="zh-CN"/>
              </w:rPr>
              <w:t>通过专业车辆运输至新田县污水处理厂</w:t>
            </w:r>
            <w:r>
              <w:rPr>
                <w:rFonts w:hint="default"/>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项目</w:t>
            </w:r>
            <w:r>
              <w:rPr>
                <w:rFonts w:hint="eastAsia"/>
                <w:sz w:val="24"/>
                <w:szCs w:val="24"/>
                <w:u w:val="single" w:color="auto"/>
                <w:lang w:val="en-US" w:eastAsia="zh-CN"/>
              </w:rPr>
              <w:t>废水经自建污水处理站</w:t>
            </w:r>
            <w:r>
              <w:rPr>
                <w:rFonts w:hint="default"/>
                <w:sz w:val="24"/>
                <w:szCs w:val="24"/>
                <w:u w:val="single" w:color="auto"/>
              </w:rPr>
              <w:t>预处理后，其水质可满足污水处理厂纳管标准。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single" w:color="auto"/>
              </w:rPr>
            </w:pPr>
            <w:r>
              <w:rPr>
                <w:rFonts w:hint="default"/>
                <w:sz w:val="24"/>
                <w:szCs w:val="24"/>
                <w:u w:val="single" w:color="auto"/>
              </w:rPr>
              <w:t>综上分析可知，该项目</w:t>
            </w:r>
            <w:r>
              <w:rPr>
                <w:rFonts w:hint="eastAsia"/>
                <w:sz w:val="24"/>
                <w:szCs w:val="24"/>
                <w:u w:val="single" w:color="auto"/>
                <w:lang w:val="en-US" w:eastAsia="zh-CN"/>
              </w:rPr>
              <w:t>废水可进入</w:t>
            </w:r>
            <w:r>
              <w:rPr>
                <w:rFonts w:hint="default"/>
                <w:sz w:val="24"/>
                <w:szCs w:val="24"/>
                <w:u w:val="single" w:color="auto"/>
              </w:rPr>
              <w:t>新田县污水处理厂，</w:t>
            </w:r>
            <w:r>
              <w:rPr>
                <w:rFonts w:hint="eastAsia"/>
                <w:sz w:val="24"/>
                <w:szCs w:val="24"/>
                <w:u w:val="single" w:color="auto"/>
                <w:lang w:val="en-US" w:eastAsia="zh-CN"/>
              </w:rPr>
              <w:t>废水</w:t>
            </w:r>
            <w:r>
              <w:rPr>
                <w:rFonts w:hint="default"/>
                <w:sz w:val="24"/>
                <w:szCs w:val="24"/>
                <w:u w:val="single" w:color="auto"/>
              </w:rPr>
              <w:t>量很小，完全能满足该污水处理厂富余处理能力的接纳要求；经新田县污水处理厂深度处理后达标排放，对地表水环境影响很小。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color="auto"/>
              </w:rPr>
            </w:pPr>
            <w:r>
              <w:rPr>
                <w:rFonts w:hint="default"/>
                <w:sz w:val="24"/>
                <w:szCs w:val="24"/>
                <w:u w:val="single" w:color="auto"/>
                <w:lang w:val="en-US" w:eastAsia="zh-CN"/>
              </w:rPr>
              <w:t>综上所述，项目水污染控制和水环境影响减缓措施有效，项目废水进入</w:t>
            </w:r>
            <w:r>
              <w:rPr>
                <w:rFonts w:hint="eastAsia"/>
                <w:sz w:val="24"/>
                <w:szCs w:val="24"/>
                <w:u w:val="single" w:color="auto"/>
                <w:lang w:val="en-US" w:eastAsia="zh-CN"/>
              </w:rPr>
              <w:t>新田县</w:t>
            </w:r>
            <w:r>
              <w:rPr>
                <w:rFonts w:hint="eastAsia"/>
                <w:color w:val="000000" w:themeColor="text1"/>
                <w:sz w:val="24"/>
                <w:szCs w:val="24"/>
                <w:u w:val="single" w:color="auto"/>
                <w:lang w:val="en-US" w:eastAsia="zh-CN"/>
                <w14:textFill>
                  <w14:solidFill>
                    <w14:schemeClr w14:val="tx1"/>
                  </w14:solidFill>
                </w14:textFill>
              </w:rPr>
              <w:t>污水处理厂</w:t>
            </w:r>
            <w:r>
              <w:rPr>
                <w:rFonts w:hint="default"/>
                <w:sz w:val="24"/>
                <w:szCs w:val="24"/>
                <w:u w:val="single" w:color="auto"/>
                <w:lang w:val="en-US" w:eastAsia="zh-CN"/>
              </w:rPr>
              <w:t>深度处理措施可行。</w:t>
            </w:r>
          </w:p>
          <w:p>
            <w:pPr>
              <w:spacing w:line="360" w:lineRule="auto"/>
              <w:ind w:firstLine="480" w:firstLineChars="200"/>
              <w:rPr>
                <w:rFonts w:hint="default" w:ascii="Times New Roman" w:hAnsi="Times New Roman" w:cs="Times New Roman"/>
                <w:color w:val="000000" w:themeColor="text1"/>
                <w:kern w:val="0"/>
                <w:sz w:val="24"/>
                <w:szCs w:val="20"/>
                <w14:textFill>
                  <w14:solidFill>
                    <w14:schemeClr w14:val="tx1"/>
                  </w14:solidFill>
                </w14:textFill>
              </w:rPr>
            </w:pPr>
            <w:r>
              <w:rPr>
                <w:rFonts w:hint="eastAsia" w:cs="Times New Roman"/>
                <w:color w:val="000000" w:themeColor="text1"/>
                <w:kern w:val="0"/>
                <w:sz w:val="24"/>
                <w:szCs w:val="20"/>
                <w:lang w:val="en-US" w:eastAsia="zh-CN"/>
                <w14:textFill>
                  <w14:solidFill>
                    <w14:schemeClr w14:val="tx1"/>
                  </w14:solidFill>
                </w14:textFill>
              </w:rPr>
              <w:t>4、</w:t>
            </w:r>
            <w:r>
              <w:rPr>
                <w:rFonts w:hint="default" w:ascii="Times New Roman" w:hAnsi="Times New Roman" w:cs="Times New Roman"/>
                <w:color w:val="000000" w:themeColor="text1"/>
                <w:kern w:val="0"/>
                <w:sz w:val="24"/>
                <w:szCs w:val="20"/>
                <w14:textFill>
                  <w14:solidFill>
                    <w14:schemeClr w14:val="tx1"/>
                  </w14:solidFill>
                </w14:textFill>
              </w:rPr>
              <w:t>本项目废水污染物排放信息表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本项目废水排口基本情况详见下表。</w:t>
            </w:r>
          </w:p>
          <w:p>
            <w:pPr>
              <w:spacing w:line="240" w:lineRule="auto"/>
              <w:ind w:firstLine="422" w:firstLineChars="200"/>
              <w:jc w:val="center"/>
              <w:rPr>
                <w:rFonts w:hint="default"/>
                <w:color w:val="FF0000"/>
                <w:lang w:val="en-US" w:eastAsia="zh-CN"/>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14:textFill>
                  <w14:solidFill>
                    <w14:schemeClr w14:val="tx1"/>
                  </w14:solidFill>
                </w14:textFill>
              </w:rPr>
              <w:t>废水类别、污染物及污染治理设施信息</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019"/>
              <w:gridCol w:w="426"/>
              <w:gridCol w:w="462"/>
              <w:gridCol w:w="858"/>
              <w:gridCol w:w="725"/>
              <w:gridCol w:w="780"/>
              <w:gridCol w:w="882"/>
              <w:gridCol w:w="780"/>
              <w:gridCol w:w="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序号</w:t>
                  </w:r>
                </w:p>
              </w:tc>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废水类别a</w:t>
                  </w:r>
                </w:p>
              </w:tc>
              <w:tc>
                <w:tcPr>
                  <w:tcW w:w="65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污染物种类b</w:t>
                  </w:r>
                </w:p>
              </w:tc>
              <w:tc>
                <w:tcPr>
                  <w:tcW w:w="27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排放去向c</w:t>
                  </w:r>
                </w:p>
              </w:tc>
              <w:tc>
                <w:tcPr>
                  <w:tcW w:w="29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排放规律d</w:t>
                  </w:r>
                </w:p>
              </w:tc>
              <w:tc>
                <w:tcPr>
                  <w:tcW w:w="151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w:t>
                  </w:r>
                </w:p>
              </w:tc>
              <w:tc>
                <w:tcPr>
                  <w:tcW w:w="56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highlight w:val="yellow"/>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排放口编号f</w:t>
                  </w:r>
                </w:p>
              </w:tc>
              <w:tc>
                <w:tcPr>
                  <w:tcW w:w="5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排放口设置是否符合要求g</w:t>
                  </w:r>
                </w:p>
              </w:tc>
              <w:tc>
                <w:tcPr>
                  <w:tcW w:w="6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65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7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29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污染治理设施编号</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污染治理设施名称e</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1"/>
                      <w:szCs w:val="21"/>
                      <w14:textFill>
                        <w14:solidFill>
                          <w14:schemeClr w14:val="tx1"/>
                        </w14:solidFill>
                      </w14:textFill>
                    </w:rPr>
                    <w:t>污染治理设施工艺</w:t>
                  </w:r>
                </w:p>
              </w:tc>
              <w:tc>
                <w:tcPr>
                  <w:tcW w:w="56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c>
                <w:tcPr>
                  <w:tcW w:w="5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c>
                <w:tcPr>
                  <w:tcW w:w="6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1</w:t>
                  </w:r>
                </w:p>
              </w:tc>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废水</w:t>
                  </w:r>
                </w:p>
              </w:tc>
              <w:tc>
                <w:tcPr>
                  <w:tcW w:w="6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pH、BOD</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5</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、COD</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cr</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、SS、NH</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3</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-N、粪大肠杆菌</w:t>
                  </w:r>
                  <w:r>
                    <w:rPr>
                      <w:rFonts w:hint="eastAsia" w:ascii="Times New Roman" w:hAnsi="Times New Roman" w:eastAsia="宋体" w:cs="Times New Roman"/>
                      <w:snapToGrid w:val="0"/>
                      <w:color w:val="000000" w:themeColor="text1"/>
                      <w:kern w:val="0"/>
                      <w:sz w:val="21"/>
                      <w:szCs w:val="21"/>
                      <w:lang w:eastAsia="zh-CN"/>
                      <w14:textFill>
                        <w14:solidFill>
                          <w14:schemeClr w14:val="tx1"/>
                        </w14:solidFill>
                      </w14:textFill>
                    </w:rPr>
                    <w:t>、</w:t>
                  </w: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动植物油、LAS</w:t>
                  </w:r>
                </w:p>
              </w:tc>
              <w:tc>
                <w:tcPr>
                  <w:tcW w:w="27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污水处理厂</w:t>
                  </w:r>
                </w:p>
              </w:tc>
              <w:tc>
                <w:tcPr>
                  <w:tcW w:w="2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t>间歇</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排放流量稳定</w:t>
                  </w:r>
                </w:p>
              </w:tc>
              <w:tc>
                <w:tcPr>
                  <w:tcW w:w="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TW001</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FF0000"/>
                      <w:kern w:val="0"/>
                      <w:sz w:val="21"/>
                      <w:szCs w:val="21"/>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化粪池、污水处理设施</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FF0000"/>
                      <w:kern w:val="0"/>
                      <w:sz w:val="21"/>
                      <w:szCs w:val="21"/>
                    </w:rPr>
                  </w:pPr>
                  <w:r>
                    <w:rPr>
                      <w:rFonts w:hint="eastAsia" w:ascii="Times New Roman" w:hAnsi="Times New Roman" w:eastAsia="宋体" w:cs="Times New Roman"/>
                      <w:color w:val="000000" w:themeColor="text1"/>
                      <w:kern w:val="0"/>
                      <w:sz w:val="21"/>
                      <w:szCs w:val="21"/>
                      <w:highlight w:val="none"/>
                      <w:u w:val="none"/>
                      <w:lang w:val="en-US" w:eastAsia="zh-CN"/>
                      <w14:textFill>
                        <w14:solidFill>
                          <w14:schemeClr w14:val="tx1"/>
                        </w14:solidFill>
                      </w14:textFill>
                    </w:rPr>
                    <w:t>化粪池+调节池+沉淀池+消毒池（活性氧）</w:t>
                  </w:r>
                </w:p>
              </w:tc>
              <w:tc>
                <w:tcPr>
                  <w:tcW w:w="5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DW001</w:t>
                  </w:r>
                </w:p>
              </w:tc>
              <w:tc>
                <w:tcPr>
                  <w:tcW w:w="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□否</w:t>
                  </w:r>
                </w:p>
              </w:tc>
              <w:tc>
                <w:tcPr>
                  <w:tcW w:w="6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☑企业总排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□雨水排放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□清净下水排放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□温排水排放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□车间或车间处理设施排放口</w:t>
                  </w:r>
                </w:p>
              </w:tc>
            </w:tr>
          </w:tbl>
          <w:p>
            <w:pPr>
              <w:spacing w:line="240" w:lineRule="auto"/>
              <w:jc w:val="center"/>
              <w:rPr>
                <w:rFonts w:hint="default" w:ascii="Times New Roman" w:hAnsi="Times New Roman" w:eastAsia="宋体" w:cs="Times New Roman"/>
                <w:b/>
                <w:color w:val="000000" w:themeColor="text1"/>
                <w:sz w:val="21"/>
                <w:szCs w:val="21"/>
                <w:lang w:val="en-US"/>
                <w14:textFill>
                  <w14:solidFill>
                    <w14:schemeClr w14:val="tx1"/>
                  </w14:solidFill>
                </w14:textFill>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lang w:val="en-US"/>
                <w14:textFill>
                  <w14:solidFill>
                    <w14:schemeClr w14:val="tx1"/>
                  </w14:solidFill>
                </w14:textFill>
              </w:rPr>
              <w:t>废水间接排放口基本情况表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78"/>
              <w:gridCol w:w="808"/>
              <w:gridCol w:w="1567"/>
              <w:gridCol w:w="1493"/>
              <w:gridCol w:w="847"/>
              <w:gridCol w:w="485"/>
              <w:gridCol w:w="329"/>
              <w:gridCol w:w="19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序号</w:t>
                  </w:r>
                </w:p>
              </w:tc>
              <w:tc>
                <w:tcPr>
                  <w:tcW w:w="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排放口编号和名称</w:t>
                  </w:r>
                </w:p>
              </w:tc>
              <w:tc>
                <w:tcPr>
                  <w:tcW w:w="253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排放口坐标</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废水排放量（t</w:t>
                  </w: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lang w:val="en-US"/>
                      <w14:textFill>
                        <w14:solidFill>
                          <w14:schemeClr w14:val="tx1"/>
                        </w14:solidFill>
                      </w14:textFill>
                    </w:rPr>
                    <w:t>）</w:t>
                  </w:r>
                </w:p>
              </w:tc>
              <w:tc>
                <w:tcPr>
                  <w:tcW w:w="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排放去向</w:t>
                  </w:r>
                </w:p>
              </w:tc>
              <w:tc>
                <w:tcPr>
                  <w:tcW w:w="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排放规律</w:t>
                  </w:r>
                </w:p>
              </w:tc>
              <w:tc>
                <w:tcPr>
                  <w:tcW w:w="22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受纳污水处理厂</w:t>
                  </w:r>
                  <w:r>
                    <w:rPr>
                      <w:rFonts w:hint="default" w:ascii="Times New Roman" w:hAnsi="Times New Roman" w:eastAsia="宋体" w:cs="Times New Roman"/>
                      <w:color w:val="000000" w:themeColor="text1"/>
                      <w:sz w:val="21"/>
                      <w:szCs w:val="21"/>
                      <w:lang w:val="en-US"/>
                      <w14:textFill>
                        <w14:solidFill>
                          <w14:schemeClr w14:val="tx1"/>
                        </w14:solidFill>
                      </w14:textFill>
                    </w:rPr>
                    <w:t>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1</w:t>
                  </w:r>
                </w:p>
              </w:tc>
              <w:tc>
                <w:tcPr>
                  <w:tcW w:w="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DW001废水总排口</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E112°10'40.065"</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N25°54'14.716"</w:t>
                  </w:r>
                </w:p>
              </w:tc>
              <w:tc>
                <w:tcPr>
                  <w:tcW w:w="10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auto"/>
                      <w:sz w:val="21"/>
                      <w:szCs w:val="21"/>
                      <w:u w:val="none"/>
                      <w:lang w:val="en-US" w:eastAsia="zh-CN"/>
                    </w:rPr>
                    <w:t>6000.6</w:t>
                  </w:r>
                </w:p>
              </w:tc>
              <w:tc>
                <w:tcPr>
                  <w:tcW w:w="7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污水处理厂</w:t>
                  </w:r>
                </w:p>
              </w:tc>
              <w:tc>
                <w:tcPr>
                  <w:tcW w:w="4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间接排放</w:t>
                  </w:r>
                </w:p>
              </w:tc>
              <w:tc>
                <w:tcPr>
                  <w:tcW w:w="22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《城镇污水处理厂污染物排放标准》（GB18918-2002）中一级A标准</w:t>
                  </w:r>
                </w:p>
              </w:tc>
            </w:tr>
          </w:tbl>
          <w:p>
            <w:pPr>
              <w:spacing w:line="240" w:lineRule="auto"/>
              <w:jc w:val="center"/>
              <w:rPr>
                <w:rFonts w:hint="default" w:ascii="Times New Roman" w:hAnsi="Times New Roman" w:eastAsia="宋体" w:cs="Times New Roman"/>
                <w:b/>
                <w:color w:val="000000" w:themeColor="text1"/>
                <w:sz w:val="21"/>
                <w:szCs w:val="21"/>
                <w:lang w:val="en-US"/>
                <w14:textFill>
                  <w14:solidFill>
                    <w14:schemeClr w14:val="tx1"/>
                  </w14:solidFill>
                </w14:textFill>
              </w:rPr>
            </w:pPr>
            <w:r>
              <w:rPr>
                <w:rFonts w:hint="default" w:ascii="Times New Roman" w:hAnsi="Times New Roman" w:eastAsia="宋体" w:cs="Times New Roman"/>
                <w:b/>
                <w:color w:val="000000" w:themeColor="text1"/>
                <w:sz w:val="21"/>
                <w:szCs w:val="21"/>
                <w:lang w:val="en-US"/>
                <w14:textFill>
                  <w14:solidFill>
                    <w14:schemeClr w14:val="tx1"/>
                  </w14:solidFill>
                </w14:textFill>
              </w:rPr>
              <w:t>表4-</w:t>
            </w:r>
            <w:r>
              <w:rPr>
                <w:rFonts w:hint="eastAsia" w:cs="Times New Roman"/>
                <w:b/>
                <w:color w:val="000000" w:themeColor="text1"/>
                <w:sz w:val="21"/>
                <w:szCs w:val="21"/>
                <w:lang w:val="en-US" w:eastAsia="zh-CN"/>
                <w14:textFill>
                  <w14:solidFill>
                    <w14:schemeClr w14:val="tx1"/>
                  </w14:solidFill>
                </w14:textFill>
              </w:rPr>
              <w:t xml:space="preserve">7 </w:t>
            </w:r>
            <w:r>
              <w:rPr>
                <w:rFonts w:hint="default" w:ascii="Times New Roman" w:hAnsi="Times New Roman" w:eastAsia="宋体" w:cs="Times New Roman"/>
                <w:b/>
                <w:color w:val="000000" w:themeColor="text1"/>
                <w:sz w:val="21"/>
                <w:szCs w:val="21"/>
                <w:lang w:val="en-US"/>
                <w14:textFill>
                  <w14:solidFill>
                    <w14:schemeClr w14:val="tx1"/>
                  </w14:solidFill>
                </w14:textFill>
              </w:rPr>
              <w:t>废水污染物排放执行标准表</w:t>
            </w:r>
          </w:p>
          <w:tbl>
            <w:tblPr>
              <w:tblStyle w:val="2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44"/>
              <w:gridCol w:w="975"/>
              <w:gridCol w:w="1173"/>
              <w:gridCol w:w="3002"/>
              <w:gridCol w:w="20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restar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序号</w:t>
                  </w:r>
                </w:p>
              </w:tc>
              <w:tc>
                <w:tcPr>
                  <w:tcW w:w="627" w:type="pct"/>
                  <w:vMerge w:val="restar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排放口编号</w:t>
                  </w:r>
                </w:p>
              </w:tc>
              <w:tc>
                <w:tcPr>
                  <w:tcW w:w="754" w:type="pct"/>
                  <w:vMerge w:val="restar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污染物种类</w:t>
                  </w:r>
                </w:p>
              </w:tc>
              <w:tc>
                <w:tcPr>
                  <w:tcW w:w="3268" w:type="pct"/>
                  <w:gridSpan w:val="2"/>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国家或地方污染物排放标准及其他按规定商定的排放协议a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75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930"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名称</w:t>
                  </w: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浓度限值/(mg/L)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restar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w w:val="99"/>
                      <w:sz w:val="21"/>
                      <w:szCs w:val="21"/>
                      <w14:textFill>
                        <w14:solidFill>
                          <w14:schemeClr w14:val="tx1"/>
                        </w14:solidFill>
                      </w14:textFill>
                    </w:rPr>
                    <w:t>1</w:t>
                  </w:r>
                </w:p>
              </w:tc>
              <w:tc>
                <w:tcPr>
                  <w:tcW w:w="627" w:type="pct"/>
                  <w:vMerge w:val="restar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DW001</w:t>
                  </w: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COD</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cr</w:t>
                  </w:r>
                </w:p>
              </w:tc>
              <w:tc>
                <w:tcPr>
                  <w:tcW w:w="193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《医疗机构水污染物排放标准》（GB18466-2005）</w:t>
                  </w:r>
                  <w:r>
                    <w:rPr>
                      <w:rFonts w:hint="default" w:ascii="Times New Roman" w:hAnsi="Times New Roman" w:eastAsia="宋体" w:cs="Times New Roman"/>
                      <w:color w:val="000000" w:themeColor="text1"/>
                      <w:spacing w:val="-27"/>
                      <w:sz w:val="21"/>
                      <w:szCs w:val="21"/>
                      <w14:textFill>
                        <w14:solidFill>
                          <w14:schemeClr w14:val="tx1"/>
                        </w14:solidFill>
                      </w14:textFill>
                    </w:rPr>
                    <w:t>表</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default" w:ascii="Times New Roman" w:hAnsi="Times New Roman" w:eastAsia="宋体" w:cs="Times New Roman"/>
                      <w:color w:val="000000" w:themeColor="text1"/>
                      <w:spacing w:val="-12"/>
                      <w:sz w:val="21"/>
                      <w:szCs w:val="21"/>
                      <w14:textFill>
                        <w14:solidFill>
                          <w14:schemeClr w14:val="tx1"/>
                        </w14:solidFill>
                      </w14:textFill>
                    </w:rPr>
                    <w:t>中</w:t>
                  </w:r>
                  <w:r>
                    <w:rPr>
                      <w:rFonts w:hint="default" w:ascii="Times New Roman" w:hAnsi="Times New Roman" w:eastAsia="宋体" w:cs="Times New Roman"/>
                      <w:color w:val="000000" w:themeColor="text1"/>
                      <w:sz w:val="21"/>
                      <w:szCs w:val="21"/>
                      <w14:textFill>
                        <w14:solidFill>
                          <w14:schemeClr w14:val="tx1"/>
                        </w14:solidFill>
                      </w14:textFill>
                    </w:rPr>
                    <w:t>综合医疗机构和其他医疗机构水污染物排放限值中预处理标准</w:t>
                  </w: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w w:val="99"/>
                      <w:sz w:val="21"/>
                      <w:szCs w:val="21"/>
                      <w14:textFill>
                        <w14:solidFill>
                          <w14:schemeClr w14:val="tx1"/>
                        </w14:solidFill>
                      </w14:textFill>
                    </w:rPr>
                  </w:pPr>
                </w:p>
              </w:tc>
              <w:tc>
                <w:tcPr>
                  <w:tcW w:w="627" w:type="pct"/>
                  <w:vMerge w:val="continue"/>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pH</w:t>
                  </w:r>
                </w:p>
              </w:tc>
              <w:tc>
                <w:tcPr>
                  <w:tcW w:w="193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2"/>
                      <w:sz w:val="21"/>
                      <w:szCs w:val="21"/>
                      <w14:textFill>
                        <w14:solidFill>
                          <w14:schemeClr w14:val="tx1"/>
                        </w14:solidFill>
                      </w14:textFill>
                    </w:rPr>
                    <w:t>BOD</w:t>
                  </w:r>
                  <w:r>
                    <w:rPr>
                      <w:rFonts w:hint="default" w:ascii="Times New Roman" w:hAnsi="Times New Roman" w:eastAsia="宋体" w:cs="Times New Roman"/>
                      <w:color w:val="000000" w:themeColor="text1"/>
                      <w:position w:val="2"/>
                      <w:sz w:val="21"/>
                      <w:szCs w:val="21"/>
                      <w:vertAlign w:val="subscript"/>
                      <w14:textFill>
                        <w14:solidFill>
                          <w14:schemeClr w14:val="tx1"/>
                        </w14:solidFill>
                      </w14:textFill>
                    </w:rPr>
                    <w:t>5</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S</w:t>
                  </w:r>
                  <w:r>
                    <w:rPr>
                      <w:rFonts w:hint="default" w:ascii="Times New Roman" w:hAnsi="Times New Roman" w:eastAsia="宋体" w:cs="Times New Roman"/>
                      <w:color w:val="000000" w:themeColor="text1"/>
                      <w:sz w:val="21"/>
                      <w:szCs w:val="21"/>
                      <w14:textFill>
                        <w14:solidFill>
                          <w14:schemeClr w14:val="tx1"/>
                        </w14:solidFill>
                      </w14:textFill>
                    </w:rPr>
                    <w:t>S</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2"/>
                      <w:sz w:val="21"/>
                      <w:szCs w:val="21"/>
                      <w14:textFill>
                        <w14:solidFill>
                          <w14:schemeClr w14:val="tx1"/>
                        </w14:solidFill>
                      </w14:textFill>
                    </w:rPr>
                    <w:t>NH</w:t>
                  </w:r>
                  <w:r>
                    <w:rPr>
                      <w:rFonts w:hint="default" w:ascii="Times New Roman" w:hAnsi="Times New Roman" w:eastAsia="宋体" w:cs="Times New Roman"/>
                      <w:color w:val="000000" w:themeColor="text1"/>
                      <w:position w:val="2"/>
                      <w:sz w:val="21"/>
                      <w:szCs w:val="21"/>
                      <w:vertAlign w:val="subscript"/>
                      <w14:textFill>
                        <w14:solidFill>
                          <w14:schemeClr w14:val="tx1"/>
                        </w14:solidFill>
                      </w14:textFill>
                    </w:rPr>
                    <w:t>3</w:t>
                  </w:r>
                  <w:r>
                    <w:rPr>
                      <w:rFonts w:hint="default" w:ascii="Times New Roman" w:hAnsi="Times New Roman" w:eastAsia="宋体" w:cs="Times New Roman"/>
                      <w:color w:val="000000" w:themeColor="text1"/>
                      <w:position w:val="2"/>
                      <w:sz w:val="21"/>
                      <w:szCs w:val="21"/>
                      <w14:textFill>
                        <w14:solidFill>
                          <w14:schemeClr w14:val="tx1"/>
                        </w14:solidFill>
                      </w14:textFill>
                    </w:rPr>
                    <w:t>-N</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粪大肠菌群</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5000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动植物油</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627"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54"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LAS</w:t>
                  </w:r>
                </w:p>
              </w:tc>
              <w:tc>
                <w:tcPr>
                  <w:tcW w:w="193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38" w:type="pct"/>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5"/>
                  <w:tcBorders>
                    <w:tl2br w:val="nil"/>
                    <w:tr2bl w:val="nil"/>
                  </w:tcBorders>
                  <w:vAlign w:val="center"/>
                </w:tcPr>
                <w:p>
                  <w:pPr>
                    <w:pStyle w:val="34"/>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a指对应排放口需执行的国家或地方污染物排放标准以及其他按规定商定建设</w:t>
                  </w:r>
                  <w:r>
                    <w:rPr>
                      <w:rFonts w:hint="default" w:ascii="Times New Roman" w:hAnsi="Times New Roman" w:eastAsia="宋体" w:cs="Times New Roman"/>
                      <w:color w:val="000000" w:themeColor="text1"/>
                      <w:sz w:val="21"/>
                      <w:szCs w:val="21"/>
                      <w:lang w:val="en-US"/>
                      <w14:textFill>
                        <w14:solidFill>
                          <w14:schemeClr w14:val="tx1"/>
                        </w14:solidFill>
                      </w14:textFill>
                    </w:rPr>
                    <w:t>项</w:t>
                  </w:r>
                  <w:r>
                    <w:rPr>
                      <w:rFonts w:hint="default" w:ascii="Times New Roman" w:hAnsi="Times New Roman" w:eastAsia="宋体" w:cs="Times New Roman"/>
                      <w:color w:val="000000" w:themeColor="text1"/>
                      <w:sz w:val="21"/>
                      <w:szCs w:val="21"/>
                      <w14:textFill>
                        <w14:solidFill>
                          <w14:schemeClr w14:val="tx1"/>
                        </w14:solidFill>
                      </w14:textFill>
                    </w:rPr>
                    <w:t>目水污染物排放控制要求的协议，据此确定的排放浓度限值。</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lang w:val="en-US" w:eastAsia="zh-CN"/>
              </w:rPr>
              <w:t>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pPr>
            <w:r>
              <w:rPr>
                <w:rFonts w:hint="eastAsia" w:cs="Times New Roman"/>
                <w:color w:val="auto"/>
                <w:sz w:val="24"/>
                <w:u w:val="none" w:color="auto"/>
                <w:lang w:val="en-US" w:eastAsia="zh-CN"/>
              </w:rPr>
              <w:t>本项目为</w:t>
            </w:r>
            <w:r>
              <w:rPr>
                <w:rFonts w:hint="eastAsia" w:cs="Times New Roman"/>
                <w:color w:val="auto"/>
                <w:kern w:val="0"/>
                <w:sz w:val="24"/>
                <w:u w:val="none" w:color="auto"/>
                <w:lang w:eastAsia="zh-CN" w:bidi="ar"/>
              </w:rPr>
              <w:t>小型综合医院，</w:t>
            </w:r>
            <w:r>
              <w:rPr>
                <w:rFonts w:hint="eastAsia" w:cs="Times New Roman"/>
                <w:color w:val="auto"/>
                <w:kern w:val="0"/>
                <w:sz w:val="24"/>
                <w:u w:val="none" w:color="auto"/>
                <w:lang w:val="en-US" w:eastAsia="zh-CN" w:bidi="ar"/>
              </w:rPr>
              <w:t>主要诊治</w:t>
            </w:r>
            <w:r>
              <w:rPr>
                <w:rFonts w:hint="eastAsia" w:ascii="Times New Roman" w:hAnsi="Times New Roman" w:eastAsia="宋体"/>
                <w:color w:val="auto"/>
                <w:kern w:val="0"/>
                <w:sz w:val="24"/>
                <w:szCs w:val="24"/>
                <w:u w:val="none" w:color="auto"/>
                <w:lang w:val="en-US" w:eastAsia="zh-CN"/>
              </w:rPr>
              <w:t>社区老百姓的各科常见病、多发病</w:t>
            </w:r>
            <w:r>
              <w:rPr>
                <w:rFonts w:hint="eastAsia" w:ascii="Times New Roman" w:hAnsi="Times New Roman"/>
                <w:color w:val="auto"/>
                <w:kern w:val="0"/>
                <w:sz w:val="24"/>
                <w:szCs w:val="24"/>
                <w:u w:val="none" w:color="auto"/>
                <w:lang w:val="en-US" w:eastAsia="zh-CN"/>
              </w:rPr>
              <w:t>，不设置</w:t>
            </w:r>
            <w:r>
              <w:rPr>
                <w:rFonts w:hint="eastAsia"/>
                <w:color w:val="auto"/>
                <w:kern w:val="0"/>
                <w:sz w:val="24"/>
                <w:szCs w:val="24"/>
                <w:u w:val="none" w:color="auto"/>
                <w:lang w:val="en-US" w:eastAsia="zh-CN"/>
              </w:rPr>
              <w:t>传染科，不涉及含重金属、放射性污染物的废水。同时，</w:t>
            </w:r>
            <w:r>
              <w:rPr>
                <w:rFonts w:hint="eastAsia" w:cs="Times New Roman"/>
                <w:color w:val="auto"/>
                <w:sz w:val="24"/>
                <w:highlight w:val="none"/>
                <w:u w:val="none" w:color="auto"/>
                <w:lang w:val="en-US" w:eastAsia="zh-CN"/>
              </w:rPr>
              <w:t>本次评价废水检测计划所选取的监测因子不仅均为本项目营运期生活污水和医疗废水中所含主要污染因子，而且为</w:t>
            </w:r>
            <w:r>
              <w:rPr>
                <w:rFonts w:hint="eastAsia"/>
                <w:color w:val="auto"/>
                <w:kern w:val="0"/>
                <w:sz w:val="24"/>
                <w:szCs w:val="24"/>
                <w:u w:val="none" w:color="auto"/>
                <w:lang w:val="en-US" w:eastAsia="zh-CN"/>
              </w:rPr>
              <w:t>《医疗机构水污染物排放标准》（GB18466-2005）表2中污染控制项目，因此，监测</w:t>
            </w:r>
            <w:r>
              <w:rPr>
                <w:rFonts w:hint="eastAsia" w:cs="Times New Roman"/>
                <w:color w:val="auto"/>
                <w:sz w:val="24"/>
                <w:highlight w:val="none"/>
                <w:u w:val="none" w:color="auto"/>
                <w:lang w:val="en-US" w:eastAsia="zh-CN"/>
              </w:rPr>
              <w:t>指标选取合理。同时，</w:t>
            </w:r>
            <w:r>
              <w:rPr>
                <w:rFonts w:hint="eastAsia" w:ascii="Times New Roman" w:hAnsi="Times New Roman" w:eastAsia="宋体" w:cs="Times New Roman"/>
                <w:color w:val="auto"/>
                <w:kern w:val="0"/>
                <w:sz w:val="24"/>
                <w:szCs w:val="24"/>
                <w:highlight w:val="none"/>
                <w:u w:val="none" w:color="auto"/>
                <w:lang w:val="en-US" w:eastAsia="zh-CN" w:bidi="ar"/>
              </w:rPr>
              <w:t>项目废水监测计划见表4-</w:t>
            </w:r>
            <w:r>
              <w:rPr>
                <w:rFonts w:hint="eastAsia" w:cs="Times New Roman"/>
                <w:color w:val="auto"/>
                <w:kern w:val="0"/>
                <w:sz w:val="24"/>
                <w:szCs w:val="24"/>
                <w:highlight w:val="none"/>
                <w:u w:val="none" w:color="auto"/>
                <w:lang w:val="en-US" w:eastAsia="zh-CN" w:bidi="ar"/>
              </w:rPr>
              <w:t>8</w:t>
            </w:r>
            <w:r>
              <w:rPr>
                <w:rFonts w:hint="eastAsia" w:ascii="Times New Roman" w:hAnsi="Times New Roman" w:eastAsia="宋体" w:cs="Times New Roman"/>
                <w:color w:val="auto"/>
                <w:kern w:val="0"/>
                <w:sz w:val="24"/>
                <w:szCs w:val="24"/>
                <w:highlight w:val="none"/>
                <w:u w:val="none" w:color="auto"/>
                <w:lang w:val="en-US" w:eastAsia="zh-CN" w:bidi="ar"/>
              </w:rPr>
              <w:t>。</w:t>
            </w:r>
          </w:p>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t>表4-</w:t>
            </w:r>
            <w:r>
              <w:rPr>
                <w:rFonts w:hint="eastAsia" w:cs="Times New Roman"/>
                <w:b/>
                <w:bCs/>
                <w:color w:val="000000" w:themeColor="text1"/>
                <w:sz w:val="21"/>
                <w:szCs w:val="21"/>
                <w:u w:val="none" w:color="auto"/>
                <w:lang w:val="en-US" w:eastAsia="zh-CN"/>
                <w14:textFill>
                  <w14:solidFill>
                    <w14:schemeClr w14:val="tx1"/>
                  </w14:solidFill>
                </w14:textFill>
              </w:rPr>
              <w:t>8</w:t>
            </w:r>
            <w:r>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t xml:space="preserve"> 项目废水监测计划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5479"/>
              <w:gridCol w:w="1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监测点位</w:t>
                  </w:r>
                </w:p>
              </w:tc>
              <w:tc>
                <w:tcPr>
                  <w:tcW w:w="35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监测指标</w:t>
                  </w:r>
                </w:p>
              </w:tc>
              <w:tc>
                <w:tcPr>
                  <w:tcW w:w="7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DW001</w:t>
                  </w:r>
                </w:p>
              </w:tc>
              <w:tc>
                <w:tcPr>
                  <w:tcW w:w="35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pH、COD</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Cr</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、SS、BOD</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5</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、NH</w:t>
                  </w:r>
                  <w:r>
                    <w:rPr>
                      <w:rFonts w:hint="default" w:ascii="Times New Roman" w:hAnsi="Times New Roman" w:eastAsia="宋体" w:cs="Times New Roman"/>
                      <w:color w:val="000000" w:themeColor="text1"/>
                      <w:kern w:val="0"/>
                      <w:sz w:val="21"/>
                      <w:szCs w:val="21"/>
                      <w:u w:val="none" w:color="auto"/>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-N、粪大肠菌群数、动植物油</w:t>
                  </w:r>
                  <w:r>
                    <w:rPr>
                      <w:rFonts w:hint="eastAsia" w:ascii="Times New Roman" w:hAnsi="Times New Roman" w:eastAsia="宋体" w:cs="Times New Roman"/>
                      <w:color w:val="000000" w:themeColor="text1"/>
                      <w:kern w:val="0"/>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LAS</w:t>
                  </w:r>
                </w:p>
              </w:tc>
              <w:tc>
                <w:tcPr>
                  <w:tcW w:w="7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14:textFill>
                        <w14:solidFill>
                          <w14:schemeClr w14:val="tx1"/>
                        </w14:solidFill>
                      </w14:textFill>
                    </w:rPr>
                    <w:t>1次/年</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right="0" w:rightChars="0"/>
              <w:textAlignment w:val="auto"/>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b/>
                <w:bCs/>
                <w:color w:val="auto"/>
                <w:kern w:val="2"/>
                <w:sz w:val="24"/>
                <w:szCs w:val="24"/>
                <w:u w:val="none" w:color="auto"/>
                <w:lang w:val="en-US" w:eastAsia="zh-CN" w:bidi="ar-SA"/>
              </w:rPr>
              <w:t>三</w:t>
            </w:r>
            <w:r>
              <w:rPr>
                <w:rFonts w:hint="default" w:ascii="Times New Roman" w:hAnsi="Times New Roman" w:eastAsia="宋体" w:cs="Times New Roman"/>
                <w:b/>
                <w:bCs/>
                <w:color w:val="auto"/>
                <w:kern w:val="2"/>
                <w:sz w:val="24"/>
                <w:szCs w:val="24"/>
                <w:u w:val="none" w:color="auto"/>
                <w:lang w:val="en-US" w:eastAsia="zh-CN" w:bidi="ar-SA"/>
              </w:rPr>
              <w:t>、</w:t>
            </w:r>
            <w:r>
              <w:rPr>
                <w:rFonts w:hint="default" w:ascii="Times New Roman" w:hAnsi="Times New Roman" w:eastAsia="宋体" w:cs="Times New Roman"/>
                <w:b/>
                <w:bCs/>
                <w:color w:val="auto"/>
                <w:sz w:val="24"/>
                <w:szCs w:val="24"/>
                <w:u w:val="none" w:color="auto"/>
                <w:lang w:val="en-US" w:eastAsia="zh-CN"/>
              </w:rPr>
              <w:t>运营期声环境影响和保护措施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eastAsia"/>
                <w:sz w:val="24"/>
                <w:szCs w:val="24"/>
                <w:lang w:eastAsia="zh-CN"/>
              </w:rPr>
              <w:t>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lang w:eastAsia="zh-CN"/>
              </w:rPr>
            </w:pPr>
            <w:r>
              <w:rPr>
                <w:rFonts w:hint="default"/>
                <w:sz w:val="24"/>
                <w:szCs w:val="24"/>
              </w:rPr>
              <w:t>项目运营期噪声主要为社会生活噪声、设备运行噪声和交通噪声。社会生活噪声包括职工及病人生活噪声；设备噪声主要为空调运行噪声；交通噪声主要为出入本项目附近的车辆行驶噪声。噪声源强及产噪位置见表4-</w:t>
            </w:r>
            <w:r>
              <w:rPr>
                <w:rFonts w:hint="eastAsia"/>
                <w:sz w:val="24"/>
                <w:szCs w:val="24"/>
                <w:lang w:val="en-US" w:eastAsia="zh-CN"/>
              </w:rPr>
              <w:t>9</w:t>
            </w:r>
            <w:r>
              <w:rPr>
                <w:rFonts w:hint="default"/>
                <w:sz w:val="24"/>
                <w:szCs w:val="24"/>
              </w:rPr>
              <w:t>。</w:t>
            </w:r>
          </w:p>
          <w:p>
            <w:pPr>
              <w:spacing w:line="240" w:lineRule="auto"/>
              <w:ind w:firstLine="422" w:firstLineChars="20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表4-</w:t>
            </w:r>
            <w:r>
              <w:rPr>
                <w:rFonts w:hint="eastAsia" w:cs="Times New Roman"/>
                <w:b/>
                <w:color w:val="auto"/>
                <w:sz w:val="21"/>
                <w:szCs w:val="21"/>
                <w:lang w:val="en-US" w:eastAsia="zh-CN"/>
              </w:rPr>
              <w:t xml:space="preserve">9 </w:t>
            </w:r>
            <w:r>
              <w:rPr>
                <w:rFonts w:hint="default" w:ascii="Times New Roman" w:hAnsi="Times New Roman" w:eastAsia="宋体" w:cs="Times New Roman"/>
                <w:b/>
                <w:color w:val="auto"/>
                <w:sz w:val="21"/>
                <w:szCs w:val="21"/>
              </w:rPr>
              <w:t>运营期噪声源强一览表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246"/>
              <w:gridCol w:w="1745"/>
              <w:gridCol w:w="1676"/>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序号</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噪声类型</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噪声源</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产生位置</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themeColor="text1"/>
                      <w:kern w:val="0"/>
                      <w:sz w:val="21"/>
                      <w:szCs w:val="21"/>
                      <w14:textFill>
                        <w14:solidFill>
                          <w14:schemeClr w14:val="tx1"/>
                        </w14:solidFill>
                      </w14:textFill>
                    </w:rPr>
                  </w:pPr>
                  <w:r>
                    <w:rPr>
                      <w:rFonts w:hint="default" w:ascii="Times New Roman" w:hAnsi="Times New Roman" w:cs="Times New Roman"/>
                      <w:b w:val="0"/>
                      <w:bCs w:val="0"/>
                      <w:color w:val="000000" w:themeColor="text1"/>
                      <w:kern w:val="0"/>
                      <w:sz w:val="21"/>
                      <w:szCs w:val="21"/>
                      <w14:textFill>
                        <w14:solidFill>
                          <w14:schemeClr w14:val="tx1"/>
                        </w14:solidFill>
                      </w14:textFill>
                    </w:rPr>
                    <w:t>噪声源强dB（A）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社会生活噪声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人群活动</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大楼内</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设施设备运行噪声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空调挂机噪声</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大楼内</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交通噪声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出入车辆</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项目周边道路</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w:t>
                  </w:r>
                </w:p>
              </w:tc>
              <w:tc>
                <w:tcPr>
                  <w:tcW w:w="2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污水处理站泵等设备运行噪声</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w:t>
                  </w:r>
                </w:p>
              </w:tc>
              <w:tc>
                <w:tcPr>
                  <w:tcW w:w="16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eastAsia="zh-CN"/>
                      <w14:textFill>
                        <w14:solidFill>
                          <w14:schemeClr w14:val="tx1"/>
                        </w14:solidFill>
                      </w14:textFill>
                    </w:rPr>
                    <w:t>污水处理站</w:t>
                  </w:r>
                </w:p>
              </w:tc>
              <w:tc>
                <w:tcPr>
                  <w:tcW w:w="14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70</w:t>
                  </w:r>
                  <w:r>
                    <w:rPr>
                      <w:rFonts w:hint="default" w:ascii="Times New Roman" w:hAnsi="Times New Roman" w:cs="Times New Roman"/>
                      <w:color w:val="000000" w:themeColor="text1"/>
                      <w:kern w:val="0"/>
                      <w:sz w:val="21"/>
                      <w:szCs w:val="21"/>
                      <w14:textFill>
                        <w14:solidFill>
                          <w14:schemeClr w14:val="tx1"/>
                        </w14:solidFill>
                      </w14:textFill>
                    </w:rPr>
                    <w:t>~8</w:t>
                  </w:r>
                  <w:r>
                    <w:rPr>
                      <w:rFonts w:hint="eastAsia" w:cs="Times New Roman"/>
                      <w:color w:val="000000" w:themeColor="text1"/>
                      <w:kern w:val="0"/>
                      <w:sz w:val="21"/>
                      <w:szCs w:val="21"/>
                      <w:lang w:val="en-US" w:eastAsia="zh-CN"/>
                      <w14:textFill>
                        <w14:solidFill>
                          <w14:schemeClr w14:val="tx1"/>
                        </w14:solidFill>
                      </w14:textFill>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fldChar w:fldCharType="begin"/>
            </w:r>
            <w:r>
              <w:rPr>
                <w:rFonts w:hint="default"/>
                <w:sz w:val="24"/>
                <w:szCs w:val="24"/>
              </w:rPr>
              <w:instrText xml:space="preserve"> = 1 \* GB3 \* MERGEFORMAT </w:instrText>
            </w:r>
            <w:r>
              <w:rPr>
                <w:rFonts w:hint="default"/>
                <w:sz w:val="24"/>
                <w:szCs w:val="24"/>
              </w:rPr>
              <w:fldChar w:fldCharType="separate"/>
            </w:r>
            <w:r>
              <w:rPr>
                <w:sz w:val="24"/>
                <w:szCs w:val="24"/>
              </w:rPr>
              <w:t>①</w:t>
            </w:r>
            <w:r>
              <w:rPr>
                <w:rFonts w:hint="default"/>
                <w:sz w:val="24"/>
                <w:szCs w:val="24"/>
              </w:rPr>
              <w:fldChar w:fldCharType="end"/>
            </w:r>
            <w:r>
              <w:rPr>
                <w:rFonts w:hint="default"/>
                <w:sz w:val="24"/>
                <w:szCs w:val="24"/>
              </w:rPr>
              <w:t>设备</w:t>
            </w:r>
            <w:r>
              <w:rPr>
                <w:rFonts w:hint="eastAsia"/>
                <w:sz w:val="24"/>
                <w:szCs w:val="24"/>
                <w:lang w:eastAsia="zh-CN"/>
              </w:rPr>
              <w:t>运行</w:t>
            </w:r>
            <w:r>
              <w:rPr>
                <w:rFonts w:hint="default"/>
                <w:sz w:val="24"/>
                <w:szCs w:val="24"/>
              </w:rPr>
              <w:t>噪声</w:t>
            </w:r>
          </w:p>
          <w:p>
            <w:pPr>
              <w:spacing w:line="360" w:lineRule="auto"/>
              <w:ind w:firstLine="480" w:firstLineChars="20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本项目选择低噪型设备、合理布局、将高噪声设备置于室内并尽可能远离</w:t>
            </w:r>
            <w:r>
              <w:rPr>
                <w:rFonts w:hint="eastAsia" w:cs="Times New Roman"/>
                <w:color w:val="000000" w:themeColor="text1"/>
                <w:kern w:val="0"/>
                <w:sz w:val="24"/>
                <w:lang w:val="en-US" w:eastAsia="zh-CN"/>
                <w14:textFill>
                  <w14:solidFill>
                    <w14:schemeClr w14:val="tx1"/>
                  </w14:solidFill>
                </w14:textFill>
              </w:rPr>
              <w:t>厂</w:t>
            </w:r>
            <w:r>
              <w:rPr>
                <w:rFonts w:hint="default" w:ascii="Times New Roman" w:hAnsi="Times New Roman" w:cs="Times New Roman"/>
                <w:color w:val="000000" w:themeColor="text1"/>
                <w:kern w:val="0"/>
                <w:sz w:val="24"/>
                <w14:textFill>
                  <w14:solidFill>
                    <w14:schemeClr w14:val="tx1"/>
                  </w14:solidFill>
                </w14:textFill>
              </w:rPr>
              <w:t>界，并且采取适当的隔声降噪措施</w:t>
            </w:r>
            <w:r>
              <w:rPr>
                <w:rFonts w:hint="eastAsia" w:cs="Times New Roman"/>
                <w:color w:val="000000" w:themeColor="text1"/>
                <w:kern w:val="0"/>
                <w:sz w:val="24"/>
                <w:lang w:eastAsia="zh-CN"/>
                <w14:textFill>
                  <w14:solidFill>
                    <w14:schemeClr w14:val="tx1"/>
                  </w14:solidFill>
                </w14:textFill>
              </w:rPr>
              <w:t>，对周围环境敏感点及周围环境的影响较小</w:t>
            </w:r>
            <w:r>
              <w:rPr>
                <w:rFonts w:hint="default" w:ascii="Times New Roman" w:hAnsi="Times New Roman" w:cs="Times New Roman"/>
                <w:color w:val="000000" w:themeColor="text1"/>
                <w:kern w:val="0"/>
                <w:sz w:val="24"/>
                <w14:textFill>
                  <w14:solidFill>
                    <w14:schemeClr w14:val="tx1"/>
                  </w14:solidFill>
                </w14:textFill>
              </w:rPr>
              <w:t>。</w:t>
            </w:r>
          </w:p>
          <w:p>
            <w:pPr>
              <w:spacing w:line="360" w:lineRule="auto"/>
              <w:ind w:firstLine="480" w:firstLineChars="20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2 \* GB3 \* MERGEFORMAT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sz w:val="24"/>
                <w:szCs w:val="24"/>
              </w:rPr>
              <w:t>②</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社会生活噪声</w:t>
            </w:r>
          </w:p>
          <w:p>
            <w:pPr>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本项目社会生活噪声主要为病人及职工人员产生的噪声，源强在60~</w:t>
            </w:r>
            <w:r>
              <w:rPr>
                <w:rFonts w:hint="eastAsia" w:cs="Times New Roman"/>
                <w:color w:val="000000" w:themeColor="text1"/>
                <w:kern w:val="0"/>
                <w:sz w:val="24"/>
                <w:lang w:val="en-US" w:eastAsia="zh-CN"/>
                <w14:textFill>
                  <w14:solidFill>
                    <w14:schemeClr w14:val="tx1"/>
                  </w14:solidFill>
                </w14:textFill>
              </w:rPr>
              <w:t>70</w:t>
            </w:r>
            <w:r>
              <w:rPr>
                <w:rFonts w:hint="default" w:ascii="Times New Roman" w:hAnsi="Times New Roman" w:cs="Times New Roman"/>
                <w:color w:val="000000" w:themeColor="text1"/>
                <w:kern w:val="0"/>
                <w:sz w:val="24"/>
                <w14:textFill>
                  <w14:solidFill>
                    <w14:schemeClr w14:val="tx1"/>
                  </w14:solidFill>
                </w14:textFill>
              </w:rPr>
              <w:t>dB（A）之间，声源呈不连续性，昼夜差别大，经加强管理，强化医护人员及病人意识，噪声通过墙体隔声和距离衰减后，对项目周边环境敏感点及周围环境的影响较小。</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 3 \* GB3 \* MERGEFORMAT </w:instrText>
            </w:r>
            <w:r>
              <w:rPr>
                <w:rFonts w:hint="default" w:ascii="Times New Roman" w:hAnsi="Times New Roman" w:cs="Times New Roman"/>
                <w:color w:val="000000" w:themeColor="text1"/>
                <w:kern w:val="0"/>
                <w:sz w:val="24"/>
                <w:szCs w:val="24"/>
                <w14:textFill>
                  <w14:solidFill>
                    <w14:schemeClr w14:val="tx1"/>
                  </w14:solidFill>
                </w14:textFill>
              </w:rPr>
              <w:fldChar w:fldCharType="separate"/>
            </w:r>
            <w:r>
              <w:rPr>
                <w:sz w:val="24"/>
                <w:szCs w:val="24"/>
              </w:rPr>
              <w:t>③</w: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汽车噪声</w:t>
            </w:r>
          </w:p>
          <w:p>
            <w:pPr>
              <w:spacing w:line="360" w:lineRule="auto"/>
              <w:ind w:firstLine="480" w:firstLineChars="200"/>
              <w:rPr>
                <w:rFonts w:hint="default" w:ascii="Times New Roman" w:hAnsi="Times New Roman" w:cs="Times New Roman"/>
                <w:b w:val="0"/>
                <w:bCs w:val="0"/>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汽车进出医院时会产生交通噪声，噪声源强为70~80dB(A)，为瞬时性、间断性排放，为减少交通噪声影响，对于进出项目附近的车辆，项目方应加强车辆停放管理，并设置禁鸣标志，避免随意鸣笛；此外，噪声通过距离衰减，建筑物隔声等措施后可有效地降低</w:t>
            </w:r>
            <w:r>
              <w:rPr>
                <w:rFonts w:hint="eastAsia" w:cs="Times New Roman"/>
                <w:color w:val="000000" w:themeColor="text1"/>
                <w:kern w:val="0"/>
                <w:sz w:val="24"/>
                <w:lang w:eastAsia="zh-CN"/>
                <w14:textFill>
                  <w14:solidFill>
                    <w14:schemeClr w14:val="tx1"/>
                  </w14:solidFill>
                </w14:textFill>
              </w:rPr>
              <w:t>交通</w:t>
            </w:r>
            <w:r>
              <w:rPr>
                <w:rFonts w:hint="default" w:ascii="Times New Roman" w:hAnsi="Times New Roman" w:cs="Times New Roman"/>
                <w:color w:val="000000" w:themeColor="text1"/>
                <w:kern w:val="0"/>
                <w:sz w:val="24"/>
                <w14:textFill>
                  <w14:solidFill>
                    <w14:schemeClr w14:val="tx1"/>
                  </w14:solidFill>
                </w14:textFill>
              </w:rPr>
              <w:t>噪声影响，汽车进出噪声采取上述措施后对项目自身和外环境的影响可接受。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eastAsia="zh-CN"/>
              </w:rPr>
            </w:pPr>
            <w:r>
              <w:rPr>
                <w:rFonts w:hint="default"/>
                <w:sz w:val="24"/>
                <w:szCs w:val="24"/>
                <w:lang w:eastAsia="zh-CN"/>
              </w:rPr>
              <w:fldChar w:fldCharType="begin"/>
            </w:r>
            <w:r>
              <w:rPr>
                <w:rFonts w:hint="default"/>
                <w:sz w:val="24"/>
                <w:szCs w:val="24"/>
                <w:lang w:eastAsia="zh-CN"/>
              </w:rPr>
              <w:instrText xml:space="preserve"> = 4 \* GB3 \* MERGEFORMAT </w:instrText>
            </w:r>
            <w:r>
              <w:rPr>
                <w:rFonts w:hint="default"/>
                <w:sz w:val="24"/>
                <w:szCs w:val="24"/>
                <w:lang w:eastAsia="zh-CN"/>
              </w:rPr>
              <w:fldChar w:fldCharType="separate"/>
            </w:r>
            <w:r>
              <w:rPr>
                <w:sz w:val="24"/>
                <w:szCs w:val="24"/>
              </w:rPr>
              <w:t>④</w:t>
            </w:r>
            <w:r>
              <w:rPr>
                <w:rFonts w:hint="default"/>
                <w:sz w:val="24"/>
                <w:szCs w:val="24"/>
                <w:lang w:eastAsia="zh-CN"/>
              </w:rPr>
              <w:fldChar w:fldCharType="end"/>
            </w:r>
            <w:r>
              <w:rPr>
                <w:rFonts w:hint="eastAsia"/>
                <w:sz w:val="24"/>
                <w:szCs w:val="24"/>
                <w:lang w:eastAsia="zh-CN"/>
              </w:rPr>
              <w:t>污水处理站泵等设备运行噪声</w:t>
            </w:r>
          </w:p>
          <w:p>
            <w:pPr>
              <w:pStyle w:val="38"/>
              <w:spacing w:line="360" w:lineRule="auto"/>
              <w:ind w:firstLine="480" w:firstLineChars="200"/>
              <w:jc w:val="both"/>
              <w:rPr>
                <w:rFonts w:hint="eastAsia" w:cs="Times New Roman"/>
                <w:b w:val="0"/>
                <w:bCs w:val="0"/>
                <w:color w:val="000000" w:themeColor="text1"/>
                <w:kern w:val="0"/>
                <w:sz w:val="24"/>
                <w:szCs w:val="24"/>
                <w:lang w:eastAsia="zh-CN"/>
                <w14:textFill>
                  <w14:solidFill>
                    <w14:schemeClr w14:val="tx1"/>
                  </w14:solidFill>
                </w14:textFill>
              </w:rPr>
            </w:pPr>
            <w:r>
              <w:rPr>
                <w:rFonts w:hint="eastAsia" w:cs="Times New Roman"/>
                <w:b w:val="0"/>
                <w:bCs w:val="0"/>
                <w:color w:val="000000" w:themeColor="text1"/>
                <w:kern w:val="0"/>
                <w:sz w:val="24"/>
                <w:szCs w:val="20"/>
                <w:lang w:eastAsia="zh-CN"/>
                <w14:textFill>
                  <w14:solidFill>
                    <w14:schemeClr w14:val="tx1"/>
                  </w14:solidFill>
                </w14:textFill>
              </w:rPr>
              <w:t>本</w:t>
            </w:r>
            <w:r>
              <w:rPr>
                <w:rFonts w:hint="default" w:ascii="Times New Roman" w:hAnsi="Times New Roman" w:cs="Times New Roman"/>
                <w:b w:val="0"/>
                <w:bCs w:val="0"/>
                <w:color w:val="000000" w:themeColor="text1"/>
                <w:kern w:val="0"/>
                <w:sz w:val="24"/>
                <w:szCs w:val="20"/>
                <w14:textFill>
                  <w14:solidFill>
                    <w14:schemeClr w14:val="tx1"/>
                  </w14:solidFill>
                </w14:textFill>
              </w:rPr>
              <w:t>项</w:t>
            </w:r>
            <w:r>
              <w:rPr>
                <w:rFonts w:hint="default" w:ascii="Times New Roman" w:hAnsi="Times New Roman" w:cs="Times New Roman"/>
                <w:b w:val="0"/>
                <w:bCs w:val="0"/>
                <w:color w:val="000000" w:themeColor="text1"/>
                <w:kern w:val="0"/>
                <w:sz w:val="24"/>
                <w:szCs w:val="24"/>
                <w14:textFill>
                  <w14:solidFill>
                    <w14:schemeClr w14:val="tx1"/>
                  </w14:solidFill>
                </w14:textFill>
              </w:rPr>
              <w:t>目设置</w:t>
            </w:r>
            <w:r>
              <w:rPr>
                <w:rFonts w:hint="eastAsia" w:cs="Times New Roman"/>
                <w:b w:val="0"/>
                <w:bCs w:val="0"/>
                <w:color w:val="000000" w:themeColor="text1"/>
                <w:kern w:val="0"/>
                <w:sz w:val="24"/>
                <w:szCs w:val="24"/>
                <w:lang w:eastAsia="zh-CN"/>
                <w14:textFill>
                  <w14:solidFill>
                    <w14:schemeClr w14:val="tx1"/>
                  </w14:solidFill>
                </w14:textFill>
              </w:rPr>
              <w:t>1座</w:t>
            </w:r>
            <w:r>
              <w:rPr>
                <w:rFonts w:hint="default" w:ascii="Times New Roman" w:hAnsi="Times New Roman" w:cs="Times New Roman"/>
                <w:b w:val="0"/>
                <w:bCs w:val="0"/>
                <w:color w:val="000000" w:themeColor="text1"/>
                <w:kern w:val="0"/>
                <w:sz w:val="24"/>
                <w:szCs w:val="24"/>
                <w14:textFill>
                  <w14:solidFill>
                    <w14:schemeClr w14:val="tx1"/>
                  </w14:solidFill>
                </w14:textFill>
              </w:rPr>
              <w:t>污水处理站，运行过程中会有泵</w:t>
            </w:r>
            <w:r>
              <w:rPr>
                <w:rFonts w:hint="eastAsia" w:cs="Times New Roman"/>
                <w:b w:val="0"/>
                <w:bCs w:val="0"/>
                <w:color w:val="000000" w:themeColor="text1"/>
                <w:kern w:val="0"/>
                <w:sz w:val="24"/>
                <w:szCs w:val="24"/>
                <w:lang w:eastAsia="zh-CN"/>
                <w14:textFill>
                  <w14:solidFill>
                    <w14:schemeClr w14:val="tx1"/>
                  </w14:solidFill>
                </w14:textFill>
              </w:rPr>
              <w:t>等</w:t>
            </w:r>
            <w:r>
              <w:rPr>
                <w:rFonts w:hint="default" w:ascii="Times New Roman" w:hAnsi="Times New Roman" w:cs="Times New Roman"/>
                <w:b w:val="0"/>
                <w:bCs w:val="0"/>
                <w:color w:val="000000" w:themeColor="text1"/>
                <w:kern w:val="0"/>
                <w:sz w:val="24"/>
                <w:szCs w:val="24"/>
                <w14:textFill>
                  <w14:solidFill>
                    <w14:schemeClr w14:val="tx1"/>
                  </w14:solidFill>
                </w14:textFill>
              </w:rPr>
              <w:t>设备的噪声，70~85dB</w:t>
            </w:r>
            <w:r>
              <w:rPr>
                <w:rFonts w:hint="eastAsia" w:cs="Times New Roman"/>
                <w:b w:val="0"/>
                <w:bCs w:val="0"/>
                <w:color w:val="000000" w:themeColor="text1"/>
                <w:kern w:val="0"/>
                <w:sz w:val="24"/>
                <w:szCs w:val="24"/>
                <w:lang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14:textFill>
                  <w14:solidFill>
                    <w14:schemeClr w14:val="tx1"/>
                  </w14:solidFill>
                </w14:textFill>
              </w:rPr>
              <w:t>A</w:t>
            </w:r>
            <w:r>
              <w:rPr>
                <w:rFonts w:hint="eastAsia" w:cs="Times New Roman"/>
                <w:b w:val="0"/>
                <w:bCs w:val="0"/>
                <w:color w:val="000000" w:themeColor="text1"/>
                <w:kern w:val="0"/>
                <w:sz w:val="24"/>
                <w:szCs w:val="24"/>
                <w:lang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14:textFill>
                  <w14:solidFill>
                    <w14:schemeClr w14:val="tx1"/>
                  </w14:solidFill>
                </w14:textFill>
              </w:rPr>
              <w:t>，为瞬时性、间断性排放，经加强管理，定期维修，噪声通过墙体隔声和距离衰减后，对项目周边环境敏感点及周围环境的影响较小</w:t>
            </w:r>
            <w:r>
              <w:rPr>
                <w:rFonts w:hint="eastAsia" w:cs="Times New Roman"/>
                <w:b w:val="0"/>
                <w:bCs w:val="0"/>
                <w:color w:val="000000" w:themeColor="text1"/>
                <w:kern w:val="0"/>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eastAsia="宋体" w:cs="Times New Roman"/>
                <w:b/>
                <w:bCs/>
                <w:color w:val="auto"/>
                <w:sz w:val="24"/>
                <w:szCs w:val="24"/>
                <w:lang w:val="en-US" w:eastAsia="zh-CN"/>
              </w:rPr>
            </w:pPr>
            <w:r>
              <w:rPr>
                <w:rFonts w:hint="eastAsia" w:cs="Times New Roman"/>
                <w:b w:val="0"/>
                <w:bCs w:val="0"/>
                <w:color w:val="000000" w:themeColor="text1"/>
                <w:kern w:val="0"/>
                <w:sz w:val="24"/>
                <w:szCs w:val="24"/>
                <w:lang w:val="en-US" w:eastAsia="zh-CN"/>
                <w14:textFill>
                  <w14:solidFill>
                    <w14:schemeClr w14:val="tx1"/>
                  </w14:solidFill>
                </w14:textFill>
              </w:rPr>
              <w:t>2、</w:t>
            </w:r>
            <w:r>
              <w:rPr>
                <w:rFonts w:hint="eastAsia" w:ascii="Times New Roman" w:hAnsi="Times New Roman" w:eastAsia="宋体" w:cs="Times New Roman"/>
                <w:b w:val="0"/>
                <w:bCs w:val="0"/>
                <w:color w:val="auto"/>
                <w:sz w:val="24"/>
                <w:szCs w:val="24"/>
                <w:lang w:val="en-US" w:eastAsia="zh-CN"/>
              </w:rPr>
              <w:t>噪声检测结果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为了解项目运行过程中</w:t>
            </w:r>
            <w:r>
              <w:rPr>
                <w:rFonts w:hint="eastAsia" w:eastAsia="宋体" w:cs="Times New Roman"/>
                <w:color w:val="auto"/>
                <w:sz w:val="24"/>
                <w:szCs w:val="24"/>
                <w:u w:val="none"/>
                <w:lang w:val="en-US" w:eastAsia="zh-CN"/>
              </w:rPr>
              <w:t>的噪声影响，本项目委托湖南西南检验检测有限公司于2024年12月31日对</w:t>
            </w:r>
            <w:r>
              <w:rPr>
                <w:rFonts w:hint="eastAsia" w:cs="Times New Roman"/>
                <w:color w:val="auto"/>
                <w:sz w:val="24"/>
                <w:szCs w:val="24"/>
                <w:u w:val="none"/>
                <w:lang w:val="en-US" w:eastAsia="zh-CN"/>
              </w:rPr>
              <w:t>项目厂界及四周</w:t>
            </w:r>
            <w:r>
              <w:rPr>
                <w:rFonts w:hint="eastAsia" w:ascii="Times New Roman" w:hAnsi="Times New Roman" w:eastAsia="宋体" w:cs="Times New Roman"/>
                <w:color w:val="auto"/>
                <w:sz w:val="24"/>
                <w:szCs w:val="24"/>
                <w:u w:val="none"/>
                <w:lang w:val="en-US" w:eastAsia="zh-CN"/>
              </w:rPr>
              <w:t>环境进行噪声检测，其检测结果如下：</w:t>
            </w:r>
          </w:p>
          <w:p>
            <w:pPr>
              <w:pageBreakBefore w:val="0"/>
              <w:kinsoku/>
              <w:overflowPunct/>
              <w:topLinePunct w:val="0"/>
              <w:bidi w:val="0"/>
              <w:adjustRightInd w:val="0"/>
              <w:snapToGrid w:val="0"/>
              <w:spacing w:line="360" w:lineRule="auto"/>
              <w:ind w:firstLine="422" w:firstLineChars="200"/>
              <w:jc w:val="center"/>
              <w:rPr>
                <w:rFonts w:hint="default" w:eastAsia="宋体"/>
                <w:b w:val="0"/>
                <w:bCs w:val="0"/>
                <w:color w:val="000000"/>
                <w:sz w:val="21"/>
                <w:szCs w:val="21"/>
                <w:lang w:val="en-US" w:eastAsia="zh-CN"/>
              </w:rPr>
            </w:pPr>
            <w:r>
              <w:rPr>
                <w:b/>
                <w:bCs/>
                <w:color w:val="000000"/>
                <w:sz w:val="21"/>
                <w:szCs w:val="21"/>
              </w:rPr>
              <w:t>表4-</w:t>
            </w:r>
            <w:r>
              <w:rPr>
                <w:rFonts w:hint="eastAsia"/>
                <w:b/>
                <w:bCs/>
                <w:color w:val="000000"/>
                <w:sz w:val="21"/>
                <w:szCs w:val="21"/>
                <w:lang w:val="en-US" w:eastAsia="zh-CN"/>
              </w:rPr>
              <w:t>10</w:t>
            </w:r>
            <w:r>
              <w:rPr>
                <w:b/>
                <w:bCs/>
                <w:color w:val="000000"/>
                <w:sz w:val="21"/>
                <w:szCs w:val="21"/>
              </w:rPr>
              <w:t xml:space="preserve"> </w:t>
            </w:r>
            <w:r>
              <w:rPr>
                <w:rFonts w:hint="eastAsia"/>
                <w:b/>
                <w:bCs/>
                <w:color w:val="000000"/>
                <w:sz w:val="21"/>
                <w:szCs w:val="21"/>
                <w:lang w:val="en-US" w:eastAsia="zh-CN"/>
              </w:rPr>
              <w:t>噪声检测结果</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026"/>
              <w:gridCol w:w="1038"/>
              <w:gridCol w:w="1636"/>
              <w:gridCol w:w="1452"/>
              <w:gridCol w:w="1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检测</w:t>
                  </w:r>
                </w:p>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日期</w:t>
                  </w:r>
                </w:p>
              </w:tc>
              <w:tc>
                <w:tcPr>
                  <w:tcW w:w="659"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时间段</w:t>
                  </w:r>
                </w:p>
              </w:tc>
              <w:tc>
                <w:tcPr>
                  <w:tcW w:w="667"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编号</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eastAsia="zh-CN"/>
                    </w:rPr>
                  </w:pPr>
                  <w:r>
                    <w:rPr>
                      <w:rFonts w:hint="default" w:ascii="Times New Roman" w:hAnsi="Times New Roman" w:eastAsia="宋体" w:cs="Times New Roman"/>
                      <w:b w:val="0"/>
                      <w:bCs w:val="0"/>
                      <w:color w:val="auto"/>
                      <w:kern w:val="2"/>
                      <w:sz w:val="21"/>
                      <w:szCs w:val="21"/>
                      <w:lang w:eastAsia="zh-CN"/>
                    </w:rPr>
                    <w:t>监测</w:t>
                  </w:r>
                  <w:r>
                    <w:rPr>
                      <w:rFonts w:hint="default" w:ascii="Times New Roman" w:hAnsi="Times New Roman" w:eastAsia="宋体" w:cs="Times New Roman"/>
                      <w:b w:val="0"/>
                      <w:bCs w:val="0"/>
                      <w:color w:val="auto"/>
                      <w:kern w:val="2"/>
                      <w:sz w:val="21"/>
                      <w:szCs w:val="21"/>
                    </w:rPr>
                    <w:t>点位</w:t>
                  </w:r>
                </w:p>
              </w:tc>
              <w:tc>
                <w:tcPr>
                  <w:tcW w:w="933"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检测结果        dB(A)</w:t>
                  </w:r>
                </w:p>
              </w:tc>
              <w:tc>
                <w:tcPr>
                  <w:tcW w:w="96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标准限值</w:t>
                  </w:r>
                  <w:r>
                    <w:rPr>
                      <w:rFonts w:hint="default" w:ascii="Times New Roman" w:hAnsi="Times New Roman" w:eastAsia="宋体" w:cs="Times New Roman"/>
                      <w:b w:val="0"/>
                      <w:bCs w:val="0"/>
                      <w:color w:val="auto"/>
                      <w:sz w:val="21"/>
                      <w:szCs w:val="21"/>
                    </w:rPr>
                    <w:t xml:space="preserve"> </w:t>
                  </w:r>
                </w:p>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 xml:space="preserve">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restar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12</w:t>
                  </w:r>
                  <w:r>
                    <w:rPr>
                      <w:rFonts w:hint="default" w:ascii="Times New Roman" w:hAnsi="Times New Roman" w:eastAsia="宋体" w:cs="Times New Roman"/>
                      <w:b w:val="0"/>
                      <w:bCs w:val="0"/>
                      <w:color w:val="auto"/>
                      <w:sz w:val="21"/>
                      <w:szCs w:val="21"/>
                      <w:lang w:val="en-US"/>
                    </w:rPr>
                    <w:t>月</w:t>
                  </w:r>
                  <w:r>
                    <w:rPr>
                      <w:rFonts w:hint="eastAsia" w:ascii="Times New Roman" w:hAnsi="Times New Roman" w:eastAsia="宋体" w:cs="Times New Roman"/>
                      <w:b w:val="0"/>
                      <w:bCs w:val="0"/>
                      <w:color w:val="auto"/>
                      <w:kern w:val="2"/>
                      <w:sz w:val="21"/>
                      <w:szCs w:val="21"/>
                      <w:lang w:val="en-US" w:eastAsia="zh-CN" w:bidi="ar-SA"/>
                    </w:rPr>
                    <w:t>31</w:t>
                  </w:r>
                  <w:r>
                    <w:rPr>
                      <w:rFonts w:hint="default" w:ascii="Times New Roman" w:hAnsi="Times New Roman" w:eastAsia="宋体" w:cs="Times New Roman"/>
                      <w:b w:val="0"/>
                      <w:bCs w:val="0"/>
                      <w:color w:val="auto"/>
                      <w:sz w:val="21"/>
                      <w:szCs w:val="21"/>
                      <w:lang w:val="en-US"/>
                    </w:rPr>
                    <w:t>日</w:t>
                  </w:r>
                </w:p>
              </w:tc>
              <w:tc>
                <w:tcPr>
                  <w:tcW w:w="659" w:type="pct"/>
                  <w:vMerge w:val="restar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昼间</w:t>
                  </w:r>
                </w:p>
              </w:tc>
              <w:tc>
                <w:tcPr>
                  <w:tcW w:w="667"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N1</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厂界东侧1米处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51</w:t>
                  </w:r>
                </w:p>
              </w:tc>
              <w:tc>
                <w:tcPr>
                  <w:tcW w:w="96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N2</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厂界南侧1米处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52</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厂界西侧1米处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52</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N4</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厂界北侧1米处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51</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default" w:ascii="Times New Roman" w:hAnsi="Times New Roman" w:eastAsia="宋体"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N5</w:t>
                  </w:r>
                </w:p>
              </w:tc>
              <w:tc>
                <w:tcPr>
                  <w:tcW w:w="1636"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项目北侧40m处居民</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53</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N6</w:t>
                  </w:r>
                </w:p>
              </w:tc>
              <w:tc>
                <w:tcPr>
                  <w:tcW w:w="1636"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项目西侧48m处居民</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50</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restar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default" w:ascii="Times New Roman" w:hAnsi="Times New Roman" w:eastAsia="宋体" w:cs="Times New Roman"/>
                      <w:b w:val="0"/>
                      <w:bCs w:val="0"/>
                      <w:color w:val="auto"/>
                      <w:kern w:val="0"/>
                      <w:position w:val="-2"/>
                      <w:sz w:val="21"/>
                      <w:szCs w:val="21"/>
                      <w:lang w:val="en-US" w:eastAsia="zh-CN" w:bidi="ar-SA"/>
                    </w:rPr>
                    <w:t>夜间</w:t>
                  </w:r>
                </w:p>
              </w:tc>
              <w:tc>
                <w:tcPr>
                  <w:tcW w:w="667"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N1</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厂界东侧1米处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46</w:t>
                  </w:r>
                </w:p>
              </w:tc>
              <w:tc>
                <w:tcPr>
                  <w:tcW w:w="96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N2</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厂界南侧1米处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43</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N3</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厂界西侧1米处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44</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667"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N4</w:t>
                  </w:r>
                </w:p>
              </w:tc>
              <w:tc>
                <w:tcPr>
                  <w:tcW w:w="1051" w:type="pct"/>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position w:val="-2"/>
                      <w:sz w:val="21"/>
                      <w:szCs w:val="21"/>
                      <w:lang w:val="en-US" w:eastAsia="zh-CN" w:bidi="ar-SA"/>
                    </w:rPr>
                    <w:t>厂界北侧1米处</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44</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1038"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N5</w:t>
                  </w:r>
                </w:p>
              </w:tc>
              <w:tc>
                <w:tcPr>
                  <w:tcW w:w="1636"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项目北侧40m处居民</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46</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cs="Times New Roman"/>
                      <w:b w:val="0"/>
                      <w:bCs w:val="0"/>
                      <w:i w:val="0"/>
                      <w:iCs w:val="0"/>
                      <w:color w:val="auto"/>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5"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rPr>
                  </w:pPr>
                </w:p>
              </w:tc>
              <w:tc>
                <w:tcPr>
                  <w:tcW w:w="659" w:type="pct"/>
                  <w:vMerge w:val="continue"/>
                  <w:tcBorders>
                    <w:tl2br w:val="nil"/>
                    <w:tr2bl w:val="nil"/>
                  </w:tcBorders>
                  <w:noWrap w:val="0"/>
                  <w:vAlign w:val="center"/>
                </w:tcPr>
                <w:p>
                  <w:pPr>
                    <w:pStyle w:val="39"/>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p>
              </w:tc>
              <w:tc>
                <w:tcPr>
                  <w:tcW w:w="1038"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N6</w:t>
                  </w:r>
                </w:p>
              </w:tc>
              <w:tc>
                <w:tcPr>
                  <w:tcW w:w="1636"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color w:val="auto"/>
                      <w:kern w:val="0"/>
                      <w:positio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项目西侧48m处居民</w:t>
                  </w:r>
                </w:p>
              </w:tc>
              <w:tc>
                <w:tcPr>
                  <w:tcW w:w="1452" w:type="dxa"/>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46</w:t>
                  </w:r>
                </w:p>
              </w:tc>
              <w:tc>
                <w:tcPr>
                  <w:tcW w:w="961" w:type="pct"/>
                  <w:tcBorders>
                    <w:tl2br w:val="nil"/>
                    <w:tr2bl w:val="nil"/>
                  </w:tcBorders>
                  <w:noWrap w:val="0"/>
                  <w:vAlign w:val="center"/>
                </w:tcPr>
                <w:p>
                  <w:pPr>
                    <w:pageBreakBefore w:val="0"/>
                    <w:kinsoku/>
                    <w:topLinePunct w:val="0"/>
                    <w:bidi w:val="0"/>
                    <w:adjustRightInd w:val="0"/>
                    <w:snapToGrid w:val="0"/>
                    <w:spacing w:line="240" w:lineRule="auto"/>
                    <w:jc w:val="center"/>
                    <w:rPr>
                      <w:rFonts w:hint="default" w:ascii="Times New Roman" w:hAnsi="Times New Roman" w:eastAsia="宋体" w:cs="Times New Roman"/>
                      <w:b w:val="0"/>
                      <w:bCs w:val="0"/>
                      <w:i w:val="0"/>
                      <w:iCs w:val="0"/>
                      <w:color w:val="auto"/>
                      <w:sz w:val="21"/>
                      <w:szCs w:val="21"/>
                      <w:lang w:val="en-US" w:eastAsia="zh-CN"/>
                    </w:rPr>
                  </w:pPr>
                  <w:r>
                    <w:rPr>
                      <w:rFonts w:hint="eastAsia" w:cs="Times New Roman"/>
                      <w:b w:val="0"/>
                      <w:bCs w:val="0"/>
                      <w:i w:val="0"/>
                      <w:iCs w:val="0"/>
                      <w:color w:val="auto"/>
                      <w:sz w:val="21"/>
                      <w:szCs w:val="21"/>
                      <w:lang w:val="en-US" w:eastAsia="zh-CN"/>
                    </w:rPr>
                    <w:t>50</w:t>
                  </w:r>
                </w:p>
              </w:tc>
            </w:tr>
          </w:tbl>
          <w:p>
            <w:pPr>
              <w:pStyle w:val="38"/>
              <w:spacing w:line="360" w:lineRule="auto"/>
              <w:ind w:left="0" w:leftChars="0"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根据检测结果</w:t>
            </w:r>
            <w:r>
              <w:rPr>
                <w:rFonts w:hint="default" w:ascii="Times New Roman" w:hAnsi="Times New Roman" w:eastAsia="宋体" w:cs="Times New Roman"/>
                <w:color w:val="auto"/>
                <w:sz w:val="24"/>
                <w:lang w:val="en-US" w:eastAsia="zh-CN"/>
              </w:rPr>
              <w:t>，医院</w:t>
            </w:r>
            <w:r>
              <w:rPr>
                <w:rFonts w:hint="eastAsia" w:ascii="Times New Roman" w:hAnsi="Times New Roman" w:eastAsia="宋体" w:cs="Times New Roman"/>
                <w:color w:val="auto"/>
                <w:sz w:val="24"/>
                <w:lang w:val="en-US" w:eastAsia="zh-CN"/>
              </w:rPr>
              <w:t>厂界东、南、西、北面</w:t>
            </w:r>
            <w:r>
              <w:rPr>
                <w:rFonts w:hint="default" w:ascii="Times New Roman" w:hAnsi="Times New Roman" w:eastAsia="宋体" w:cs="Times New Roman"/>
                <w:color w:val="auto"/>
                <w:sz w:val="24"/>
                <w:lang w:val="en-US" w:eastAsia="zh-CN"/>
              </w:rPr>
              <w:t>噪声能够达到</w:t>
            </w:r>
            <w:r>
              <w:rPr>
                <w:rFonts w:hint="eastAsia" w:cs="Times New Roman"/>
                <w:color w:val="auto"/>
                <w:sz w:val="24"/>
                <w:lang w:val="en-US" w:eastAsia="zh-CN"/>
              </w:rPr>
              <w:t>《社会生活环境噪声排放标准》（GB 22337-2008）</w:t>
            </w:r>
            <w:r>
              <w:rPr>
                <w:rFonts w:hint="default" w:ascii="Times New Roman" w:hAnsi="Times New Roman" w:eastAsia="宋体" w:cs="Times New Roman"/>
                <w:color w:val="auto"/>
                <w:sz w:val="24"/>
                <w:lang w:val="en-US" w:eastAsia="zh-CN"/>
              </w:rPr>
              <w:t>2类排放限值（昼间：60dB（A）、夜间：50dB（A））要求。</w:t>
            </w:r>
            <w:r>
              <w:rPr>
                <w:rFonts w:hint="eastAsia" w:cs="Times New Roman"/>
                <w:color w:val="auto"/>
                <w:sz w:val="24"/>
                <w:lang w:val="en-US" w:eastAsia="zh-CN"/>
              </w:rPr>
              <w:t>项目周边居民点声环境满足《声环境质量标准》（GB3096-2008）中的2类标准限值，</w:t>
            </w:r>
            <w:r>
              <w:rPr>
                <w:rFonts w:hint="default" w:ascii="Times New Roman" w:hAnsi="Times New Roman" w:eastAsia="宋体" w:cs="Times New Roman"/>
                <w:color w:val="auto"/>
                <w:sz w:val="24"/>
                <w:lang w:val="en-US" w:eastAsia="zh-CN"/>
              </w:rPr>
              <w:t>区域声环境影响较小。</w:t>
            </w:r>
          </w:p>
          <w:p>
            <w:pPr>
              <w:pStyle w:val="38"/>
              <w:spacing w:line="360" w:lineRule="auto"/>
              <w:ind w:left="0" w:leftChars="0"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eastAsia" w:cs="Times New Roman"/>
                <w:color w:val="auto"/>
                <w:sz w:val="24"/>
                <w:lang w:val="en-US" w:eastAsia="zh-CN"/>
              </w:rPr>
              <w:t>3、</w:t>
            </w:r>
            <w:r>
              <w:rPr>
                <w:rFonts w:hint="default" w:ascii="Times New Roman" w:hAnsi="Times New Roman" w:cs="Times New Roman"/>
                <w:b w:val="0"/>
                <w:bCs w:val="0"/>
                <w:color w:val="000000" w:themeColor="text1"/>
                <w:kern w:val="0"/>
                <w:sz w:val="24"/>
                <w:szCs w:val="24"/>
                <w14:textFill>
                  <w14:solidFill>
                    <w14:schemeClr w14:val="tx1"/>
                  </w14:solidFill>
                </w14:textFill>
              </w:rPr>
              <w:t>噪声环境影响分析</w:t>
            </w:r>
          </w:p>
          <w:p>
            <w:pPr>
              <w:pStyle w:val="38"/>
              <w:spacing w:line="360" w:lineRule="auto"/>
              <w:ind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项目噪声设备均采取了相应的措施，并合理布局，根据</w:t>
            </w:r>
            <w:r>
              <w:rPr>
                <w:rFonts w:hint="eastAsia" w:cs="Times New Roman"/>
                <w:b w:val="0"/>
                <w:bCs w:val="0"/>
                <w:color w:val="000000" w:themeColor="text1"/>
                <w:kern w:val="0"/>
                <w:sz w:val="24"/>
                <w:szCs w:val="24"/>
                <w:lang w:val="en-US" w:eastAsia="zh-CN"/>
                <w14:textFill>
                  <w14:solidFill>
                    <w14:schemeClr w14:val="tx1"/>
                  </w14:solidFill>
                </w14:textFill>
              </w:rPr>
              <w:t>厂家噪声及</w:t>
            </w:r>
            <w:r>
              <w:rPr>
                <w:rFonts w:hint="default" w:ascii="Times New Roman" w:hAnsi="Times New Roman" w:cs="Times New Roman"/>
                <w:b w:val="0"/>
                <w:bCs w:val="0"/>
                <w:color w:val="000000" w:themeColor="text1"/>
                <w:kern w:val="0"/>
                <w:sz w:val="24"/>
                <w:szCs w:val="24"/>
                <w14:textFill>
                  <w14:solidFill>
                    <w14:schemeClr w14:val="tx1"/>
                  </w14:solidFill>
                </w14:textFill>
              </w:rPr>
              <w:t>声环境监测数据可知，</w:t>
            </w:r>
            <w:r>
              <w:rPr>
                <w:rFonts w:hint="eastAsia" w:cs="Times New Roman"/>
                <w:b w:val="0"/>
                <w:bCs w:val="0"/>
                <w:color w:val="000000" w:themeColor="text1"/>
                <w:kern w:val="0"/>
                <w:sz w:val="24"/>
                <w:szCs w:val="24"/>
                <w:lang w:eastAsia="zh-CN"/>
                <w14:textFill>
                  <w14:solidFill>
                    <w14:schemeClr w14:val="tx1"/>
                  </w14:solidFill>
                </w14:textFill>
              </w:rPr>
              <w:t>厂界</w:t>
            </w:r>
            <w:r>
              <w:rPr>
                <w:rFonts w:hint="eastAsia" w:cs="Times New Roman"/>
                <w:b w:val="0"/>
                <w:bCs w:val="0"/>
                <w:color w:val="000000" w:themeColor="text1"/>
                <w:kern w:val="0"/>
                <w:sz w:val="24"/>
                <w:szCs w:val="24"/>
                <w:lang w:val="en-US" w:eastAsia="zh-CN"/>
                <w14:textFill>
                  <w14:solidFill>
                    <w14:schemeClr w14:val="tx1"/>
                  </w14:solidFill>
                </w14:textFill>
              </w:rPr>
              <w:t>四周及</w:t>
            </w:r>
            <w:r>
              <w:rPr>
                <w:rFonts w:hint="eastAsia" w:cs="Times New Roman"/>
                <w:b w:val="0"/>
                <w:bCs w:val="0"/>
                <w:color w:val="000000" w:themeColor="text1"/>
                <w:kern w:val="0"/>
                <w:sz w:val="24"/>
                <w:szCs w:val="24"/>
                <w:lang w:eastAsia="zh-CN"/>
                <w14:textFill>
                  <w14:solidFill>
                    <w14:schemeClr w14:val="tx1"/>
                  </w14:solidFill>
                </w14:textFill>
              </w:rPr>
              <w:t>周围</w:t>
            </w:r>
            <w:r>
              <w:rPr>
                <w:rFonts w:hint="default" w:ascii="Times New Roman" w:hAnsi="Times New Roman" w:cs="Times New Roman"/>
                <w:b w:val="0"/>
                <w:bCs w:val="0"/>
                <w:color w:val="000000" w:themeColor="text1"/>
                <w:kern w:val="0"/>
                <w:sz w:val="24"/>
                <w:szCs w:val="24"/>
                <w14:textFill>
                  <w14:solidFill>
                    <w14:schemeClr w14:val="tx1"/>
                  </w14:solidFill>
                </w14:textFill>
              </w:rPr>
              <w:t>声环境保护目标</w:t>
            </w:r>
            <w:r>
              <w:rPr>
                <w:rFonts w:hint="eastAsia" w:cs="Times New Roman"/>
                <w:b w:val="0"/>
                <w:bCs w:val="0"/>
                <w:color w:val="000000" w:themeColor="text1"/>
                <w:kern w:val="0"/>
                <w:sz w:val="24"/>
                <w:szCs w:val="24"/>
                <w:lang w:eastAsia="zh-CN"/>
                <w14:textFill>
                  <w14:solidFill>
                    <w14:schemeClr w14:val="tx1"/>
                  </w14:solidFill>
                </w14:textFill>
              </w:rPr>
              <w:t>的</w:t>
            </w:r>
            <w:r>
              <w:rPr>
                <w:rFonts w:hint="default" w:ascii="Times New Roman" w:hAnsi="Times New Roman" w:cs="Times New Roman"/>
                <w:b w:val="0"/>
                <w:bCs w:val="0"/>
                <w:color w:val="000000" w:themeColor="text1"/>
                <w:kern w:val="0"/>
                <w:sz w:val="24"/>
                <w:szCs w:val="24"/>
                <w14:textFill>
                  <w14:solidFill>
                    <w14:schemeClr w14:val="tx1"/>
                  </w14:solidFill>
                </w14:textFill>
              </w:rPr>
              <w:t>现状</w:t>
            </w:r>
            <w:r>
              <w:rPr>
                <w:rFonts w:hint="eastAsia" w:cs="Times New Roman"/>
                <w:b w:val="0"/>
                <w:bCs w:val="0"/>
                <w:color w:val="000000" w:themeColor="text1"/>
                <w:kern w:val="0"/>
                <w:sz w:val="24"/>
                <w:szCs w:val="24"/>
                <w:lang w:eastAsia="zh-CN"/>
                <w14:textFill>
                  <w14:solidFill>
                    <w14:schemeClr w14:val="tx1"/>
                  </w14:solidFill>
                </w14:textFill>
              </w:rPr>
              <w:t>昼夜间</w:t>
            </w:r>
            <w:r>
              <w:rPr>
                <w:rFonts w:hint="default" w:ascii="Times New Roman" w:hAnsi="Times New Roman" w:cs="Times New Roman"/>
                <w:b w:val="0"/>
                <w:bCs w:val="0"/>
                <w:color w:val="000000" w:themeColor="text1"/>
                <w:kern w:val="0"/>
                <w:sz w:val="24"/>
                <w:szCs w:val="24"/>
                <w14:textFill>
                  <w14:solidFill>
                    <w14:schemeClr w14:val="tx1"/>
                  </w14:solidFill>
                </w14:textFill>
              </w:rPr>
              <w:t>噪声值均为达标状态，且声环境质量较好。</w:t>
            </w:r>
          </w:p>
          <w:p>
            <w:pPr>
              <w:pStyle w:val="38"/>
              <w:spacing w:line="360" w:lineRule="auto"/>
              <w:ind w:firstLine="480" w:firstLineChars="200"/>
              <w:jc w:val="both"/>
              <w:rPr>
                <w:rFonts w:hint="default" w:ascii="Times New Roman" w:hAnsi="Times New Roman" w:cs="Times New Roman"/>
                <w:b w:val="0"/>
                <w:bCs w:val="0"/>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本项目为医疗机构项目，为需要保持安静的项目，主要对本项目产生的影响的为</w:t>
            </w:r>
            <w:r>
              <w:rPr>
                <w:rFonts w:hint="eastAsia" w:cs="Times New Roman"/>
                <w:b w:val="0"/>
                <w:bCs w:val="0"/>
                <w:color w:val="000000" w:themeColor="text1"/>
                <w:kern w:val="0"/>
                <w:sz w:val="24"/>
                <w:szCs w:val="24"/>
                <w:lang w:val="en-US" w:eastAsia="zh-CN"/>
                <w14:textFill>
                  <w14:solidFill>
                    <w14:schemeClr w14:val="tx1"/>
                  </w14:solidFill>
                </w14:textFill>
              </w:rPr>
              <w:t>南</w:t>
            </w:r>
            <w:r>
              <w:rPr>
                <w:rFonts w:hint="default" w:ascii="Times New Roman" w:hAnsi="Times New Roman" w:cs="Times New Roman"/>
                <w:b w:val="0"/>
                <w:bCs w:val="0"/>
                <w:color w:val="000000" w:themeColor="text1"/>
                <w:kern w:val="0"/>
                <w:sz w:val="24"/>
                <w:szCs w:val="24"/>
                <w14:textFill>
                  <w14:solidFill>
                    <w14:schemeClr w14:val="tx1"/>
                  </w14:solidFill>
                </w14:textFill>
              </w:rPr>
              <w:t>侧道路，通过控制加强管理，并设置禁鸣标志，避免随意鸣笛，可减小对本项目的影响。</w:t>
            </w:r>
          </w:p>
          <w:p>
            <w:pPr>
              <w:pStyle w:val="38"/>
              <w:spacing w:line="360" w:lineRule="auto"/>
              <w:ind w:firstLine="480" w:firstLineChars="200"/>
              <w:jc w:val="both"/>
              <w:rPr>
                <w:rFonts w:hint="default" w:ascii="Times New Roman" w:hAnsi="Times New Roman" w:eastAsia="宋体" w:cs="Times New Roman"/>
                <w:b w:val="0"/>
                <w:bCs w:val="0"/>
                <w:color w:val="000000" w:themeColor="text1"/>
                <w:kern w:val="0"/>
                <w:sz w:val="24"/>
                <w:szCs w:val="24"/>
                <w:lang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4、</w:t>
            </w:r>
            <w:r>
              <w:rPr>
                <w:rFonts w:hint="default" w:cs="Times New Roman"/>
                <w:b w:val="0"/>
                <w:bCs w:val="0"/>
                <w:color w:val="000000" w:themeColor="text1"/>
                <w:kern w:val="0"/>
                <w:sz w:val="24"/>
                <w:szCs w:val="24"/>
                <w:lang w:eastAsia="zh-CN"/>
                <w14:textFill>
                  <w14:solidFill>
                    <w14:schemeClr w14:val="tx1"/>
                  </w14:solidFill>
                </w14:textFill>
              </w:rPr>
              <w:t>噪声监测计划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highlight w:val="none"/>
                <w:u w:val="none" w:color="auto"/>
                <w:lang w:val="en-US" w:eastAsia="zh-CN"/>
              </w:rPr>
            </w:pPr>
            <w:r>
              <w:rPr>
                <w:rFonts w:hint="eastAsia" w:ascii="Times New Roman" w:hAnsi="Times New Roman" w:eastAsia="宋体" w:cs="Times New Roman"/>
                <w:sz w:val="24"/>
                <w:highlight w:val="none"/>
                <w:u w:val="none" w:color="auto"/>
                <w:lang w:val="en-US" w:eastAsia="zh-CN"/>
              </w:rPr>
              <w:t>根据</w:t>
            </w:r>
            <w:r>
              <w:rPr>
                <w:rFonts w:hint="eastAsia" w:ascii="Times New Roman" w:hAnsi="Times New Roman" w:eastAsia="宋体" w:cs="Times New Roman"/>
                <w:color w:val="auto"/>
                <w:kern w:val="0"/>
                <w:sz w:val="24"/>
                <w:szCs w:val="24"/>
                <w:highlight w:val="none"/>
                <w:u w:val="none" w:color="auto"/>
                <w:lang w:val="en-US" w:eastAsia="zh-CN" w:bidi="ar"/>
              </w:rPr>
              <w:t>《排污许可证申请与核发技术规范 医疗机构》（HJ 1105-2020）</w:t>
            </w:r>
            <w:r>
              <w:rPr>
                <w:rFonts w:hint="eastAsia" w:ascii="Times New Roman" w:hAnsi="Times New Roman" w:eastAsia="宋体" w:cs="Times New Roman"/>
                <w:sz w:val="24"/>
                <w:highlight w:val="none"/>
                <w:u w:val="none" w:color="auto"/>
              </w:rPr>
              <w:t>及</w:t>
            </w:r>
            <w:r>
              <w:rPr>
                <w:rFonts w:ascii="Times New Roman" w:hAnsi="Times New Roman" w:eastAsia="宋体" w:cs="Times New Roman"/>
                <w:sz w:val="24"/>
                <w:highlight w:val="none"/>
                <w:u w:val="none" w:color="auto"/>
              </w:rPr>
              <w:t>《排污单位自行监测技术指南</w:t>
            </w:r>
            <w:r>
              <w:rPr>
                <w:rFonts w:hint="eastAsia" w:ascii="Times New Roman" w:hAnsi="Times New Roman" w:eastAsia="宋体" w:cs="Times New Roman"/>
                <w:sz w:val="24"/>
                <w:highlight w:val="none"/>
                <w:u w:val="none" w:color="auto"/>
              </w:rPr>
              <w:t xml:space="preserve"> </w:t>
            </w:r>
            <w:r>
              <w:rPr>
                <w:rFonts w:ascii="Times New Roman" w:hAnsi="Times New Roman" w:eastAsia="宋体" w:cs="Times New Roman"/>
                <w:sz w:val="24"/>
                <w:highlight w:val="none"/>
                <w:u w:val="none" w:color="auto"/>
              </w:rPr>
              <w:t>总则》（HJ819-2017）</w:t>
            </w:r>
            <w:r>
              <w:rPr>
                <w:rFonts w:hint="eastAsia" w:ascii="Times New Roman" w:hAnsi="Times New Roman" w:eastAsia="宋体" w:cs="Times New Roman"/>
                <w:sz w:val="24"/>
                <w:highlight w:val="none"/>
                <w:u w:val="none" w:color="auto"/>
                <w:lang w:val="en-US" w:eastAsia="zh-CN"/>
              </w:rPr>
              <w:t>中自行监测管理要求，对本项目噪声的日常监测要求见下表：</w:t>
            </w:r>
          </w:p>
          <w:p>
            <w:pPr>
              <w:keepNext w:val="0"/>
              <w:keepLines w:val="0"/>
              <w:widowControl/>
              <w:suppressLineNumbers w:val="0"/>
              <w:spacing w:line="240" w:lineRule="auto"/>
              <w:jc w:val="center"/>
              <w:rPr>
                <w:rFonts w:hint="eastAsia" w:ascii="Times New Roman" w:hAnsi="Times New Roman" w:eastAsia="宋体" w:cs="Times New Roman"/>
                <w:b/>
                <w:bCs/>
                <w:color w:val="FF0000"/>
                <w:kern w:val="2"/>
                <w:sz w:val="21"/>
                <w:szCs w:val="21"/>
                <w:highlight w:val="none"/>
                <w:u w:val="none" w:color="auto"/>
                <w:lang w:val="en-US" w:eastAsia="zh-CN" w:bidi="ar-SA"/>
              </w:rPr>
            </w:pPr>
            <w:r>
              <w:rPr>
                <w:rFonts w:hint="eastAsia" w:ascii="Times New Roman" w:hAnsi="Times New Roman" w:eastAsia="宋体" w:cs="Times New Roman"/>
                <w:b/>
                <w:bCs/>
                <w:color w:val="000000" w:themeColor="text1"/>
                <w:kern w:val="2"/>
                <w:sz w:val="21"/>
                <w:szCs w:val="21"/>
                <w:highlight w:val="none"/>
                <w:u w:val="none" w:color="auto"/>
                <w:lang w:val="en-US" w:eastAsia="zh-CN" w:bidi="ar-SA"/>
                <w14:textFill>
                  <w14:solidFill>
                    <w14:schemeClr w14:val="tx1"/>
                  </w14:solidFill>
                </w14:textFill>
              </w:rPr>
              <w:t>表4-</w:t>
            </w:r>
            <w:r>
              <w:rPr>
                <w:rFonts w:hint="eastAsia" w:cs="Times New Roman"/>
                <w:b/>
                <w:bCs/>
                <w:color w:val="000000" w:themeColor="text1"/>
                <w:kern w:val="2"/>
                <w:sz w:val="21"/>
                <w:szCs w:val="21"/>
                <w:highlight w:val="none"/>
                <w:u w:val="none" w:color="auto"/>
                <w:lang w:val="en-US" w:eastAsia="zh-CN" w:bidi="ar-SA"/>
                <w14:textFill>
                  <w14:solidFill>
                    <w14:schemeClr w14:val="tx1"/>
                  </w14:solidFill>
                </w14:textFill>
              </w:rPr>
              <w:t xml:space="preserve">11  </w:t>
            </w:r>
            <w:r>
              <w:rPr>
                <w:rFonts w:hint="eastAsia" w:ascii="Times New Roman" w:hAnsi="Times New Roman" w:eastAsia="宋体" w:cs="Times New Roman"/>
                <w:b/>
                <w:bCs/>
                <w:color w:val="000000" w:themeColor="text1"/>
                <w:kern w:val="2"/>
                <w:sz w:val="21"/>
                <w:szCs w:val="21"/>
                <w:highlight w:val="none"/>
                <w:u w:val="none" w:color="auto"/>
                <w:lang w:val="en-US" w:eastAsia="zh-CN" w:bidi="ar-SA"/>
                <w14:textFill>
                  <w14:solidFill>
                    <w14:schemeClr w14:val="tx1"/>
                  </w14:solidFill>
                </w14:textFill>
              </w:rPr>
              <w:t>噪声监测计划</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355"/>
              <w:gridCol w:w="1413"/>
              <w:gridCol w:w="1077"/>
              <w:gridCol w:w="3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tcBorders>
                    <w:tl2br w:val="nil"/>
                    <w:tr2bl w:val="nil"/>
                  </w:tcBorders>
                  <w:noWrap w:val="0"/>
                  <w:vAlign w:val="center"/>
                </w:tcPr>
                <w:p>
                  <w:pPr>
                    <w:pStyle w:val="39"/>
                    <w:keepNext w:val="0"/>
                    <w:keepLines w:val="0"/>
                    <w:pageBreakBefore w:val="0"/>
                    <w:kinsoku/>
                    <w:wordWrap/>
                    <w:topLinePunct w:val="0"/>
                    <w:autoSpaceDE/>
                    <w:bidi w:val="0"/>
                    <w:adjustRightInd/>
                    <w:snapToGrid/>
                    <w:spacing w:line="240" w:lineRule="auto"/>
                    <w:jc w:val="center"/>
                    <w:rPr>
                      <w:rFonts w:hint="default" w:ascii="Times New Roman" w:hAnsi="宋体"/>
                      <w:b w:val="0"/>
                      <w:bCs/>
                      <w:color w:val="000000" w:themeColor="text1"/>
                      <w:sz w:val="21"/>
                      <w:szCs w:val="21"/>
                      <w:highlight w:val="none"/>
                      <w:u w:val="none"/>
                      <w:lang w:val="en-US" w:eastAsia="zh-CN"/>
                      <w14:textFill>
                        <w14:solidFill>
                          <w14:schemeClr w14:val="tx1"/>
                        </w14:solidFill>
                      </w14:textFill>
                    </w:rPr>
                  </w:pPr>
                  <w:r>
                    <w:rPr>
                      <w:rFonts w:hint="eastAsia" w:hAnsi="宋体"/>
                      <w:b w:val="0"/>
                      <w:bCs/>
                      <w:color w:val="000000" w:themeColor="text1"/>
                      <w:sz w:val="21"/>
                      <w:szCs w:val="21"/>
                      <w:highlight w:val="none"/>
                      <w:u w:val="none"/>
                      <w:lang w:val="en-US" w:eastAsia="zh-CN"/>
                      <w14:textFill>
                        <w14:solidFill>
                          <w14:schemeClr w14:val="tx1"/>
                        </w14:solidFill>
                      </w14:textFill>
                    </w:rPr>
                    <w:t>监测类别</w:t>
                  </w:r>
                </w:p>
              </w:tc>
              <w:tc>
                <w:tcPr>
                  <w:tcW w:w="1317" w:type="dxa"/>
                  <w:tcBorders>
                    <w:tl2br w:val="nil"/>
                    <w:tr2bl w:val="nil"/>
                  </w:tcBorders>
                  <w:noWrap w:val="0"/>
                  <w:vAlign w:val="center"/>
                </w:tcPr>
                <w:p>
                  <w:pPr>
                    <w:pStyle w:val="39"/>
                    <w:keepNext w:val="0"/>
                    <w:keepLines w:val="0"/>
                    <w:pageBreakBefore w:val="0"/>
                    <w:kinsoku/>
                    <w:wordWrap/>
                    <w:topLinePunct w:val="0"/>
                    <w:autoSpaceDE/>
                    <w:bidi w:val="0"/>
                    <w:adjustRightInd/>
                    <w:snapToGrid/>
                    <w:spacing w:line="240" w:lineRule="auto"/>
                    <w:jc w:val="center"/>
                    <w:rPr>
                      <w:rFonts w:hint="eastAsia" w:ascii="Times New Roman" w:eastAsia="宋体"/>
                      <w:b w:val="0"/>
                      <w:bCs/>
                      <w:color w:val="000000" w:themeColor="text1"/>
                      <w:sz w:val="21"/>
                      <w:szCs w:val="21"/>
                      <w:highlight w:val="none"/>
                      <w:u w:val="none"/>
                      <w:lang w:eastAsia="zh-CN"/>
                      <w14:textFill>
                        <w14:solidFill>
                          <w14:schemeClr w14:val="tx1"/>
                        </w14:solidFill>
                      </w14:textFill>
                    </w:rPr>
                  </w:pPr>
                  <w:r>
                    <w:rPr>
                      <w:rFonts w:hint="eastAsia" w:ascii="Times New Roman" w:hAnsi="宋体"/>
                      <w:b w:val="0"/>
                      <w:bCs/>
                      <w:color w:val="000000" w:themeColor="text1"/>
                      <w:sz w:val="21"/>
                      <w:szCs w:val="21"/>
                      <w:highlight w:val="none"/>
                      <w:u w:val="none"/>
                      <w:lang w:eastAsia="zh-CN"/>
                      <w14:textFill>
                        <w14:solidFill>
                          <w14:schemeClr w14:val="tx1"/>
                        </w14:solidFill>
                      </w14:textFill>
                    </w:rPr>
                    <w:t>监测点位</w:t>
                  </w:r>
                </w:p>
              </w:tc>
              <w:tc>
                <w:tcPr>
                  <w:tcW w:w="1374" w:type="dxa"/>
                  <w:tcBorders>
                    <w:tl2br w:val="nil"/>
                    <w:tr2bl w:val="nil"/>
                  </w:tcBorders>
                  <w:noWrap w:val="0"/>
                  <w:vAlign w:val="center"/>
                </w:tcPr>
                <w:p>
                  <w:pPr>
                    <w:pStyle w:val="39"/>
                    <w:keepNext w:val="0"/>
                    <w:keepLines w:val="0"/>
                    <w:pageBreakBefore w:val="0"/>
                    <w:kinsoku/>
                    <w:wordWrap/>
                    <w:topLinePunct w:val="0"/>
                    <w:autoSpaceDE/>
                    <w:bidi w:val="0"/>
                    <w:adjustRightInd/>
                    <w:snapToGrid/>
                    <w:spacing w:line="240" w:lineRule="auto"/>
                    <w:jc w:val="center"/>
                    <w:rPr>
                      <w:rFonts w:hint="default" w:ascii="Times New Roman" w:hAnsi="宋体" w:eastAsia="宋体"/>
                      <w:b w:val="0"/>
                      <w:bCs/>
                      <w:color w:val="000000" w:themeColor="text1"/>
                      <w:sz w:val="21"/>
                      <w:szCs w:val="21"/>
                      <w:highlight w:val="none"/>
                      <w:u w:val="none"/>
                      <w:lang w:val="en-US" w:eastAsia="zh-CN"/>
                      <w14:textFill>
                        <w14:solidFill>
                          <w14:schemeClr w14:val="tx1"/>
                        </w14:solidFill>
                      </w14:textFill>
                    </w:rPr>
                  </w:pPr>
                  <w:r>
                    <w:rPr>
                      <w:rFonts w:hint="eastAsia" w:ascii="Times New Roman" w:hAnsi="宋体"/>
                      <w:b w:val="0"/>
                      <w:bCs/>
                      <w:color w:val="000000" w:themeColor="text1"/>
                      <w:sz w:val="21"/>
                      <w:szCs w:val="21"/>
                      <w:highlight w:val="none"/>
                      <w:u w:val="none"/>
                      <w:lang w:val="en-US" w:eastAsia="zh-CN"/>
                      <w14:textFill>
                        <w14:solidFill>
                          <w14:schemeClr w14:val="tx1"/>
                        </w14:solidFill>
                      </w14:textFill>
                    </w:rPr>
                    <w:t>监测因子</w:t>
                  </w:r>
                </w:p>
              </w:tc>
              <w:tc>
                <w:tcPr>
                  <w:tcW w:w="1047" w:type="dxa"/>
                  <w:tcBorders>
                    <w:tl2br w:val="nil"/>
                    <w:tr2bl w:val="nil"/>
                  </w:tcBorders>
                  <w:noWrap w:val="0"/>
                  <w:vAlign w:val="center"/>
                </w:tcPr>
                <w:p>
                  <w:pPr>
                    <w:pStyle w:val="39"/>
                    <w:keepNext w:val="0"/>
                    <w:keepLines w:val="0"/>
                    <w:pageBreakBefore w:val="0"/>
                    <w:kinsoku/>
                    <w:wordWrap/>
                    <w:topLinePunct w:val="0"/>
                    <w:autoSpaceDE/>
                    <w:bidi w:val="0"/>
                    <w:adjustRightInd/>
                    <w:snapToGrid/>
                    <w:spacing w:line="240" w:lineRule="auto"/>
                    <w:jc w:val="center"/>
                    <w:rPr>
                      <w:rFonts w:hint="eastAsia" w:ascii="Times New Roman" w:hAnsi="宋体" w:eastAsia="宋体"/>
                      <w:b w:val="0"/>
                      <w:bCs/>
                      <w:color w:val="000000" w:themeColor="text1"/>
                      <w:sz w:val="21"/>
                      <w:szCs w:val="21"/>
                      <w:highlight w:val="none"/>
                      <w:u w:val="none"/>
                      <w:lang w:eastAsia="zh-CN"/>
                      <w14:textFill>
                        <w14:solidFill>
                          <w14:schemeClr w14:val="tx1"/>
                        </w14:solidFill>
                      </w14:textFill>
                    </w:rPr>
                  </w:pPr>
                  <w:r>
                    <w:rPr>
                      <w:rFonts w:hint="eastAsia" w:ascii="Times New Roman" w:hAnsi="宋体"/>
                      <w:b w:val="0"/>
                      <w:bCs/>
                      <w:color w:val="000000" w:themeColor="text1"/>
                      <w:sz w:val="21"/>
                      <w:szCs w:val="21"/>
                      <w:highlight w:val="none"/>
                      <w:u w:val="none"/>
                      <w:lang w:eastAsia="zh-CN"/>
                      <w14:textFill>
                        <w14:solidFill>
                          <w14:schemeClr w14:val="tx1"/>
                        </w14:solidFill>
                      </w14:textFill>
                    </w:rPr>
                    <w:t>监测频次</w:t>
                  </w:r>
                </w:p>
              </w:tc>
              <w:tc>
                <w:tcPr>
                  <w:tcW w:w="3155" w:type="dxa"/>
                  <w:tcBorders>
                    <w:tl2br w:val="nil"/>
                    <w:tr2bl w:val="nil"/>
                  </w:tcBorders>
                  <w:noWrap w:val="0"/>
                  <w:vAlign w:val="center"/>
                </w:tcPr>
                <w:p>
                  <w:pPr>
                    <w:pStyle w:val="39"/>
                    <w:keepNext w:val="0"/>
                    <w:keepLines w:val="0"/>
                    <w:pageBreakBefore w:val="0"/>
                    <w:kinsoku/>
                    <w:wordWrap/>
                    <w:topLinePunct w:val="0"/>
                    <w:autoSpaceDE/>
                    <w:bidi w:val="0"/>
                    <w:adjustRightInd/>
                    <w:snapToGrid/>
                    <w:spacing w:line="240" w:lineRule="auto"/>
                    <w:jc w:val="center"/>
                    <w:rPr>
                      <w:rFonts w:hint="default" w:ascii="Times New Roman" w:hAnsi="宋体"/>
                      <w:b w:val="0"/>
                      <w:bCs/>
                      <w:color w:val="000000" w:themeColor="text1"/>
                      <w:sz w:val="21"/>
                      <w:szCs w:val="21"/>
                      <w:highlight w:val="none"/>
                      <w:u w:val="none"/>
                      <w:lang w:val="en-US" w:eastAsia="zh-CN"/>
                      <w14:textFill>
                        <w14:solidFill>
                          <w14:schemeClr w14:val="tx1"/>
                        </w14:solidFill>
                      </w14:textFill>
                    </w:rPr>
                  </w:pPr>
                  <w:r>
                    <w:rPr>
                      <w:rFonts w:hint="eastAsia" w:hAnsi="宋体"/>
                      <w:b w:val="0"/>
                      <w:bCs/>
                      <w:color w:val="000000" w:themeColor="text1"/>
                      <w:sz w:val="21"/>
                      <w:szCs w:val="21"/>
                      <w:highlight w:val="none"/>
                      <w:u w:val="none"/>
                      <w:lang w:val="en-US" w:eastAsia="zh-CN"/>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cs="Times New Roman"/>
                      <w:color w:val="000000" w:themeColor="text1"/>
                      <w:sz w:val="21"/>
                      <w:szCs w:val="21"/>
                      <w:highlight w:val="none"/>
                      <w:u w:val="none"/>
                      <w:lang w:val="en-US" w:eastAsia="zh-CN"/>
                      <w14:textFill>
                        <w14:solidFill>
                          <w14:schemeClr w14:val="tx1"/>
                        </w14:solidFill>
                      </w14:textFill>
                    </w:rPr>
                    <w:t>噪声</w:t>
                  </w:r>
                </w:p>
              </w:tc>
              <w:tc>
                <w:tcPr>
                  <w:tcW w:w="1317"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厂界四周</w:t>
                  </w:r>
                  <w:r>
                    <w:rPr>
                      <w:rFonts w:hint="eastAsia" w:cs="Times New Roman"/>
                      <w:color w:val="000000" w:themeColor="text1"/>
                      <w:sz w:val="21"/>
                      <w:szCs w:val="21"/>
                      <w:highlight w:val="none"/>
                      <w:u w:val="none"/>
                      <w:lang w:val="en-US" w:eastAsia="zh-CN"/>
                      <w14:textFill>
                        <w14:solidFill>
                          <w14:schemeClr w14:val="tx1"/>
                        </w14:solidFill>
                      </w14:textFill>
                    </w:rPr>
                    <w:t>外1m处</w:t>
                  </w:r>
                </w:p>
              </w:tc>
              <w:tc>
                <w:tcPr>
                  <w:tcW w:w="1374" w:type="dxa"/>
                  <w:tcBorders>
                    <w:tl2br w:val="nil"/>
                    <w:tr2bl w:val="nil"/>
                  </w:tcBorders>
                  <w:noWrap w:val="0"/>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eastAsia="zh-CN"/>
                      <w14:textFill>
                        <w14:solidFill>
                          <w14:schemeClr w14:val="tx1"/>
                        </w14:solidFill>
                      </w14:textFill>
                    </w:rPr>
                    <w:t>Leq[dB(A)]</w:t>
                  </w:r>
                </w:p>
              </w:tc>
              <w:tc>
                <w:tcPr>
                  <w:tcW w:w="1047"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1次/季度</w:t>
                  </w:r>
                </w:p>
              </w:tc>
              <w:tc>
                <w:tcPr>
                  <w:tcW w:w="315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topLinePunct w:val="0"/>
                    <w:autoSpaceDE/>
                    <w:bidi w:val="0"/>
                    <w:adjustRightInd/>
                    <w:snapToGrid/>
                    <w:spacing w:line="240" w:lineRule="auto"/>
                    <w:jc w:val="cente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cs="Times New Roman"/>
                      <w:color w:val="000000" w:themeColor="text1"/>
                      <w:sz w:val="21"/>
                      <w:szCs w:val="21"/>
                      <w:highlight w:val="none"/>
                      <w:u w:val="none"/>
                      <w:lang w:eastAsia="zh-CN"/>
                      <w14:textFill>
                        <w14:solidFill>
                          <w14:schemeClr w14:val="tx1"/>
                        </w14:solidFill>
                      </w14:textFill>
                    </w:rPr>
                    <w:t>《社会生活环境噪声排放标准》（GB 22337-2008）</w:t>
                  </w:r>
                  <w:r>
                    <w:rPr>
                      <w:rFonts w:hint="default" w:ascii="Times New Roman" w:hAnsi="Times New Roman" w:cs="Times New Roman"/>
                      <w:color w:val="000000" w:themeColor="text1"/>
                      <w:sz w:val="21"/>
                      <w:szCs w:val="21"/>
                      <w:highlight w:val="none"/>
                      <w:u w:val="none"/>
                      <w14:textFill>
                        <w14:solidFill>
                          <w14:schemeClr w14:val="tx1"/>
                        </w14:solidFill>
                      </w14:textFill>
                    </w:rPr>
                    <w:t>的</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u w:val="none"/>
                      <w14:textFill>
                        <w14:solidFill>
                          <w14:schemeClr w14:val="tx1"/>
                        </w14:solidFill>
                      </w14:textFill>
                    </w:rPr>
                    <w:t>类标准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四、</w:t>
            </w:r>
            <w:r>
              <w:rPr>
                <w:rFonts w:hint="default" w:ascii="Times New Roman" w:hAnsi="Times New Roman" w:eastAsia="宋体" w:cs="Times New Roman"/>
                <w:b/>
                <w:bCs/>
                <w:color w:val="auto"/>
                <w:sz w:val="24"/>
                <w:szCs w:val="24"/>
                <w:u w:val="none" w:color="auto"/>
                <w:lang w:val="en-US" w:eastAsia="zh-CN"/>
              </w:rPr>
              <w:t>运营期</w:t>
            </w:r>
            <w:r>
              <w:rPr>
                <w:rFonts w:hint="eastAsia" w:ascii="Times New Roman" w:hAnsi="Times New Roman" w:eastAsia="宋体" w:cs="Times New Roman"/>
                <w:b/>
                <w:bCs/>
                <w:color w:val="auto"/>
                <w:sz w:val="24"/>
                <w:szCs w:val="24"/>
                <w:u w:val="none" w:color="auto"/>
                <w:lang w:val="en-US" w:eastAsia="zh-CN"/>
              </w:rPr>
              <w:t>固体废物</w:t>
            </w:r>
            <w:r>
              <w:rPr>
                <w:rFonts w:hint="default" w:ascii="Times New Roman" w:hAnsi="Times New Roman" w:eastAsia="宋体" w:cs="Times New Roman"/>
                <w:b/>
                <w:bCs/>
                <w:color w:val="auto"/>
                <w:sz w:val="24"/>
                <w:szCs w:val="24"/>
                <w:u w:val="none" w:color="auto"/>
                <w:lang w:val="en-US" w:eastAsia="zh-CN"/>
              </w:rPr>
              <w:t>环境影响和保护措施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eastAsia="zh-CN"/>
              </w:rPr>
              <w:t>1 、</w:t>
            </w:r>
            <w:r>
              <w:rPr>
                <w:rFonts w:hint="eastAsia" w:ascii="Times New Roman" w:hAnsi="Times New Roman" w:eastAsia="宋体" w:cs="Times New Roman"/>
                <w:b w:val="0"/>
                <w:bCs w:val="0"/>
                <w:color w:val="auto"/>
                <w:sz w:val="24"/>
                <w:szCs w:val="24"/>
                <w:u w:val="none" w:color="auto"/>
                <w:lang w:eastAsia="zh-CN"/>
              </w:rPr>
              <w:t>固废产生情况及去向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highlight w:val="none"/>
                <w:u w:val="none" w:color="auto"/>
                <w:lang w:val="en-US" w:eastAsia="zh-CN"/>
              </w:rPr>
            </w:pPr>
            <w:r>
              <w:rPr>
                <w:rFonts w:hint="default" w:ascii="Times New Roman" w:hAnsi="Times New Roman" w:cs="Times New Roman"/>
                <w:color w:val="000000" w:themeColor="text1"/>
                <w:kern w:val="0"/>
                <w:sz w:val="24"/>
                <w:szCs w:val="20"/>
                <w14:textFill>
                  <w14:solidFill>
                    <w14:schemeClr w14:val="tx1"/>
                  </w14:solidFill>
                </w14:textFill>
              </w:rPr>
              <w:t>项目营运期固体废物主要是生活垃圾</w:t>
            </w:r>
            <w:r>
              <w:rPr>
                <w:rFonts w:hint="eastAsia" w:cs="Times New Roman"/>
                <w:color w:val="000000" w:themeColor="text1"/>
                <w:kern w:val="0"/>
                <w:sz w:val="24"/>
                <w:szCs w:val="20"/>
                <w:lang w:eastAsia="zh-CN"/>
                <w14:textFill>
                  <w14:solidFill>
                    <w14:schemeClr w14:val="tx1"/>
                  </w14:solidFill>
                </w14:textFill>
              </w:rPr>
              <w:t>、</w:t>
            </w:r>
            <w:r>
              <w:rPr>
                <w:rFonts w:hint="default" w:cs="Times New Roman"/>
                <w:color w:val="auto"/>
                <w:sz w:val="24"/>
                <w:lang w:eastAsia="zh-CN"/>
              </w:rPr>
              <w:t>中药渣</w:t>
            </w:r>
            <w:r>
              <w:rPr>
                <w:rFonts w:hint="eastAsia" w:cs="Times New Roman"/>
                <w:color w:val="auto"/>
                <w:sz w:val="24"/>
                <w:lang w:eastAsia="zh-CN"/>
              </w:rPr>
              <w:t>、</w:t>
            </w:r>
            <w:r>
              <w:rPr>
                <w:rFonts w:hint="eastAsia" w:cs="Times New Roman"/>
                <w:color w:val="000000" w:themeColor="text1"/>
                <w:kern w:val="0"/>
                <w:sz w:val="24"/>
                <w:szCs w:val="20"/>
                <w:lang w:val="en-US" w:eastAsia="zh-CN"/>
                <w14:textFill>
                  <w14:solidFill>
                    <w14:schemeClr w14:val="tx1"/>
                  </w14:solidFill>
                </w14:textFill>
              </w:rPr>
              <w:t>一般废包装材料、</w:t>
            </w:r>
            <w:r>
              <w:rPr>
                <w:rFonts w:hint="default" w:cs="Times New Roman"/>
                <w:color w:val="auto"/>
                <w:sz w:val="24"/>
                <w:lang w:eastAsia="zh-CN"/>
              </w:rPr>
              <w:t>医疗废物</w:t>
            </w:r>
            <w:r>
              <w:rPr>
                <w:rFonts w:hint="eastAsia" w:cs="Times New Roman"/>
                <w:color w:val="auto"/>
                <w:sz w:val="24"/>
                <w:lang w:eastAsia="zh-CN"/>
              </w:rPr>
              <w:t>和</w:t>
            </w:r>
            <w:r>
              <w:rPr>
                <w:rFonts w:hint="default" w:cs="Times New Roman"/>
                <w:color w:val="auto"/>
                <w:sz w:val="24"/>
                <w:lang w:eastAsia="zh-CN"/>
              </w:rPr>
              <w:t>污水处理站污泥</w:t>
            </w: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highlight w:val="none"/>
                <w:lang w:eastAsia="zh-CN"/>
                <w14:textFill>
                  <w14:solidFill>
                    <w14:schemeClr w14:val="tx1"/>
                  </w14:solidFill>
                </w14:textFill>
              </w:rPr>
              <w:t>其中：</w:t>
            </w:r>
            <w:r>
              <w:rPr>
                <w:rFonts w:hint="default" w:ascii="Times New Roman" w:hAnsi="Times New Roman" w:cs="Times New Roman"/>
                <w:color w:val="000000" w:themeColor="text1"/>
                <w:kern w:val="0"/>
                <w:sz w:val="24"/>
                <w:szCs w:val="20"/>
                <w:highlight w:val="none"/>
                <w14:textFill>
                  <w14:solidFill>
                    <w14:schemeClr w14:val="tx1"/>
                  </w14:solidFill>
                </w14:textFill>
              </w:rPr>
              <w:t>医疗废物主要包括损伤性废物、药物废物、</w:t>
            </w:r>
            <w:r>
              <w:rPr>
                <w:rFonts w:hint="eastAsia" w:cs="Times New Roman"/>
                <w:color w:val="000000" w:themeColor="text1"/>
                <w:kern w:val="0"/>
                <w:sz w:val="24"/>
                <w:szCs w:val="20"/>
                <w:highlight w:val="none"/>
                <w:lang w:val="en-US" w:eastAsia="zh-CN"/>
                <w14:textFill>
                  <w14:solidFill>
                    <w14:schemeClr w14:val="tx1"/>
                  </w14:solidFill>
                </w14:textFill>
              </w:rPr>
              <w:t>化学性废物</w:t>
            </w:r>
            <w:r>
              <w:rPr>
                <w:rFonts w:hint="default" w:ascii="Times New Roman" w:hAnsi="Times New Roman" w:cs="Times New Roman"/>
                <w:color w:val="000000" w:themeColor="text1"/>
                <w:kern w:val="0"/>
                <w:sz w:val="24"/>
                <w:szCs w:val="20"/>
                <w:highlight w:val="none"/>
                <w14:textFill>
                  <w14:solidFill>
                    <w14:schemeClr w14:val="tx1"/>
                  </w14:solidFill>
                </w14:textFill>
              </w:rPr>
              <w:t>、感染性废物。</w:t>
            </w:r>
          </w:p>
          <w:p>
            <w:pPr>
              <w:pStyle w:val="38"/>
              <w:numPr>
                <w:ilvl w:val="-1"/>
                <w:numId w:val="0"/>
              </w:numPr>
              <w:spacing w:line="360" w:lineRule="auto"/>
              <w:ind w:left="0" w:firstLine="480" w:firstLineChars="200"/>
              <w:rPr>
                <w:rFonts w:hint="default" w:ascii="Times New Roman" w:hAnsi="Times New Roman" w:cs="Times New Roman"/>
                <w:color w:val="000000" w:themeColor="text1"/>
                <w:kern w:val="0"/>
                <w:sz w:val="24"/>
                <w:szCs w:val="20"/>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1</w:t>
            </w:r>
            <w:r>
              <w:rPr>
                <w:rFonts w:hint="eastAsia" w:cs="Times New Roman"/>
                <w:color w:val="000000" w:themeColor="text1"/>
                <w:kern w:val="0"/>
                <w:sz w:val="24"/>
                <w:szCs w:val="20"/>
                <w:lang w:eastAsia="zh-CN"/>
                <w14:textFill>
                  <w14:solidFill>
                    <w14:schemeClr w14:val="tx1"/>
                  </w14:solidFill>
                </w14:textFill>
              </w:rPr>
              <w:t>）</w:t>
            </w:r>
            <w:r>
              <w:rPr>
                <w:rFonts w:hint="default" w:ascii="Times New Roman" w:hAnsi="Times New Roman" w:cs="Times New Roman"/>
                <w:color w:val="000000" w:themeColor="text1"/>
                <w:kern w:val="0"/>
                <w:sz w:val="24"/>
                <w:szCs w:val="20"/>
                <w14:textFill>
                  <w14:solidFill>
                    <w14:schemeClr w14:val="tx1"/>
                  </w14:solidFill>
                </w14:textFill>
              </w:rPr>
              <w:t>生活垃圾</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none" w:color="auto"/>
                <w:lang w:val="en-US" w:eastAsia="zh-CN" w:bidi="ar"/>
              </w:rPr>
              <w:t>20</w:t>
            </w:r>
            <w:r>
              <w:rPr>
                <w:rFonts w:hint="eastAsia" w:ascii="Times New Roman" w:hAnsi="Times New Roman" w:eastAsia="宋体" w:cs="Times New Roman"/>
                <w:color w:val="auto"/>
                <w:kern w:val="0"/>
                <w:sz w:val="24"/>
                <w:szCs w:val="24"/>
                <w:highlight w:val="none"/>
                <w:u w:val="none" w:color="auto"/>
                <w:lang w:val="en-US" w:eastAsia="zh-CN" w:bidi="ar"/>
              </w:rPr>
              <w:t>人，生活垃圾产生系数按0.5kg/（人</w:t>
            </w:r>
            <w:r>
              <w:rPr>
                <w:rFonts w:ascii="Times New Roman" w:hAnsi="Times New Roman"/>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10</w:t>
            </w:r>
            <w:r>
              <w:rPr>
                <w:rFonts w:hint="eastAsia" w:ascii="Times New Roman" w:hAnsi="Times New Roman" w:eastAsia="宋体" w:cs="Times New Roman"/>
                <w:color w:val="auto"/>
                <w:kern w:val="0"/>
                <w:sz w:val="24"/>
                <w:szCs w:val="24"/>
                <w:highlight w:val="none"/>
                <w:u w:val="none" w:color="auto"/>
                <w:lang w:val="en-US" w:eastAsia="zh-CN" w:bidi="ar"/>
              </w:rPr>
              <w:t>t/d（</w:t>
            </w:r>
            <w:r>
              <w:rPr>
                <w:rFonts w:hint="eastAsia" w:cs="Times New Roman"/>
                <w:color w:val="auto"/>
                <w:kern w:val="0"/>
                <w:sz w:val="24"/>
                <w:szCs w:val="24"/>
                <w:highlight w:val="none"/>
                <w:u w:val="none" w:color="auto"/>
                <w:lang w:val="en-US" w:eastAsia="zh-CN" w:bidi="ar"/>
              </w:rPr>
              <w:t>3.65</w:t>
            </w:r>
            <w:r>
              <w:rPr>
                <w:rFonts w:hint="eastAsia"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医院</w:t>
            </w:r>
            <w:r>
              <w:rPr>
                <w:rFonts w:hint="eastAsia" w:ascii="Times New Roman" w:hAnsi="Times New Roman" w:cs="Times New Roman"/>
                <w:color w:val="auto"/>
                <w:kern w:val="0"/>
                <w:sz w:val="24"/>
                <w:szCs w:val="24"/>
                <w:highlight w:val="none"/>
                <w:u w:val="none" w:color="auto"/>
                <w:lang w:val="en-US" w:eastAsia="zh-CN" w:bidi="ar"/>
              </w:rPr>
              <w:t>住院部</w:t>
            </w:r>
            <w:r>
              <w:rPr>
                <w:rFonts w:hint="eastAsia" w:ascii="Times New Roman" w:hAnsi="Times New Roman" w:eastAsia="宋体" w:cs="Times New Roman"/>
                <w:color w:val="auto"/>
                <w:kern w:val="0"/>
                <w:sz w:val="24"/>
                <w:szCs w:val="24"/>
                <w:highlight w:val="none"/>
                <w:u w:val="none" w:color="auto"/>
                <w:lang w:val="en-US" w:eastAsia="zh-CN" w:bidi="ar"/>
              </w:rPr>
              <w:t>设置床位</w:t>
            </w:r>
            <w:r>
              <w:rPr>
                <w:rFonts w:hint="eastAsia" w:cs="Times New Roman"/>
                <w:color w:val="auto"/>
                <w:kern w:val="0"/>
                <w:sz w:val="24"/>
                <w:szCs w:val="24"/>
                <w:highlight w:val="none"/>
                <w:u w:val="none" w:color="auto"/>
                <w:lang w:val="en-US" w:eastAsia="zh-CN" w:bidi="ar"/>
              </w:rPr>
              <w:t>50</w:t>
            </w:r>
            <w:r>
              <w:rPr>
                <w:rFonts w:hint="eastAsia" w:ascii="Times New Roman" w:hAnsi="Times New Roman" w:eastAsia="宋体" w:cs="Times New Roman"/>
                <w:color w:val="auto"/>
                <w:kern w:val="0"/>
                <w:sz w:val="24"/>
                <w:szCs w:val="24"/>
                <w:highlight w:val="none"/>
                <w:u w:val="none" w:color="auto"/>
                <w:lang w:val="en-US" w:eastAsia="zh-CN" w:bidi="ar"/>
              </w:rPr>
              <w:t>张，患者及陪护人员生活垃圾产生量按1.0kg/（床</w:t>
            </w:r>
            <w:r>
              <w:rPr>
                <w:rFonts w:ascii="Times New Roman" w:hAnsi="Times New Roman"/>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5</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18.25</w:t>
            </w:r>
            <w:r>
              <w:rPr>
                <w:rFonts w:hint="eastAsia" w:ascii="Times New Roman" w:hAnsi="Times New Roman" w:eastAsia="宋体" w:cs="Times New Roman"/>
                <w:color w:val="auto"/>
                <w:kern w:val="0"/>
                <w:sz w:val="24"/>
                <w:szCs w:val="24"/>
                <w:highlight w:val="none"/>
                <w:u w:val="none" w:color="auto"/>
                <w:lang w:val="en-US" w:eastAsia="zh-CN" w:bidi="ar"/>
              </w:rPr>
              <w:t>t/a）。则项目营运期生活垃圾产生总量为0.</w:t>
            </w:r>
            <w:r>
              <w:rPr>
                <w:rFonts w:hint="eastAsia" w:cs="Times New Roman"/>
                <w:color w:val="auto"/>
                <w:kern w:val="0"/>
                <w:sz w:val="24"/>
                <w:szCs w:val="24"/>
                <w:highlight w:val="none"/>
                <w:u w:val="none" w:color="auto"/>
                <w:lang w:val="en-US" w:eastAsia="zh-CN" w:bidi="ar"/>
              </w:rPr>
              <w:t>06</w:t>
            </w:r>
            <w:r>
              <w:rPr>
                <w:rFonts w:hint="eastAsia" w:ascii="Times New Roman" w:hAnsi="Times New Roman" w:eastAsia="宋体" w:cs="Times New Roman"/>
                <w:color w:val="auto"/>
                <w:kern w:val="0"/>
                <w:sz w:val="24"/>
                <w:szCs w:val="24"/>
                <w:highlight w:val="none"/>
                <w:u w:val="none" w:color="auto"/>
                <w:lang w:val="en-US" w:eastAsia="zh-CN" w:bidi="ar"/>
              </w:rPr>
              <w:t>t/d（</w:t>
            </w:r>
            <w:r>
              <w:rPr>
                <w:rFonts w:hint="eastAsia" w:cs="Times New Roman"/>
                <w:color w:val="auto"/>
                <w:kern w:val="0"/>
                <w:sz w:val="24"/>
                <w:szCs w:val="24"/>
                <w:highlight w:val="none"/>
                <w:u w:val="none" w:color="auto"/>
                <w:lang w:val="en-US" w:eastAsia="zh-CN" w:bidi="ar"/>
              </w:rPr>
              <w:t>21.9</w:t>
            </w:r>
            <w:r>
              <w:rPr>
                <w:rFonts w:hint="eastAsia" w:ascii="Times New Roman" w:hAnsi="Times New Roman" w:eastAsia="宋体" w:cs="Times New Roman"/>
                <w:color w:val="auto"/>
                <w:kern w:val="0"/>
                <w:sz w:val="24"/>
                <w:szCs w:val="24"/>
                <w:highlight w:val="none"/>
                <w:u w:val="none" w:color="auto"/>
                <w:lang w:val="en-US" w:eastAsia="zh-CN" w:bidi="ar"/>
              </w:rPr>
              <w:t>t/a），生活垃圾统一收集后交由环卫部门清运处置。</w:t>
            </w:r>
          </w:p>
          <w:p>
            <w:pPr>
              <w:pStyle w:val="38"/>
              <w:numPr>
                <w:ilvl w:val="-1"/>
                <w:numId w:val="0"/>
              </w:numPr>
              <w:spacing w:line="360" w:lineRule="auto"/>
              <w:ind w:left="0" w:firstLine="480" w:firstLineChars="200"/>
              <w:rPr>
                <w:rFonts w:hint="eastAsia" w:cs="Times New Roman"/>
                <w:color w:val="000000" w:themeColor="text1"/>
                <w:kern w:val="0"/>
                <w:sz w:val="24"/>
                <w:szCs w:val="20"/>
                <w:lang w:eastAsia="zh-CN"/>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2</w:t>
            </w:r>
            <w:r>
              <w:rPr>
                <w:rFonts w:hint="eastAsia" w:cs="Times New Roman"/>
                <w:color w:val="000000" w:themeColor="text1"/>
                <w:kern w:val="0"/>
                <w:sz w:val="24"/>
                <w:szCs w:val="20"/>
                <w:lang w:eastAsia="zh-CN"/>
                <w14:textFill>
                  <w14:solidFill>
                    <w14:schemeClr w14:val="tx1"/>
                  </w14:solidFill>
                </w14:textFill>
              </w:rPr>
              <w:t>）中药渣</w:t>
            </w:r>
          </w:p>
          <w:p>
            <w:pPr>
              <w:pStyle w:val="38"/>
              <w:numPr>
                <w:ilvl w:val="-1"/>
                <w:numId w:val="0"/>
              </w:numPr>
              <w:spacing w:line="360" w:lineRule="auto"/>
              <w:ind w:left="0" w:firstLine="480" w:firstLineChars="200"/>
              <w:rPr>
                <w:rFonts w:hint="eastAsia" w:cs="Times New Roman"/>
                <w:color w:val="000000" w:themeColor="text1"/>
                <w:kern w:val="0"/>
                <w:sz w:val="24"/>
                <w:szCs w:val="20"/>
                <w:lang w:eastAsia="zh-CN"/>
                <w14:textFill>
                  <w14:solidFill>
                    <w14:schemeClr w14:val="tx1"/>
                  </w14:solidFill>
                </w14:textFill>
              </w:rPr>
            </w:pPr>
            <w:r>
              <w:rPr>
                <w:rFonts w:hint="eastAsia" w:cs="Times New Roman"/>
                <w:color w:val="000000" w:themeColor="text1"/>
                <w:kern w:val="0"/>
                <w:sz w:val="24"/>
                <w:szCs w:val="20"/>
                <w:lang w:eastAsia="zh-CN"/>
                <w14:textFill>
                  <w14:solidFill>
                    <w14:schemeClr w14:val="tx1"/>
                  </w14:solidFill>
                </w14:textFill>
              </w:rPr>
              <w:t>本项目中医科涉及少量中药的煎煮，煎煮过程会产生一定的药渣，产生量约为</w:t>
            </w:r>
            <w:r>
              <w:rPr>
                <w:rFonts w:hint="eastAsia" w:cs="Times New Roman"/>
                <w:color w:val="000000" w:themeColor="text1"/>
                <w:kern w:val="0"/>
                <w:sz w:val="24"/>
                <w:szCs w:val="20"/>
                <w:lang w:val="en-US" w:eastAsia="zh-CN"/>
                <w14:textFill>
                  <w14:solidFill>
                    <w14:schemeClr w14:val="tx1"/>
                  </w14:solidFill>
                </w14:textFill>
              </w:rPr>
              <w:t>1</w:t>
            </w:r>
            <w:r>
              <w:rPr>
                <w:rFonts w:hint="eastAsia" w:cs="Times New Roman"/>
                <w:color w:val="000000" w:themeColor="text1"/>
                <w:kern w:val="0"/>
                <w:sz w:val="24"/>
                <w:szCs w:val="20"/>
                <w:lang w:eastAsia="zh-CN"/>
                <w14:textFill>
                  <w14:solidFill>
                    <w14:schemeClr w14:val="tx1"/>
                  </w14:solidFill>
                </w14:textFill>
              </w:rPr>
              <w:t>t/a。《关于印发医疗废物分类目录(2021年版)的通知》国卫医函〔2021〕238号明确：废弃的中草药与中草药煎制后的残渣不属于医疗废物。为此，本项目产生的中药渣不属于医疗废物，经收集后，由环卫部门统一清运处置。</w:t>
            </w:r>
          </w:p>
          <w:p>
            <w:pPr>
              <w:numPr>
                <w:ilvl w:val="0"/>
                <w:numId w:val="0"/>
              </w:numPr>
              <w:spacing w:line="360" w:lineRule="auto"/>
              <w:ind w:firstLine="480" w:firstLineChars="200"/>
              <w:rPr>
                <w:rFonts w:hint="eastAsia" w:cs="Times New Roman"/>
                <w:color w:val="000000" w:themeColor="text1"/>
                <w:kern w:val="0"/>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cs="Times New Roman"/>
                <w:color w:val="000000" w:themeColor="text1"/>
                <w:kern w:val="0"/>
                <w:sz w:val="24"/>
                <w:szCs w:val="20"/>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一般废包装材料</w:t>
            </w:r>
          </w:p>
          <w:p>
            <w:pPr>
              <w:numPr>
                <w:ilvl w:val="0"/>
                <w:numId w:val="0"/>
              </w:numPr>
              <w:spacing w:line="360" w:lineRule="auto"/>
              <w:ind w:firstLine="480" w:firstLineChars="200"/>
              <w:rPr>
                <w:rFonts w:hint="eastAsia" w:cs="Times New Roman"/>
                <w:color w:val="000000" w:themeColor="text1"/>
                <w:kern w:val="0"/>
                <w:sz w:val="24"/>
                <w:szCs w:val="24"/>
                <w:lang w:eastAsia="zh-CN"/>
                <w14:textFill>
                  <w14:solidFill>
                    <w14:schemeClr w14:val="tx1"/>
                  </w14:solidFill>
                </w14:textFill>
              </w:rPr>
            </w:pPr>
            <w:r>
              <w:rPr>
                <w:rFonts w:hint="eastAsia" w:cs="Times New Roman"/>
                <w:color w:val="000000" w:themeColor="text1"/>
                <w:kern w:val="0"/>
                <w:sz w:val="24"/>
                <w:szCs w:val="20"/>
                <w:lang w:val="en-US" w:eastAsia="zh-CN"/>
                <w14:textFill>
                  <w14:solidFill>
                    <w14:schemeClr w14:val="tx1"/>
                  </w14:solidFill>
                </w14:textFill>
              </w:rPr>
              <w:t>无毒无害药品的包装材料</w:t>
            </w:r>
            <w:r>
              <w:rPr>
                <w:rFonts w:hint="eastAsia" w:ascii="宋体" w:hAnsi="宋体" w:eastAsia="宋体" w:cs="宋体"/>
                <w:color w:val="000000" w:themeColor="text1"/>
                <w:kern w:val="0"/>
                <w:sz w:val="24"/>
                <w:szCs w:val="20"/>
                <w:lang w:val="en-US"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未经患者体液、血液、排泄物等污染的可回收的一次性玻璃及塑料输液瓶/袋</w:t>
            </w:r>
            <w:r>
              <w:rPr>
                <w:rFonts w:hint="eastAsia" w:ascii="宋体" w:hAnsi="宋体" w:eastAsia="宋体" w:cs="宋体"/>
                <w:color w:val="000000" w:themeColor="text1"/>
                <w:kern w:val="0"/>
                <w:sz w:val="24"/>
                <w:szCs w:val="20"/>
                <w:lang w:val="en-US" w:eastAsia="zh-CN"/>
                <w14:textFill>
                  <w14:solidFill>
                    <w14:schemeClr w14:val="tx1"/>
                  </w14:solidFill>
                </w14:textFill>
              </w:rPr>
              <w:t>)</w:t>
            </w:r>
            <w:r>
              <w:rPr>
                <w:rFonts w:hint="eastAsia" w:cs="Times New Roman"/>
                <w:color w:val="000000" w:themeColor="text1"/>
                <w:kern w:val="0"/>
                <w:sz w:val="24"/>
                <w:szCs w:val="20"/>
                <w:lang w:val="en-US" w:eastAsia="zh-CN"/>
                <w14:textFill>
                  <w14:solidFill>
                    <w14:schemeClr w14:val="tx1"/>
                  </w14:solidFill>
                </w14:textFill>
              </w:rPr>
              <w:t>产生量约为0.7t/a，</w:t>
            </w:r>
            <w:r>
              <w:rPr>
                <w:rFonts w:hint="eastAsia" w:cs="Times New Roman"/>
                <w:color w:val="000000" w:themeColor="text1"/>
                <w:kern w:val="0"/>
                <w:sz w:val="24"/>
                <w:szCs w:val="24"/>
                <w:lang w:val="en-US" w:eastAsia="zh-CN"/>
                <w14:textFill>
                  <w14:solidFill>
                    <w14:schemeClr w14:val="tx1"/>
                  </w14:solidFill>
                </w14:textFill>
              </w:rPr>
              <w:t>暂存于一般固废暂存间</w:t>
            </w:r>
            <w:r>
              <w:rPr>
                <w:rFonts w:hint="default" w:ascii="Times New Roman" w:hAnsi="Times New Roman" w:cs="Times New Roman"/>
                <w:color w:val="000000" w:themeColor="text1"/>
                <w:kern w:val="0"/>
                <w:sz w:val="24"/>
                <w:szCs w:val="24"/>
                <w14:textFill>
                  <w14:solidFill>
                    <w14:schemeClr w14:val="tx1"/>
                  </w14:solidFill>
                </w14:textFill>
              </w:rPr>
              <w:t>，定期交物资回收公司回收处理。</w:t>
            </w:r>
          </w:p>
          <w:p>
            <w:pPr>
              <w:pStyle w:val="38"/>
              <w:numPr>
                <w:ilvl w:val="-1"/>
                <w:numId w:val="0"/>
              </w:numPr>
              <w:spacing w:line="360" w:lineRule="auto"/>
              <w:ind w:left="480" w:firstLine="0" w:firstLineChars="0"/>
              <w:rPr>
                <w:rFonts w:hint="default" w:ascii="Times New Roman" w:hAnsi="Times New Roman" w:cs="Times New Roman"/>
                <w:color w:val="auto"/>
                <w:kern w:val="0"/>
                <w:sz w:val="24"/>
                <w:szCs w:val="20"/>
                <w:u w:val="single" w:color="auto"/>
              </w:rPr>
            </w:pP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4</w:t>
            </w:r>
            <w:r>
              <w:rPr>
                <w:rFonts w:hint="eastAsia"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0"/>
                <w:u w:val="single" w:color="auto"/>
                <w:lang w:val="en-US" w:eastAsia="zh-CN"/>
              </w:rPr>
            </w:pPr>
            <w:r>
              <w:rPr>
                <w:rFonts w:hint="eastAsia" w:cs="Times New Roman"/>
                <w:color w:val="auto"/>
                <w:kern w:val="0"/>
                <w:sz w:val="24"/>
                <w:szCs w:val="20"/>
                <w:u w:val="single" w:color="auto"/>
                <w:lang w:val="en-US" w:eastAsia="zh-CN"/>
              </w:rPr>
              <w:t>本项目运营期医疗废物</w:t>
            </w:r>
            <w:r>
              <w:rPr>
                <w:rFonts w:hint="default" w:ascii="Times New Roman" w:hAnsi="Times New Roman" w:cs="Times New Roman"/>
                <w:color w:val="auto"/>
                <w:kern w:val="0"/>
                <w:sz w:val="24"/>
                <w:szCs w:val="24"/>
                <w:highlight w:val="none"/>
                <w:u w:val="single" w:color="auto"/>
              </w:rPr>
              <w:t>包括感染性医疗废物（主要为携带病原微生物具有引发感染性疾病传播危险的医疗废物，包括棉球、棉签、引流棉条、纱布及其他各种敷料）、损伤性废物（使用后的一次性注射器、一次性针头、刀片等）、药物性废物（过期、淘汰、变质或者被污染的废弃的药品）</w:t>
            </w:r>
            <w:r>
              <w:rPr>
                <w:rFonts w:hint="eastAsia" w:cs="Times New Roman"/>
                <w:color w:val="auto"/>
                <w:kern w:val="0"/>
                <w:sz w:val="24"/>
                <w:szCs w:val="24"/>
                <w:highlight w:val="none"/>
                <w:u w:val="single" w:color="auto"/>
                <w:lang w:eastAsia="zh-CN"/>
              </w:rPr>
              <w:t>、</w:t>
            </w:r>
            <w:r>
              <w:rPr>
                <w:rFonts w:hint="eastAsia" w:cs="Times New Roman"/>
                <w:color w:val="auto"/>
                <w:kern w:val="0"/>
                <w:sz w:val="24"/>
                <w:szCs w:val="24"/>
                <w:highlight w:val="none"/>
                <w:u w:val="single" w:color="auto"/>
                <w:lang w:val="en-US" w:eastAsia="zh-CN"/>
              </w:rPr>
              <w:t>化学性废物（</w:t>
            </w:r>
            <w:r>
              <w:rPr>
                <w:rFonts w:hint="eastAsia" w:ascii="Times New Roman" w:hAnsi="Times New Roman" w:eastAsia="宋体" w:cs="Times New Roman"/>
                <w:color w:val="auto"/>
                <w:kern w:val="0"/>
                <w:sz w:val="24"/>
                <w:szCs w:val="24"/>
                <w:highlight w:val="none"/>
                <w:u w:val="single" w:color="auto"/>
                <w:lang w:val="en-US" w:eastAsia="zh-CN" w:bidi="ar"/>
              </w:rPr>
              <w:t>化验过的血液、体液、排泄物、未被使用废弃的血液、体液和排泄物</w:t>
            </w:r>
            <w:r>
              <w:rPr>
                <w:rFonts w:hint="eastAsia" w:cs="Times New Roman"/>
                <w:color w:val="auto"/>
                <w:kern w:val="0"/>
                <w:sz w:val="24"/>
                <w:szCs w:val="24"/>
                <w:highlight w:val="none"/>
                <w:u w:val="single" w:color="auto"/>
                <w:lang w:val="en-US" w:eastAsia="zh-CN"/>
              </w:rPr>
              <w:t>）</w:t>
            </w:r>
            <w:r>
              <w:rPr>
                <w:rFonts w:hint="eastAsia" w:ascii="Times New Roman" w:hAnsi="Times New Roman" w:cs="Times New Roman"/>
                <w:color w:val="auto"/>
                <w:kern w:val="0"/>
                <w:sz w:val="24"/>
                <w:szCs w:val="24"/>
                <w:highlight w:val="none"/>
                <w:u w:val="single" w:color="auto"/>
                <w:lang w:eastAsia="zh-CN"/>
              </w:rPr>
              <w:t>。</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color w:val="auto"/>
                <w:kern w:val="0"/>
                <w:sz w:val="24"/>
                <w:szCs w:val="20"/>
                <w:u w:val="single" w:color="auto"/>
              </w:rPr>
            </w:pPr>
            <w:r>
              <w:rPr>
                <w:rFonts w:hint="default" w:ascii="Times New Roman" w:hAnsi="Times New Roman" w:cs="Times New Roman"/>
                <w:color w:val="auto"/>
                <w:kern w:val="0"/>
                <w:sz w:val="24"/>
                <w:szCs w:val="24"/>
                <w:highlight w:val="none"/>
                <w:u w:val="single" w:color="auto"/>
              </w:rPr>
              <w:t>感染性医疗废物</w:t>
            </w:r>
            <w:r>
              <w:rPr>
                <w:rFonts w:hint="eastAsia" w:ascii="Times New Roman" w:hAnsi="Times New Roman" w:cs="Times New Roman"/>
                <w:color w:val="auto"/>
                <w:kern w:val="0"/>
                <w:sz w:val="24"/>
                <w:szCs w:val="24"/>
                <w:highlight w:val="none"/>
                <w:u w:val="single" w:color="auto"/>
                <w:lang w:eastAsia="zh-CN"/>
              </w:rPr>
              <w:t>、</w:t>
            </w:r>
            <w:r>
              <w:rPr>
                <w:rFonts w:hint="default" w:ascii="Times New Roman" w:hAnsi="Times New Roman" w:cs="Times New Roman"/>
                <w:color w:val="auto"/>
                <w:kern w:val="0"/>
                <w:sz w:val="24"/>
                <w:szCs w:val="24"/>
                <w:highlight w:val="none"/>
                <w:u w:val="single" w:color="auto"/>
              </w:rPr>
              <w:t>损伤性废物</w:t>
            </w:r>
            <w:r>
              <w:rPr>
                <w:rFonts w:hint="eastAsia" w:ascii="Times New Roman" w:hAnsi="Times New Roman" w:cs="Times New Roman"/>
                <w:color w:val="auto"/>
                <w:kern w:val="0"/>
                <w:sz w:val="24"/>
                <w:szCs w:val="24"/>
                <w:highlight w:val="none"/>
                <w:u w:val="single" w:color="auto"/>
                <w:lang w:eastAsia="zh-CN"/>
              </w:rPr>
              <w:t>、</w:t>
            </w:r>
            <w:r>
              <w:rPr>
                <w:rFonts w:hint="default" w:ascii="Times New Roman" w:hAnsi="Times New Roman" w:cs="Times New Roman"/>
                <w:color w:val="auto"/>
                <w:kern w:val="0"/>
                <w:sz w:val="24"/>
                <w:szCs w:val="24"/>
                <w:highlight w:val="none"/>
                <w:u w:val="single" w:color="auto"/>
              </w:rPr>
              <w:t>药物性废物</w:t>
            </w:r>
            <w:r>
              <w:rPr>
                <w:rFonts w:hint="default" w:ascii="Times New Roman" w:hAnsi="Times New Roman" w:cs="Times New Roman"/>
                <w:color w:val="auto"/>
                <w:kern w:val="0"/>
                <w:sz w:val="24"/>
                <w:szCs w:val="20"/>
                <w:u w:val="single" w:color="auto"/>
              </w:rPr>
              <w:t>参考“第二次全国污染源普查城镇生活源产排污系数手册”第四分册，本项目</w:t>
            </w:r>
            <w:r>
              <w:rPr>
                <w:rFonts w:hint="eastAsia" w:ascii="Times New Roman" w:hAnsi="Times New Roman" w:eastAsia="宋体" w:cs="Times New Roman"/>
                <w:color w:val="auto"/>
                <w:kern w:val="0"/>
                <w:sz w:val="24"/>
                <w:szCs w:val="24"/>
                <w:highlight w:val="none"/>
                <w:u w:val="single" w:color="auto"/>
                <w:lang w:val="en-US" w:eastAsia="zh-CN" w:bidi="ar"/>
              </w:rPr>
              <w:t>医院</w:t>
            </w:r>
            <w:r>
              <w:rPr>
                <w:rFonts w:hint="eastAsia" w:ascii="Times New Roman" w:hAnsi="Times New Roman" w:cs="Times New Roman"/>
                <w:color w:val="auto"/>
                <w:kern w:val="0"/>
                <w:sz w:val="24"/>
                <w:szCs w:val="24"/>
                <w:highlight w:val="none"/>
                <w:u w:val="single" w:color="auto"/>
                <w:lang w:val="en-US" w:eastAsia="zh-CN" w:bidi="ar"/>
              </w:rPr>
              <w:t>住院部</w:t>
            </w:r>
            <w:r>
              <w:rPr>
                <w:rFonts w:hint="eastAsia" w:ascii="Times New Roman" w:hAnsi="Times New Roman" w:eastAsia="宋体" w:cs="Times New Roman"/>
                <w:color w:val="auto"/>
                <w:kern w:val="0"/>
                <w:sz w:val="24"/>
                <w:szCs w:val="24"/>
                <w:highlight w:val="none"/>
                <w:u w:val="single" w:color="auto"/>
                <w:lang w:val="en-US" w:eastAsia="zh-CN" w:bidi="ar"/>
              </w:rPr>
              <w:t>设置床位</w:t>
            </w:r>
            <w:r>
              <w:rPr>
                <w:rFonts w:hint="eastAsia" w:cs="Times New Roman"/>
                <w:color w:val="auto"/>
                <w:kern w:val="0"/>
                <w:sz w:val="24"/>
                <w:szCs w:val="24"/>
                <w:highlight w:val="none"/>
                <w:u w:val="single" w:color="auto"/>
                <w:lang w:val="en-US" w:eastAsia="zh-CN" w:bidi="ar"/>
              </w:rPr>
              <w:t>50</w:t>
            </w:r>
            <w:r>
              <w:rPr>
                <w:rFonts w:hint="eastAsia" w:ascii="Times New Roman" w:hAnsi="Times New Roman" w:eastAsia="宋体" w:cs="Times New Roman"/>
                <w:color w:val="auto"/>
                <w:kern w:val="0"/>
                <w:sz w:val="24"/>
                <w:szCs w:val="24"/>
                <w:highlight w:val="none"/>
                <w:u w:val="single" w:color="auto"/>
                <w:lang w:val="en-US" w:eastAsia="zh-CN" w:bidi="ar"/>
              </w:rPr>
              <w:t>张</w:t>
            </w:r>
            <w:r>
              <w:rPr>
                <w:rFonts w:hint="eastAsia" w:cs="Times New Roman"/>
                <w:color w:val="auto"/>
                <w:kern w:val="0"/>
                <w:sz w:val="24"/>
                <w:szCs w:val="24"/>
                <w:highlight w:val="none"/>
                <w:u w:val="single" w:color="auto"/>
                <w:lang w:val="en-US" w:eastAsia="zh-CN" w:bidi="ar"/>
              </w:rPr>
              <w:t>，</w:t>
            </w:r>
            <w:r>
              <w:rPr>
                <w:rFonts w:hint="default" w:ascii="Times New Roman" w:hAnsi="Times New Roman" w:cs="Times New Roman"/>
                <w:color w:val="auto"/>
                <w:kern w:val="0"/>
                <w:sz w:val="24"/>
                <w:szCs w:val="20"/>
                <w:u w:val="single" w:color="auto"/>
              </w:rPr>
              <w:t>属于10~100床规模范围；依据排污手册医疗垃圾核算系数为每病床每日产生医疗废物0.42kg床•日，其校核系数为每病床每日产生医疗废物0.2~0.9kg床•日，结合项目所在地区医院验收实际医疗废物排污量，本项目病房医疗废物产生量0.3kg床•日计算，则医疗废物产生量为</w:t>
            </w:r>
            <w:r>
              <w:rPr>
                <w:rFonts w:hint="eastAsia" w:cs="Times New Roman"/>
                <w:color w:val="auto"/>
                <w:kern w:val="0"/>
                <w:sz w:val="24"/>
                <w:szCs w:val="20"/>
                <w:u w:val="single" w:color="auto"/>
                <w:lang w:val="en-US" w:eastAsia="zh-CN"/>
              </w:rPr>
              <w:t>0.015</w:t>
            </w:r>
            <w:r>
              <w:rPr>
                <w:rFonts w:hint="eastAsia" w:ascii="Times New Roman" w:hAnsi="Times New Roman" w:cs="Times New Roman"/>
                <w:color w:val="auto"/>
                <w:kern w:val="0"/>
                <w:sz w:val="24"/>
                <w:szCs w:val="20"/>
                <w:u w:val="single" w:color="auto"/>
                <w:lang w:val="en-US" w:eastAsia="zh-CN"/>
              </w:rPr>
              <w:t>t</w:t>
            </w:r>
            <w:r>
              <w:rPr>
                <w:rFonts w:hint="default" w:ascii="Times New Roman" w:hAnsi="Times New Roman" w:cs="Times New Roman"/>
                <w:color w:val="auto"/>
                <w:kern w:val="0"/>
                <w:sz w:val="24"/>
                <w:szCs w:val="20"/>
                <w:u w:val="single" w:color="auto"/>
              </w:rPr>
              <w:t>/d</w:t>
            </w: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5.475t</w:t>
            </w:r>
            <w:r>
              <w:rPr>
                <w:rFonts w:hint="default" w:ascii="Times New Roman" w:hAnsi="Times New Roman" w:cs="Times New Roman"/>
                <w:color w:val="auto"/>
                <w:kern w:val="0"/>
                <w:sz w:val="24"/>
                <w:szCs w:val="20"/>
                <w:u w:val="single" w:color="auto"/>
              </w:rPr>
              <w:t>/a</w:t>
            </w:r>
            <w:r>
              <w:rPr>
                <w:rFonts w:hint="eastAsia" w:cs="Times New Roman"/>
                <w:color w:val="auto"/>
                <w:kern w:val="0"/>
                <w:sz w:val="24"/>
                <w:szCs w:val="20"/>
                <w:u w:val="single" w:color="auto"/>
                <w:lang w:eastAsia="zh-CN"/>
              </w:rPr>
              <w:t>）</w:t>
            </w:r>
            <w:r>
              <w:rPr>
                <w:rFonts w:hint="eastAsia" w:ascii="Times New Roman" w:hAnsi="Times New Roman" w:cs="Times New Roman"/>
                <w:color w:val="auto"/>
                <w:kern w:val="0"/>
                <w:sz w:val="24"/>
                <w:szCs w:val="24"/>
                <w:highlight w:val="none"/>
                <w:u w:val="single" w:color="auto"/>
                <w:lang w:val="en-US" w:eastAsia="zh-CN" w:bidi="ar"/>
              </w:rPr>
              <w:t>。</w:t>
            </w:r>
            <w:r>
              <w:rPr>
                <w:rFonts w:hint="default" w:ascii="Times New Roman" w:hAnsi="Times New Roman" w:cs="Times New Roman"/>
                <w:color w:val="auto"/>
                <w:kern w:val="0"/>
                <w:sz w:val="24"/>
                <w:szCs w:val="20"/>
                <w:u w:val="single" w:color="auto"/>
              </w:rPr>
              <w:t>医疗废物</w:t>
            </w:r>
            <w:r>
              <w:rPr>
                <w:rFonts w:hint="eastAsia" w:cs="Times New Roman"/>
                <w:color w:val="auto"/>
                <w:kern w:val="0"/>
                <w:sz w:val="24"/>
                <w:szCs w:val="20"/>
                <w:u w:val="single" w:color="auto"/>
                <w:lang w:val="en-US" w:eastAsia="zh-CN"/>
              </w:rPr>
              <w:t>经收集后</w:t>
            </w:r>
            <w:r>
              <w:rPr>
                <w:rFonts w:hint="default" w:ascii="Times New Roman" w:hAnsi="Times New Roman" w:cs="Times New Roman"/>
                <w:color w:val="auto"/>
                <w:kern w:val="0"/>
                <w:sz w:val="24"/>
                <w:szCs w:val="20"/>
                <w:u w:val="single" w:color="auto"/>
              </w:rPr>
              <w:t>暂存</w:t>
            </w:r>
            <w:r>
              <w:rPr>
                <w:rFonts w:hint="eastAsia" w:cs="Times New Roman"/>
                <w:color w:val="auto"/>
                <w:kern w:val="0"/>
                <w:sz w:val="24"/>
                <w:szCs w:val="20"/>
                <w:u w:val="single" w:color="auto"/>
                <w:lang w:val="en-US" w:eastAsia="zh-CN"/>
              </w:rPr>
              <w:t>于医疗废物暂存间，</w:t>
            </w:r>
            <w:r>
              <w:rPr>
                <w:rFonts w:hint="default" w:ascii="Times New Roman" w:hAnsi="Times New Roman" w:cs="Times New Roman"/>
                <w:color w:val="auto"/>
                <w:kern w:val="0"/>
                <w:sz w:val="24"/>
                <w:szCs w:val="20"/>
                <w:u w:val="single" w:color="auto"/>
              </w:rPr>
              <w:t>委托有相关资质的单位清运和处置。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color w:val="auto"/>
                <w:sz w:val="24"/>
                <w:szCs w:val="24"/>
                <w:u w:val="single" w:color="auto"/>
              </w:rPr>
            </w:pPr>
            <w:r>
              <w:rPr>
                <w:rFonts w:hint="eastAsia"/>
                <w:color w:val="auto"/>
                <w:sz w:val="24"/>
                <w:szCs w:val="24"/>
                <w:u w:val="single" w:color="auto"/>
                <w:lang w:eastAsia="zh-CN"/>
              </w:rPr>
              <w:t>（</w:t>
            </w:r>
            <w:r>
              <w:rPr>
                <w:rFonts w:hint="eastAsia"/>
                <w:color w:val="auto"/>
                <w:sz w:val="24"/>
                <w:szCs w:val="24"/>
                <w:u w:val="single" w:color="auto"/>
                <w:lang w:val="en-US" w:eastAsia="zh-CN"/>
              </w:rPr>
              <w:t>5</w:t>
            </w:r>
            <w:r>
              <w:rPr>
                <w:rFonts w:hint="eastAsia"/>
                <w:color w:val="auto"/>
                <w:sz w:val="24"/>
                <w:szCs w:val="24"/>
                <w:u w:val="single" w:color="auto"/>
                <w:lang w:eastAsia="zh-CN"/>
              </w:rPr>
              <w:t>）</w:t>
            </w:r>
            <w:r>
              <w:rPr>
                <w:rFonts w:hint="default"/>
                <w:color w:val="auto"/>
                <w:sz w:val="24"/>
                <w:szCs w:val="24"/>
                <w:u w:val="single" w:color="auto"/>
              </w:rPr>
              <w:t>污水处理站污泥</w:t>
            </w:r>
          </w:p>
          <w:p>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kern w:val="0"/>
                <w:sz w:val="24"/>
                <w:szCs w:val="20"/>
                <w:u w:val="single" w:color="auto"/>
              </w:rPr>
            </w:pPr>
            <w:r>
              <w:rPr>
                <w:rFonts w:hint="eastAsia" w:ascii="Times New Roman" w:hAnsi="Times New Roman" w:cs="Times New Roman"/>
                <w:color w:val="auto"/>
                <w:kern w:val="0"/>
                <w:sz w:val="24"/>
                <w:szCs w:val="20"/>
                <w:u w:val="single" w:color="auto"/>
                <w:lang w:val="en-US" w:eastAsia="zh-CN"/>
              </w:rPr>
              <w:t>本项目</w:t>
            </w:r>
            <w:r>
              <w:rPr>
                <w:rFonts w:hint="default" w:ascii="Times New Roman" w:hAnsi="Times New Roman" w:cs="Times New Roman"/>
                <w:color w:val="auto"/>
                <w:kern w:val="0"/>
                <w:sz w:val="24"/>
                <w:szCs w:val="20"/>
                <w:u w:val="single" w:color="auto"/>
              </w:rPr>
              <w:t>污水处理设备</w:t>
            </w:r>
            <w:r>
              <w:rPr>
                <w:rFonts w:hint="eastAsia" w:ascii="Times New Roman" w:hAnsi="Times New Roman" w:cs="Times New Roman"/>
                <w:color w:val="auto"/>
                <w:kern w:val="0"/>
                <w:sz w:val="24"/>
                <w:szCs w:val="20"/>
                <w:u w:val="single" w:color="auto"/>
                <w:lang w:val="en-US" w:eastAsia="zh-CN"/>
              </w:rPr>
              <w:t>会</w:t>
            </w:r>
            <w:r>
              <w:rPr>
                <w:rFonts w:hint="default" w:ascii="Times New Roman" w:hAnsi="Times New Roman" w:cs="Times New Roman"/>
                <w:color w:val="auto"/>
                <w:kern w:val="0"/>
                <w:sz w:val="24"/>
                <w:szCs w:val="20"/>
                <w:u w:val="single" w:color="auto"/>
              </w:rPr>
              <w:t>产生</w:t>
            </w:r>
            <w:r>
              <w:rPr>
                <w:rFonts w:hint="eastAsia" w:ascii="Times New Roman" w:hAnsi="Times New Roman" w:cs="Times New Roman"/>
                <w:color w:val="auto"/>
                <w:kern w:val="0"/>
                <w:sz w:val="24"/>
                <w:szCs w:val="20"/>
                <w:u w:val="single" w:color="auto"/>
                <w:lang w:val="en-US" w:eastAsia="zh-CN"/>
              </w:rPr>
              <w:t>一定</w:t>
            </w:r>
            <w:r>
              <w:rPr>
                <w:rFonts w:hint="default" w:ascii="Times New Roman" w:hAnsi="Times New Roman" w:cs="Times New Roman"/>
                <w:color w:val="auto"/>
                <w:kern w:val="0"/>
                <w:sz w:val="24"/>
                <w:szCs w:val="20"/>
                <w:u w:val="single" w:color="auto"/>
              </w:rPr>
              <w:t>污泥量</w:t>
            </w:r>
            <w:r>
              <w:rPr>
                <w:rFonts w:hint="eastAsia" w:ascii="Times New Roman" w:hAnsi="Times New Roman"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一般每立方米污水产泥量约有0.15kg（含水率98%），本项目污水排放量为</w:t>
            </w:r>
            <w:r>
              <w:rPr>
                <w:rFonts w:hint="eastAsia" w:cs="Times New Roman"/>
                <w:color w:val="auto"/>
                <w:sz w:val="24"/>
                <w:szCs w:val="24"/>
                <w:u w:val="single" w:color="auto"/>
                <w:vertAlign w:val="baseline"/>
                <w:lang w:val="en-US" w:eastAsia="zh-CN"/>
              </w:rPr>
              <w:t>16.44</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/d</w:t>
            </w:r>
            <w:r>
              <w:rPr>
                <w:rFonts w:hint="eastAsia" w:cs="Times New Roman"/>
                <w:color w:val="000000" w:themeColor="text1"/>
                <w:sz w:val="24"/>
                <w:szCs w:val="24"/>
                <w:u w:val="single" w:color="auto"/>
                <w:vertAlign w:val="baseline"/>
                <w:lang w:val="en-US" w:eastAsia="zh-CN"/>
                <w14:textFill>
                  <w14:solidFill>
                    <w14:schemeClr w14:val="tx1"/>
                  </w14:solidFill>
                </w14:textFill>
              </w:rPr>
              <w:t>（6000.6</w:t>
            </w:r>
            <w:r>
              <w:rPr>
                <w:rFonts w:hint="default"/>
                <w:color w:val="000000" w:themeColor="text1"/>
                <w:sz w:val="24"/>
                <w:szCs w:val="24"/>
                <w:u w:val="single" w:color="auto"/>
                <w:lang w:val="en-US" w:eastAsia="zh-CN"/>
                <w14:textFill>
                  <w14:solidFill>
                    <w14:schemeClr w14:val="tx1"/>
                  </w14:solidFill>
                </w14:textFill>
              </w:rPr>
              <w:t>m</w:t>
            </w:r>
            <w:r>
              <w:rPr>
                <w:rFonts w:hint="default"/>
                <w:color w:val="000000" w:themeColor="text1"/>
                <w:sz w:val="24"/>
                <w:szCs w:val="24"/>
                <w:u w:val="single" w:color="auto"/>
                <w:vertAlign w:val="superscript"/>
                <w:lang w:val="en-US" w:eastAsia="zh-CN"/>
                <w14:textFill>
                  <w14:solidFill>
                    <w14:schemeClr w14:val="tx1"/>
                  </w14:solidFill>
                </w14:textFill>
              </w:rPr>
              <w:t>3</w:t>
            </w:r>
            <w:r>
              <w:rPr>
                <w:rFonts w:hint="default"/>
                <w:color w:val="000000" w:themeColor="text1"/>
                <w:sz w:val="24"/>
                <w:szCs w:val="24"/>
                <w:u w:val="single" w:color="auto"/>
                <w:lang w:val="en-US" w:eastAsia="zh-CN"/>
                <w14:textFill>
                  <w14:solidFill>
                    <w14:schemeClr w14:val="tx1"/>
                  </w14:solidFill>
                </w14:textFill>
              </w:rPr>
              <w:t>/</w:t>
            </w:r>
            <w:r>
              <w:rPr>
                <w:rFonts w:hint="eastAsia"/>
                <w:color w:val="000000" w:themeColor="text1"/>
                <w:sz w:val="24"/>
                <w:szCs w:val="24"/>
                <w:u w:val="single" w:color="auto"/>
                <w:lang w:val="en-US" w:eastAsia="zh-CN"/>
                <w14:textFill>
                  <w14:solidFill>
                    <w14:schemeClr w14:val="tx1"/>
                  </w14:solidFill>
                </w14:textFill>
              </w:rPr>
              <w:t>a</w:t>
            </w:r>
            <w:r>
              <w:rPr>
                <w:rFonts w:hint="eastAsia" w:cs="Times New Roman"/>
                <w:color w:val="000000" w:themeColor="text1"/>
                <w:sz w:val="24"/>
                <w:szCs w:val="24"/>
                <w:u w:val="single" w:color="auto"/>
                <w:vertAlign w:val="baseline"/>
                <w:lang w:val="en-US" w:eastAsia="zh-CN"/>
                <w14:textFill>
                  <w14:solidFill>
                    <w14:schemeClr w14:val="tx1"/>
                  </w14:solidFill>
                </w14:textFill>
              </w:rPr>
              <w:t>）</w:t>
            </w:r>
            <w:r>
              <w:rPr>
                <w:rFonts w:hint="default" w:ascii="Times New Roman" w:hAnsi="Times New Roman" w:cs="Times New Roman"/>
                <w:color w:val="auto"/>
                <w:kern w:val="0"/>
                <w:sz w:val="24"/>
                <w:szCs w:val="20"/>
                <w:u w:val="single" w:color="auto"/>
              </w:rPr>
              <w:t>，则污泥产生量为</w:t>
            </w:r>
            <w:r>
              <w:rPr>
                <w:rFonts w:hint="eastAsia" w:cs="Times New Roman"/>
                <w:color w:val="auto"/>
                <w:kern w:val="0"/>
                <w:sz w:val="24"/>
                <w:szCs w:val="20"/>
                <w:u w:val="single" w:color="auto"/>
                <w:lang w:val="en-US" w:eastAsia="zh-CN"/>
              </w:rPr>
              <w:t>2.466kg</w:t>
            </w:r>
            <w:r>
              <w:rPr>
                <w:rFonts w:hint="default" w:ascii="Times New Roman" w:hAnsi="Times New Roman" w:cs="Times New Roman"/>
                <w:color w:val="auto"/>
                <w:kern w:val="0"/>
                <w:sz w:val="24"/>
                <w:szCs w:val="20"/>
                <w:u w:val="single" w:color="auto"/>
              </w:rPr>
              <w:t>/d</w:t>
            </w:r>
            <w:r>
              <w:rPr>
                <w:rFonts w:hint="eastAsia" w:cs="Times New Roman"/>
                <w:color w:val="auto"/>
                <w:kern w:val="0"/>
                <w:sz w:val="24"/>
                <w:szCs w:val="20"/>
                <w:u w:val="single" w:color="auto"/>
                <w:lang w:eastAsia="zh-CN"/>
              </w:rPr>
              <w:t>（</w:t>
            </w:r>
            <w:r>
              <w:rPr>
                <w:rFonts w:hint="eastAsia" w:cs="Times New Roman"/>
                <w:color w:val="auto"/>
                <w:kern w:val="0"/>
                <w:sz w:val="24"/>
                <w:szCs w:val="20"/>
                <w:u w:val="single" w:color="auto"/>
                <w:lang w:val="en-US" w:eastAsia="zh-CN"/>
              </w:rPr>
              <w:t>0.9</w:t>
            </w:r>
            <w:r>
              <w:rPr>
                <w:rFonts w:hint="default" w:ascii="Times New Roman" w:hAnsi="Times New Roman" w:cs="Times New Roman"/>
                <w:color w:val="auto"/>
                <w:kern w:val="0"/>
                <w:sz w:val="24"/>
                <w:szCs w:val="20"/>
                <w:u w:val="single" w:color="auto"/>
                <w:lang w:val="en-US" w:eastAsia="zh-CN"/>
              </w:rPr>
              <w:t>t</w:t>
            </w:r>
            <w:r>
              <w:rPr>
                <w:rFonts w:hint="default" w:ascii="Times New Roman" w:hAnsi="Times New Roman" w:cs="Times New Roman"/>
                <w:color w:val="auto"/>
                <w:kern w:val="0"/>
                <w:sz w:val="24"/>
                <w:szCs w:val="20"/>
                <w:u w:val="single" w:color="auto"/>
              </w:rPr>
              <w:t>/a</w:t>
            </w:r>
            <w:r>
              <w:rPr>
                <w:rFonts w:hint="eastAsia" w:cs="Times New Roman"/>
                <w:color w:val="auto"/>
                <w:kern w:val="0"/>
                <w:sz w:val="24"/>
                <w:szCs w:val="20"/>
                <w:u w:val="single" w:color="auto"/>
                <w:lang w:eastAsia="zh-CN"/>
              </w:rPr>
              <w:t>）</w:t>
            </w:r>
            <w:r>
              <w:rPr>
                <w:rFonts w:hint="default" w:ascii="Times New Roman" w:hAnsi="Times New Roman" w:cs="Times New Roman"/>
                <w:color w:val="auto"/>
                <w:kern w:val="0"/>
                <w:sz w:val="24"/>
                <w:szCs w:val="20"/>
                <w:u w:val="single" w:color="auto"/>
              </w:rPr>
              <w:t>。根据《医疗机构水污染物排放标准》（GB18466-2005）中规定：“污水处理</w:t>
            </w:r>
            <w:r>
              <w:rPr>
                <w:rFonts w:hint="eastAsia" w:cs="Times New Roman"/>
                <w:color w:val="auto"/>
                <w:kern w:val="0"/>
                <w:sz w:val="24"/>
                <w:szCs w:val="20"/>
                <w:u w:val="single" w:color="auto"/>
                <w:lang w:eastAsia="zh-CN"/>
              </w:rPr>
              <w:t>站</w:t>
            </w:r>
            <w:r>
              <w:rPr>
                <w:rFonts w:hint="default" w:ascii="Times New Roman" w:hAnsi="Times New Roman" w:cs="Times New Roman"/>
                <w:color w:val="auto"/>
                <w:kern w:val="0"/>
                <w:sz w:val="24"/>
                <w:szCs w:val="20"/>
                <w:u w:val="single" w:color="auto"/>
              </w:rPr>
              <w:t>污泥属于危险废物，应按危险废物进行处理和处置”。</w:t>
            </w:r>
          </w:p>
          <w:p>
            <w:pPr>
              <w:spacing w:line="360" w:lineRule="auto"/>
              <w:ind w:firstLine="480"/>
              <w:rPr>
                <w:rFonts w:hint="eastAsia" w:cs="Times New Roman"/>
                <w:color w:val="000000" w:themeColor="text1"/>
                <w:kern w:val="0"/>
                <w:sz w:val="24"/>
                <w:szCs w:val="20"/>
                <w:u w:val="single" w:color="auto"/>
                <w:lang w:eastAsia="zh-CN"/>
                <w14:textFill>
                  <w14:solidFill>
                    <w14:schemeClr w14:val="tx1"/>
                  </w14:solidFill>
                </w14:textFill>
              </w:rPr>
            </w:pPr>
            <w:r>
              <w:rPr>
                <w:rFonts w:hint="eastAsia" w:cs="Times New Roman"/>
                <w:color w:val="auto"/>
                <w:kern w:val="0"/>
                <w:sz w:val="24"/>
                <w:szCs w:val="20"/>
                <w:u w:val="single" w:color="auto"/>
                <w:lang w:eastAsia="zh-CN"/>
              </w:rPr>
              <w:t>为此，本项目污水处理站</w:t>
            </w:r>
            <w:r>
              <w:rPr>
                <w:rFonts w:hint="default" w:ascii="Times New Roman" w:hAnsi="Times New Roman" w:cs="Times New Roman"/>
                <w:color w:val="auto"/>
                <w:kern w:val="0"/>
                <w:sz w:val="24"/>
                <w:szCs w:val="20"/>
                <w:u w:val="single" w:color="auto"/>
              </w:rPr>
              <w:t>污泥清掏前开展检测满足《医疗机构水污染物排放标准》( GB18466-2005)表4医疗机构污泥控制标准中的综合医疗机构和其他医疗机构标准要求后方可委外处置</w:t>
            </w:r>
            <w:r>
              <w:rPr>
                <w:rFonts w:hint="eastAsia" w:cs="Times New Roman"/>
                <w:color w:val="auto"/>
                <w:kern w:val="0"/>
                <w:sz w:val="24"/>
                <w:szCs w:val="20"/>
                <w:u w:val="single" w:color="auto"/>
                <w:lang w:eastAsia="zh-CN"/>
              </w:rPr>
              <w:t>，即</w:t>
            </w:r>
            <w:r>
              <w:rPr>
                <w:rFonts w:hint="eastAsia"/>
                <w:color w:val="auto"/>
                <w:sz w:val="24"/>
                <w:szCs w:val="24"/>
                <w:u w:val="single" w:color="auto"/>
                <w:lang w:eastAsia="zh-CN"/>
              </w:rPr>
              <w:t>委托有资质单位对该污水处理站污泥进行清掏并处理。</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eastAsia" w:ascii="Times New Roman" w:hAnsi="Times New Roman"/>
                <w:kern w:val="0"/>
                <w:sz w:val="24"/>
                <w:highlight w:val="none"/>
                <w:u w:val="single" w:color="auto"/>
                <w:lang w:val="en-US" w:eastAsia="zh-CN"/>
              </w:rPr>
            </w:pPr>
            <w:r>
              <w:rPr>
                <w:rFonts w:hint="eastAsia" w:ascii="Times New Roman" w:hAnsi="Times New Roman"/>
                <w:kern w:val="0"/>
                <w:sz w:val="24"/>
                <w:highlight w:val="none"/>
                <w:u w:val="single" w:color="auto"/>
                <w:lang w:eastAsia="zh-CN"/>
              </w:rPr>
              <w:t>根据《国家危险废物名录》（</w:t>
            </w:r>
            <w:r>
              <w:rPr>
                <w:rFonts w:hint="eastAsia" w:ascii="Times New Roman" w:hAnsi="Times New Roman"/>
                <w:kern w:val="0"/>
                <w:sz w:val="24"/>
                <w:highlight w:val="none"/>
                <w:u w:val="single" w:color="auto"/>
                <w:lang w:val="en-US" w:eastAsia="zh-CN"/>
              </w:rPr>
              <w:t>202</w:t>
            </w:r>
            <w:r>
              <w:rPr>
                <w:rFonts w:hint="eastAsia"/>
                <w:kern w:val="0"/>
                <w:sz w:val="24"/>
                <w:highlight w:val="none"/>
                <w:u w:val="single" w:color="auto"/>
                <w:lang w:val="en-US" w:eastAsia="zh-CN"/>
              </w:rPr>
              <w:t>5</w:t>
            </w:r>
            <w:r>
              <w:rPr>
                <w:rFonts w:hint="eastAsia" w:ascii="Times New Roman" w:hAnsi="Times New Roman"/>
                <w:kern w:val="0"/>
                <w:sz w:val="24"/>
                <w:highlight w:val="none"/>
                <w:u w:val="single" w:color="auto"/>
                <w:lang w:val="en-US" w:eastAsia="zh-CN"/>
              </w:rPr>
              <w:t>年版</w:t>
            </w:r>
            <w:r>
              <w:rPr>
                <w:rFonts w:hint="eastAsia" w:ascii="Times New Roman" w:hAnsi="Times New Roman"/>
                <w:kern w:val="0"/>
                <w:sz w:val="24"/>
                <w:highlight w:val="none"/>
                <w:u w:val="single" w:color="auto"/>
                <w:lang w:eastAsia="zh-CN"/>
              </w:rPr>
              <w:t>）、《危险废物鉴别标准</w:t>
            </w:r>
            <w:r>
              <w:rPr>
                <w:rFonts w:hint="eastAsia" w:ascii="Times New Roman" w:hAnsi="Times New Roman"/>
                <w:kern w:val="0"/>
                <w:sz w:val="24"/>
                <w:highlight w:val="none"/>
                <w:u w:val="single" w:color="auto"/>
                <w:lang w:val="en-US" w:eastAsia="zh-CN"/>
              </w:rPr>
              <w:t>通则</w:t>
            </w:r>
            <w:r>
              <w:rPr>
                <w:rFonts w:hint="eastAsia" w:ascii="Times New Roman" w:hAnsi="Times New Roman"/>
                <w:kern w:val="0"/>
                <w:sz w:val="24"/>
                <w:highlight w:val="none"/>
                <w:u w:val="single" w:color="auto"/>
                <w:lang w:eastAsia="zh-CN"/>
              </w:rPr>
              <w:t>》（</w:t>
            </w:r>
            <w:r>
              <w:rPr>
                <w:rFonts w:hint="eastAsia" w:ascii="Times New Roman" w:hAnsi="Times New Roman"/>
                <w:kern w:val="0"/>
                <w:sz w:val="24"/>
                <w:highlight w:val="none"/>
                <w:u w:val="single" w:color="auto"/>
                <w:lang w:val="en-US" w:eastAsia="zh-CN"/>
              </w:rPr>
              <w:t>GB5085.7-2019</w:t>
            </w:r>
            <w:r>
              <w:rPr>
                <w:rFonts w:hint="eastAsia" w:ascii="Times New Roman" w:hAnsi="Times New Roman"/>
                <w:kern w:val="0"/>
                <w:sz w:val="24"/>
                <w:highlight w:val="none"/>
                <w:u w:val="single" w:color="auto"/>
                <w:lang w:eastAsia="zh-CN"/>
              </w:rPr>
              <w:t>）以及《一般固体废物分类与代码》（</w:t>
            </w:r>
            <w:r>
              <w:rPr>
                <w:rFonts w:hint="eastAsia" w:ascii="Times New Roman" w:hAnsi="Times New Roman"/>
                <w:kern w:val="0"/>
                <w:sz w:val="24"/>
                <w:highlight w:val="none"/>
                <w:u w:val="single" w:color="auto"/>
                <w:lang w:val="en-US" w:eastAsia="zh-CN"/>
              </w:rPr>
              <w:t>GB/T 39198-2020</w:t>
            </w:r>
            <w:r>
              <w:rPr>
                <w:rFonts w:hint="eastAsia" w:ascii="Times New Roman" w:hAnsi="Times New Roman"/>
                <w:kern w:val="0"/>
                <w:sz w:val="24"/>
                <w:highlight w:val="none"/>
                <w:u w:val="single" w:color="auto"/>
                <w:lang w:eastAsia="zh-CN"/>
              </w:rPr>
              <w:t>），本项目固体废物属性判定见表</w:t>
            </w:r>
            <w:r>
              <w:rPr>
                <w:rFonts w:hint="eastAsia" w:ascii="Times New Roman" w:hAnsi="Times New Roman"/>
                <w:kern w:val="0"/>
                <w:sz w:val="24"/>
                <w:highlight w:val="none"/>
                <w:u w:val="single" w:color="auto"/>
                <w:lang w:val="en-US" w:eastAsia="zh-CN"/>
              </w:rPr>
              <w:t>4-</w:t>
            </w:r>
            <w:r>
              <w:rPr>
                <w:rFonts w:hint="eastAsia"/>
                <w:kern w:val="0"/>
                <w:sz w:val="24"/>
                <w:highlight w:val="none"/>
                <w:u w:val="single" w:color="auto"/>
                <w:lang w:val="en-US" w:eastAsia="zh-CN"/>
              </w:rPr>
              <w:t>12</w:t>
            </w:r>
            <w:r>
              <w:rPr>
                <w:rFonts w:hint="eastAsia" w:ascii="Times New Roman" w:hAnsi="Times New Roman"/>
                <w:kern w:val="0"/>
                <w:sz w:val="24"/>
                <w:highlight w:val="none"/>
                <w:u w:val="single" w:color="auto"/>
                <w:lang w:val="en-US" w:eastAsia="zh-CN"/>
              </w:rPr>
              <w:t>。</w:t>
            </w:r>
          </w:p>
          <w:p>
            <w:pPr>
              <w:bidi w:val="0"/>
              <w:spacing w:line="240" w:lineRule="auto"/>
              <w:jc w:val="center"/>
              <w:rPr>
                <w:rFonts w:hint="eastAsia"/>
                <w:b/>
                <w:bCs/>
                <w:u w:val="single" w:color="auto"/>
                <w:lang w:val="en-US" w:eastAsia="zh-CN"/>
              </w:rPr>
            </w:pPr>
            <w:r>
              <w:rPr>
                <w:rFonts w:hint="eastAsia"/>
                <w:b/>
                <w:bCs/>
                <w:sz w:val="21"/>
                <w:szCs w:val="21"/>
                <w:u w:val="single" w:color="auto"/>
                <w:lang w:val="en-US" w:eastAsia="zh-CN"/>
              </w:rPr>
              <w:t>表4-12 项目固体废物属性判定表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489"/>
              <w:gridCol w:w="506"/>
              <w:gridCol w:w="786"/>
              <w:gridCol w:w="847"/>
              <w:gridCol w:w="741"/>
              <w:gridCol w:w="1192"/>
              <w:gridCol w:w="2107"/>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44"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b w:val="0"/>
                      <w:bCs/>
                      <w:sz w:val="21"/>
                      <w:szCs w:val="21"/>
                      <w:highlight w:val="none"/>
                      <w:u w:val="single" w:color="auto"/>
                    </w:rPr>
                  </w:pPr>
                  <w:r>
                    <w:rPr>
                      <w:rFonts w:ascii="Times New Roman" w:hAnsi="Times New Roman"/>
                      <w:b w:val="0"/>
                      <w:bCs/>
                      <w:sz w:val="21"/>
                      <w:szCs w:val="21"/>
                      <w:highlight w:val="none"/>
                      <w:u w:val="single" w:color="auto"/>
                    </w:rPr>
                    <w:t>序号</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b w:val="0"/>
                      <w:bCs/>
                      <w:sz w:val="21"/>
                      <w:szCs w:val="21"/>
                      <w:highlight w:val="none"/>
                      <w:u w:val="single" w:color="auto"/>
                    </w:rPr>
                  </w:pPr>
                  <w:r>
                    <w:rPr>
                      <w:rFonts w:hint="eastAsia" w:ascii="Times New Roman" w:hAnsi="Times New Roman"/>
                      <w:b w:val="0"/>
                      <w:bCs/>
                      <w:sz w:val="21"/>
                      <w:szCs w:val="21"/>
                      <w:highlight w:val="none"/>
                      <w:u w:val="single" w:color="auto"/>
                      <w:lang w:eastAsia="zh-CN"/>
                    </w:rPr>
                    <w:t>固废</w:t>
                  </w:r>
                  <w:r>
                    <w:rPr>
                      <w:rFonts w:ascii="Times New Roman" w:hAnsi="Times New Roman"/>
                      <w:b w:val="0"/>
                      <w:bCs/>
                      <w:sz w:val="21"/>
                      <w:szCs w:val="21"/>
                      <w:highlight w:val="none"/>
                      <w:u w:val="single" w:color="auto"/>
                    </w:rPr>
                    <w:t>名称</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b w:val="0"/>
                      <w:bCs/>
                      <w:sz w:val="21"/>
                      <w:szCs w:val="21"/>
                      <w:highlight w:val="none"/>
                      <w:u w:val="single" w:color="auto"/>
                      <w:lang w:val="en-US" w:eastAsia="zh-CN"/>
                    </w:rPr>
                  </w:pPr>
                  <w:r>
                    <w:rPr>
                      <w:rFonts w:hint="eastAsia" w:ascii="Times New Roman" w:hAnsi="Times New Roman"/>
                      <w:b w:val="0"/>
                      <w:bCs/>
                      <w:sz w:val="21"/>
                      <w:szCs w:val="21"/>
                      <w:highlight w:val="none"/>
                      <w:u w:val="single" w:color="auto"/>
                      <w:lang w:val="en-US" w:eastAsia="zh-CN"/>
                    </w:rPr>
                    <w:t>是否属于危废</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危废</w:t>
                  </w:r>
                </w:p>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类别</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b w:val="0"/>
                      <w:bCs/>
                      <w:sz w:val="21"/>
                      <w:szCs w:val="21"/>
                      <w:highlight w:val="none"/>
                      <w:u w:val="single" w:color="auto"/>
                      <w:lang w:eastAsia="zh-CN"/>
                    </w:rPr>
                  </w:pPr>
                  <w:r>
                    <w:rPr>
                      <w:rFonts w:hint="eastAsia" w:ascii="Times New Roman" w:hAnsi="Times New Roman"/>
                      <w:b w:val="0"/>
                      <w:bCs/>
                      <w:sz w:val="21"/>
                      <w:szCs w:val="21"/>
                      <w:highlight w:val="none"/>
                      <w:u w:val="single" w:color="auto"/>
                      <w:lang w:eastAsia="zh-CN"/>
                    </w:rPr>
                    <w:t>废物代码</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主要成分</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sz w:val="21"/>
                      <w:szCs w:val="21"/>
                      <w:highlight w:val="none"/>
                      <w:u w:val="single" w:color="auto"/>
                      <w:lang w:eastAsia="zh-CN"/>
                    </w:rPr>
                  </w:pPr>
                  <w:r>
                    <w:rPr>
                      <w:rFonts w:hint="eastAsia" w:ascii="Times New Roman" w:hAnsi="Times New Roman" w:eastAsia="宋体" w:cs="Times New Roman"/>
                      <w:b w:val="0"/>
                      <w:bCs/>
                      <w:sz w:val="21"/>
                      <w:szCs w:val="21"/>
                      <w:highlight w:val="none"/>
                      <w:u w:val="single" w:color="auto"/>
                      <w:lang w:eastAsia="zh-CN"/>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314"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sz w:val="21"/>
                      <w:szCs w:val="21"/>
                      <w:highlight w:val="none"/>
                      <w:u w:val="single" w:color="auto"/>
                    </w:rPr>
                  </w:pPr>
                  <w:r>
                    <w:rPr>
                      <w:rFonts w:hint="eastAsia" w:cs="Times New Roman"/>
                      <w:sz w:val="21"/>
                      <w:szCs w:val="21"/>
                      <w:highlight w:val="none"/>
                      <w:u w:val="single" w:color="auto"/>
                      <w:lang w:val="en-US" w:eastAsia="zh-CN"/>
                    </w:rPr>
                    <w:t>1</w:t>
                  </w:r>
                </w:p>
              </w:tc>
              <w:tc>
                <w:tcPr>
                  <w:tcW w:w="325"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医疗废物</w:t>
                  </w: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感染性废物</w:t>
                  </w:r>
                </w:p>
              </w:tc>
              <w:tc>
                <w:tcPr>
                  <w:tcW w:w="544" w:type="pct"/>
                  <w:vMerge w:val="restar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是</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841-001-01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被病人血液、体液污染的物品；病原体培养基、标本、菌种；废弃的血液、血清；使用后的一次性医疗用品与器械</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ascii="Times New Roman" w:hAnsi="Times New Roman"/>
                      <w:sz w:val="21"/>
                      <w:szCs w:val="21"/>
                      <w:highlight w:val="none"/>
                      <w:u w:val="single" w:color="auto"/>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损伤性废物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w:t>
                  </w:r>
                  <w:r>
                    <w:rPr>
                      <w:rFonts w:hint="eastAsia" w:ascii="Times New Roman" w:hAnsi="Times New Roman" w:eastAsia="宋体" w:cs="Times New Roman"/>
                      <w:sz w:val="21"/>
                      <w:szCs w:val="21"/>
                      <w:highlight w:val="none"/>
                      <w:u w:val="single" w:color="auto"/>
                      <w:lang w:val="en-US" w:eastAsia="zh-CN"/>
                    </w:rPr>
                    <w:t>2</w:t>
                  </w:r>
                  <w:r>
                    <w:rPr>
                      <w:rFonts w:hint="eastAsia" w:ascii="Times New Roman" w:hAnsi="Times New Roman" w:eastAsia="宋体" w:cs="Times New Roman"/>
                      <w:sz w:val="21"/>
                      <w:szCs w:val="21"/>
                      <w:highlight w:val="none"/>
                      <w:u w:val="single" w:color="auto"/>
                      <w:lang w:eastAsia="zh-CN"/>
                    </w:rPr>
                    <w:t>-01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废弃的医用针头、解剖刀、玻璃试管等医用锐器</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药物性废物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841-00</w:t>
                  </w:r>
                  <w:r>
                    <w:rPr>
                      <w:rFonts w:hint="eastAsia" w:ascii="Times New Roman" w:hAnsi="Times New Roman" w:eastAsia="宋体" w:cs="Times New Roman"/>
                      <w:sz w:val="21"/>
                      <w:szCs w:val="21"/>
                      <w:highlight w:val="none"/>
                      <w:u w:val="single" w:color="auto"/>
                      <w:lang w:val="en-US" w:eastAsia="zh-CN"/>
                    </w:rPr>
                    <w:t>5</w:t>
                  </w:r>
                  <w:r>
                    <w:rPr>
                      <w:rFonts w:hint="eastAsia" w:ascii="Times New Roman" w:hAnsi="Times New Roman" w:eastAsia="宋体" w:cs="Times New Roman"/>
                      <w:sz w:val="21"/>
                      <w:szCs w:val="21"/>
                      <w:highlight w:val="none"/>
                      <w:u w:val="single" w:color="auto"/>
                      <w:lang w:eastAsia="zh-CN"/>
                    </w:rPr>
                    <w:t>-01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eastAsia="zh-CN"/>
                    </w:rPr>
                    <w:t>过期、淘汰、变质或者被污染的废弃的药品</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01" w:hRule="atLeast"/>
                <w:jc w:val="center"/>
              </w:trPr>
              <w:tc>
                <w:tcPr>
                  <w:tcW w:w="31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p>
              </w:tc>
              <w:tc>
                <w:tcPr>
                  <w:tcW w:w="325"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p>
              </w:tc>
              <w:tc>
                <w:tcPr>
                  <w:tcW w:w="505"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cs="Times New Roman"/>
                      <w:sz w:val="21"/>
                      <w:szCs w:val="21"/>
                      <w:highlight w:val="none"/>
                      <w:u w:val="single" w:color="auto"/>
                      <w:lang w:val="en-US" w:eastAsia="zh-CN"/>
                    </w:rPr>
                    <w:t>化学性废物</w:t>
                  </w:r>
                </w:p>
              </w:tc>
              <w:tc>
                <w:tcPr>
                  <w:tcW w:w="544" w:type="pct"/>
                  <w:vMerge w:val="continue"/>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eastAsia="zh-CN"/>
                    </w:rPr>
                  </w:pP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HW01</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841-001-01</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废弃化学剂、化验过的血液、体液、排泄物、未被使用废弃的血液、体液和排泄物</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毒性、腐蚀性、易燃性、反应性、感染性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u w:val="single" w:color="auto"/>
                      <w:lang w:val="en-US" w:eastAsia="zh-CN" w:bidi="ar-SA"/>
                    </w:rPr>
                  </w:pPr>
                  <w:r>
                    <w:rPr>
                      <w:rFonts w:hint="eastAsia" w:cs="Times New Roman"/>
                      <w:kern w:val="2"/>
                      <w:sz w:val="21"/>
                      <w:szCs w:val="21"/>
                      <w:highlight w:val="none"/>
                      <w:u w:val="single" w:color="auto"/>
                      <w:lang w:val="en-US" w:eastAsia="zh-CN" w:bidi="ar-SA"/>
                    </w:rPr>
                    <w:t>2</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val="en-US" w:eastAsia="zh-CN"/>
                    </w:rPr>
                    <w:t>污水处理站污泥</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是</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eastAsia="zh-CN"/>
                    </w:rPr>
                    <w:t>HW</w:t>
                  </w:r>
                  <w:r>
                    <w:rPr>
                      <w:rFonts w:hint="eastAsia" w:ascii="Times New Roman" w:hAnsi="Times New Roman" w:eastAsia="宋体" w:cs="Times New Roman"/>
                      <w:sz w:val="21"/>
                      <w:szCs w:val="21"/>
                      <w:highlight w:val="none"/>
                      <w:u w:val="single" w:color="auto"/>
                      <w:lang w:val="en-US" w:eastAsia="zh-CN"/>
                    </w:rPr>
                    <w:t>49</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772-006-49</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污泥</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3</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default" w:ascii="Times New Roman" w:hAnsi="Times New Roman" w:eastAsia="宋体" w:cs="Times New Roman"/>
                      <w:sz w:val="21"/>
                      <w:szCs w:val="21"/>
                      <w:highlight w:val="none"/>
                      <w:u w:val="single" w:color="auto"/>
                      <w:lang w:val="en-US" w:eastAsia="zh-CN"/>
                    </w:rPr>
                    <w:t>中西药包装</w:t>
                  </w:r>
                  <w:r>
                    <w:rPr>
                      <w:rFonts w:hint="eastAsia" w:ascii="Times New Roman" w:hAnsi="Times New Roman" w:eastAsia="宋体" w:cs="Times New Roman"/>
                      <w:sz w:val="21"/>
                      <w:szCs w:val="21"/>
                      <w:highlight w:val="none"/>
                      <w:u w:val="single" w:color="auto"/>
                      <w:lang w:val="en-US" w:eastAsia="zh-CN"/>
                    </w:rPr>
                    <w:t>等</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single" w:color="auto"/>
                      <w:lang w:val="en-US" w:eastAsia="zh-CN" w:bidi="ar-SA"/>
                    </w:rPr>
                  </w:pPr>
                  <w:r>
                    <w:rPr>
                      <w:rFonts w:hint="eastAsia" w:cs="Times New Roman"/>
                      <w:sz w:val="21"/>
                      <w:szCs w:val="21"/>
                      <w:highlight w:val="none"/>
                      <w:u w:val="single" w:color="auto"/>
                      <w:lang w:val="en-US" w:eastAsia="zh-CN"/>
                    </w:rPr>
                    <w:t>4</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val="en-US" w:eastAsia="zh-CN"/>
                    </w:rPr>
                    <w:t>生活垃圾</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纸张、包装袋等</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cs="Times New Roman"/>
                      <w:sz w:val="21"/>
                      <w:szCs w:val="21"/>
                      <w:highlight w:val="none"/>
                      <w:u w:val="single" w:color="auto"/>
                      <w:lang w:val="en-US" w:eastAsia="zh-CN"/>
                    </w:rPr>
                    <w:t>5</w:t>
                  </w:r>
                </w:p>
              </w:tc>
              <w:tc>
                <w:tcPr>
                  <w:tcW w:w="830" w:type="pct"/>
                  <w:gridSpan w:val="2"/>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中药渣</w:t>
                  </w:r>
                </w:p>
              </w:tc>
              <w:tc>
                <w:tcPr>
                  <w:tcW w:w="54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否</w:t>
                  </w:r>
                </w:p>
              </w:tc>
              <w:tc>
                <w:tcPr>
                  <w:tcW w:w="47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c>
                <w:tcPr>
                  <w:tcW w:w="766"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cs="Times New Roman"/>
                      <w:sz w:val="21"/>
                      <w:szCs w:val="21"/>
                      <w:highlight w:val="none"/>
                      <w:u w:val="single" w:color="auto"/>
                      <w:lang w:val="en-US" w:eastAsia="zh-CN"/>
                    </w:rPr>
                    <w:t>/</w:t>
                  </w:r>
                </w:p>
              </w:tc>
              <w:tc>
                <w:tcPr>
                  <w:tcW w:w="135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highlight w:val="none"/>
                      <w:u w:val="single" w:color="auto"/>
                      <w:lang w:eastAsia="zh-CN"/>
                    </w:rPr>
                  </w:pPr>
                  <w:r>
                    <w:rPr>
                      <w:rFonts w:hint="eastAsia" w:ascii="Times New Roman" w:hAnsi="Times New Roman" w:eastAsia="宋体" w:cs="Times New Roman"/>
                      <w:sz w:val="21"/>
                      <w:szCs w:val="21"/>
                      <w:highlight w:val="none"/>
                      <w:u w:val="single" w:color="auto"/>
                      <w:lang w:eastAsia="zh-CN"/>
                    </w:rPr>
                    <w:t>中药渣</w:t>
                  </w:r>
                </w:p>
              </w:tc>
              <w:tc>
                <w:tcPr>
                  <w:tcW w:w="714" w:type="pct"/>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adjustRightInd w:val="0"/>
                    <w:snapToGrid w:val="0"/>
                    <w:spacing w:line="240" w:lineRule="auto"/>
                    <w:jc w:val="center"/>
                    <w:textAlignment w:val="auto"/>
                    <w:rPr>
                      <w:rFonts w:hint="eastAsia" w:ascii="Times New Roman" w:hAnsi="Times New Roman"/>
                      <w:sz w:val="21"/>
                      <w:szCs w:val="21"/>
                      <w:highlight w:val="none"/>
                      <w:u w:val="single" w:color="auto"/>
                      <w:lang w:val="en-US" w:eastAsia="zh-CN"/>
                    </w:rPr>
                  </w:pPr>
                  <w:r>
                    <w:rPr>
                      <w:rFonts w:hint="eastAsia" w:ascii="Times New Roman" w:hAnsi="Times New Roman"/>
                      <w:sz w:val="21"/>
                      <w:szCs w:val="21"/>
                      <w:highlight w:val="none"/>
                      <w:u w:val="single" w:color="auto"/>
                      <w:lang w:val="en-US" w:eastAsia="zh-CN"/>
                    </w:rPr>
                    <w:t>/</w:t>
                  </w:r>
                </w:p>
              </w:tc>
            </w:tr>
          </w:tbl>
          <w:p>
            <w:pPr>
              <w:keepNext w:val="0"/>
              <w:keepLines w:val="0"/>
              <w:pageBreakBefore w:val="0"/>
              <w:widowControl w:val="0"/>
              <w:numPr>
                <w:ilvl w:val="0"/>
                <w:numId w:val="0"/>
              </w:numPr>
              <w:tabs>
                <w:tab w:val="left" w:pos="85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kern w:val="0"/>
                <w:sz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本项目营运期固体废物产生情况及去向详见下表。</w:t>
            </w:r>
          </w:p>
          <w:p>
            <w:pPr>
              <w:spacing w:line="240" w:lineRule="auto"/>
              <w:ind w:firstLine="480" w:firstLineChars="200"/>
              <w:jc w:val="center"/>
              <w:rPr>
                <w:rFonts w:hint="default" w:ascii="Times New Roman" w:hAnsi="Times New Roman" w:eastAsia="宋体" w:cs="Times New Roman"/>
                <w:b/>
                <w:color w:val="auto"/>
                <w:sz w:val="21"/>
                <w:szCs w:val="21"/>
                <w:u w:val="single" w:color="auto"/>
              </w:rPr>
            </w:pPr>
            <w:r>
              <w:rPr>
                <w:rFonts w:hint="eastAsia"/>
                <w:kern w:val="0"/>
                <w:sz w:val="24"/>
                <w:highlight w:val="none"/>
                <w:u w:val="single" w:color="auto"/>
                <w:lang w:val="en-US" w:eastAsia="zh-CN"/>
              </w:rPr>
              <w:t xml:space="preserve"> </w:t>
            </w:r>
            <w:r>
              <w:rPr>
                <w:rFonts w:hint="default" w:ascii="Times New Roman" w:hAnsi="Times New Roman" w:eastAsia="宋体" w:cs="Times New Roman"/>
                <w:b/>
                <w:color w:val="auto"/>
                <w:sz w:val="21"/>
                <w:szCs w:val="21"/>
                <w:u w:val="single" w:color="auto"/>
              </w:rPr>
              <w:t>表4-</w:t>
            </w:r>
            <w:r>
              <w:rPr>
                <w:rFonts w:hint="eastAsia" w:cs="Times New Roman"/>
                <w:b/>
                <w:color w:val="auto"/>
                <w:sz w:val="21"/>
                <w:szCs w:val="21"/>
                <w:u w:val="single" w:color="auto"/>
                <w:lang w:val="en-US" w:eastAsia="zh-CN"/>
              </w:rPr>
              <w:t>13</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rPr>
              <w:t>本项目固体废物产生</w:t>
            </w:r>
            <w:r>
              <w:rPr>
                <w:rFonts w:hint="eastAsia" w:cs="Times New Roman"/>
                <w:b/>
                <w:color w:val="auto"/>
                <w:sz w:val="21"/>
                <w:szCs w:val="21"/>
                <w:u w:val="single" w:color="auto"/>
                <w:lang w:eastAsia="zh-CN"/>
              </w:rPr>
              <w:t>及处置情况</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764"/>
              <w:gridCol w:w="1090"/>
              <w:gridCol w:w="1144"/>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序号</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污染物名称</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产生量</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废物属性</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1</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生活垃圾</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21.9</w:t>
                  </w:r>
                  <w:r>
                    <w:rPr>
                      <w:rFonts w:hint="default" w:ascii="Times New Roman" w:hAnsi="Times New Roman" w:cs="Times New Roman"/>
                      <w:color w:val="000000" w:themeColor="text1"/>
                      <w:kern w:val="0"/>
                      <w:sz w:val="21"/>
                      <w:szCs w:val="21"/>
                      <w:u w:val="single" w:color="auto"/>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生活垃圾</w:t>
                  </w:r>
                </w:p>
              </w:tc>
              <w:tc>
                <w:tcPr>
                  <w:tcW w:w="198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分类收集后由环卫部门处理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2</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中药渣</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1t/a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一般固废</w:t>
                  </w:r>
                </w:p>
              </w:tc>
              <w:tc>
                <w:tcPr>
                  <w:tcW w:w="198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3</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一般废包装材料</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0.7t/a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eastAsia="zh-CN"/>
                      <w14:textFill>
                        <w14:solidFill>
                          <w14:schemeClr w14:val="tx1"/>
                        </w14:solidFill>
                      </w14:textFill>
                    </w:rPr>
                    <w:t>一般固废</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单独收集，定期交物资回收公司回收处理。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医疗废物</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5.475</w:t>
                  </w:r>
                  <w:r>
                    <w:rPr>
                      <w:rFonts w:hint="default" w:ascii="Times New Roman" w:hAnsi="Times New Roman" w:cs="Times New Roman"/>
                      <w:color w:val="000000" w:themeColor="text1"/>
                      <w:kern w:val="0"/>
                      <w:sz w:val="21"/>
                      <w:szCs w:val="21"/>
                      <w:u w:val="single" w:color="auto"/>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危险废物</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暂存于危险废物暂存间后定期委托有资质</w:t>
                  </w:r>
                  <w:r>
                    <w:rPr>
                      <w:rFonts w:hint="eastAsia" w:cs="Times New Roman"/>
                      <w:color w:val="000000" w:themeColor="text1"/>
                      <w:kern w:val="0"/>
                      <w:sz w:val="21"/>
                      <w:szCs w:val="21"/>
                      <w:u w:val="single" w:color="auto"/>
                      <w:lang w:val="en-US" w:eastAsia="zh-CN"/>
                      <w14:textFill>
                        <w14:solidFill>
                          <w14:schemeClr w14:val="tx1"/>
                        </w14:solidFill>
                      </w14:textFill>
                    </w:rPr>
                    <w:t>单位</w:t>
                  </w: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转</w:t>
                  </w:r>
                  <w:r>
                    <w:rPr>
                      <w:rFonts w:hint="default" w:ascii="Times New Roman" w:hAnsi="Times New Roman" w:cs="Times New Roman"/>
                      <w:color w:val="000000" w:themeColor="text1"/>
                      <w:kern w:val="0"/>
                      <w:sz w:val="21"/>
                      <w:szCs w:val="21"/>
                      <w:u w:val="single" w:color="auto"/>
                      <w14:textFill>
                        <w14:solidFill>
                          <w14:schemeClr w14:val="tx1"/>
                        </w14:solidFill>
                      </w14:textFill>
                    </w:rPr>
                    <w:t>运和处置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5</w:t>
                  </w:r>
                </w:p>
              </w:tc>
              <w:tc>
                <w:tcPr>
                  <w:tcW w:w="11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污水处理站污泥</w:t>
                  </w:r>
                </w:p>
              </w:tc>
              <w:tc>
                <w:tcPr>
                  <w:tcW w:w="7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0.</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t/a</w:t>
                  </w:r>
                </w:p>
              </w:tc>
              <w:tc>
                <w:tcPr>
                  <w:tcW w:w="7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危险废物</w:t>
                  </w:r>
                </w:p>
              </w:tc>
              <w:tc>
                <w:tcPr>
                  <w:tcW w:w="19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定期委托有资质</w:t>
                  </w:r>
                  <w:r>
                    <w:rPr>
                      <w:rFonts w:hint="eastAsia" w:cs="Times New Roman"/>
                      <w:color w:val="000000" w:themeColor="text1"/>
                      <w:kern w:val="0"/>
                      <w:sz w:val="21"/>
                      <w:szCs w:val="21"/>
                      <w:u w:val="single" w:color="auto"/>
                      <w:lang w:val="en-US" w:eastAsia="zh-CN"/>
                      <w14:textFill>
                        <w14:solidFill>
                          <w14:schemeClr w14:val="tx1"/>
                        </w14:solidFill>
                      </w14:textFill>
                    </w:rPr>
                    <w:t>单位</w:t>
                  </w:r>
                  <w:r>
                    <w:rPr>
                      <w:rFonts w:hint="default" w:ascii="Times New Roman" w:hAnsi="Times New Roman" w:cs="Times New Roman"/>
                      <w:color w:val="000000" w:themeColor="text1"/>
                      <w:kern w:val="0"/>
                      <w:sz w:val="21"/>
                      <w:szCs w:val="21"/>
                      <w:u w:val="single" w:color="auto"/>
                      <w14:textFill>
                        <w14:solidFill>
                          <w14:schemeClr w14:val="tx1"/>
                        </w14:solidFill>
                      </w14:textFill>
                    </w:rPr>
                    <w:t>清运和处置</w:t>
                  </w:r>
                </w:p>
              </w:tc>
            </w:tr>
          </w:tbl>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eastAsia" w:cs="Times New Roman"/>
                <w:color w:val="000000" w:themeColor="text1"/>
                <w:kern w:val="0"/>
                <w:sz w:val="24"/>
                <w:szCs w:val="20"/>
                <w:u w:val="single" w:color="auto"/>
                <w:lang w:val="en-US" w:eastAsia="zh-CN"/>
                <w14:textFill>
                  <w14:solidFill>
                    <w14:schemeClr w14:val="tx1"/>
                  </w14:solidFill>
                </w14:textFill>
              </w:rPr>
              <w:t>2、</w:t>
            </w:r>
            <w:r>
              <w:rPr>
                <w:rFonts w:hint="default" w:ascii="Times New Roman" w:hAnsi="Times New Roman" w:cs="Times New Roman"/>
                <w:color w:val="000000" w:themeColor="text1"/>
                <w:kern w:val="0"/>
                <w:sz w:val="24"/>
                <w:szCs w:val="20"/>
                <w:u w:val="single" w:color="auto"/>
                <w14:textFill>
                  <w14:solidFill>
                    <w14:schemeClr w14:val="tx1"/>
                  </w14:solidFill>
                </w14:textFill>
              </w:rPr>
              <w:t>危废暂存间设置要求</w:t>
            </w:r>
          </w:p>
          <w:p>
            <w:pPr>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①根据《医疗卫生机构医疗废物管理办法》危险废物暂存间内应设置温控设施，将暂存温度控制在20℃以下（项目危险废物暂存间内设置有空调），医疗卫生机构应当及时分类收集医疗废物。</w:t>
            </w:r>
          </w:p>
          <w:p>
            <w:pPr>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②感染性废物、病理性废物、损伤性废物、药物性废物及化学性废物是不能混合收集；放入包装物或者容器内的感染性废物、病理性废物、损伤性废物不得取出。</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③医院在每个科室配置专用的废物转运箱，各科室产生的医疗废物由专人打包收集后送至项目医疗固废暂存间。</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④医疗废物应当使用防渗漏、防遗撒的专用运送工具，按照本单位确定的内部医疗废物运送时间、路线，将医疗废物收集、运送至项目危险废物暂存间。运送工具使用后应当在医院内指定的地点及时消毒和清洁。医疗废物转运车应满足《医疗废物转运车技术要求》（GB19217-2003）。</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⑤应严格按照《医疗废物管理条例》、《医疗卫生机构医疗废物管理办法》、《危险废物贮存污染控制标准》、《医疗废物集中处置技术规范》、《医疗废物转运车技术要求》、《危险废物转移联单管理办法》等相关规定，对医疗废物实行严格管理，每日消毒，控制存放时间不超过48h，对于不同性质的医疗废物严格按照管理规定进行分类收集处理，以不同颜色标识区分放置。</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⑥医院应设置专人负责院内的转运过程，对操作人员进行严格培训和管理，配备必要的个人防护用品，确定转运的时间、路线、器具，对于进入临时存放间的医疗废物应逐一登记。操作人员与专业公司的工作人员应做好交接工作，配合将医疗废物安全的转移到运输车辆上，并填写转移联单，禁止将危险废物以任何形式转移给无许可证的单位，或转移到非危险废物贮存设施中。</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⑦危险废物贮存设施的设计、运行与管理、安全防护与监测、危险废物警示标志以及危险废物储存设施的关闭等须遵循《危险废物贮存污染控制标准》的要求和规定。</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⑧完善医疗废物登记管理，加强相关科室医疗废物的登记管理制度，将医疗废物交接给指定收集医疗废物的工作人员时，必须由责任人进行医疗废物登记并建立台账制度。</w:t>
            </w:r>
          </w:p>
          <w:p>
            <w:pPr>
              <w:spacing w:line="360" w:lineRule="auto"/>
              <w:ind w:firstLine="480" w:firstLineChars="20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⑨危险废物暂存间尽量远离医疗区、人员活动区；设置严密的封闭措施，设专职人员管理，防止非工作人员接触医疗废物；门、窗保证完好无损，有防鼠、防蚊蝇、防蟑螂的安全措施，随时关好门窗，防止渗漏和雨水冲刷；严禁存放未密封包装的医疗废物；对于医院废物当日消毒，消毒后装入容器，常温下贮存期不超过48h；每天工作结束后，对运送工具进行清洁、消毒，对暂存点地面、设施进行冲洗、消毒；废物的贮存容器有明显标志，并且具有耐腐蚀、与所贮存的废物发生反应等特性，贮存场所内禁止混放不相容危险废物；设有明显的医疗废物警示标识和“禁止吸烟、饮食”的警示标识。</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default" w:ascii="Times New Roman" w:hAnsi="Times New Roman" w:cs="Times New Roman"/>
                <w:color w:val="000000" w:themeColor="text1"/>
                <w:kern w:val="0"/>
                <w:sz w:val="24"/>
                <w:szCs w:val="20"/>
                <w14:textFill>
                  <w14:solidFill>
                    <w14:schemeClr w14:val="tx1"/>
                  </w14:solidFill>
                </w14:textFill>
              </w:rPr>
            </w:pPr>
            <w:r>
              <w:rPr>
                <w:rFonts w:hint="default" w:ascii="Times New Roman" w:hAnsi="Times New Roman" w:eastAsia="宋体" w:cs="Times New Roman"/>
                <w:color w:val="000000" w:themeColor="text1"/>
                <w:kern w:val="0"/>
                <w:sz w:val="24"/>
                <w:szCs w:val="20"/>
                <w:u w:val="single" w:color="auto"/>
                <w:lang w:val="en-US" w:eastAsia="zh-CN" w:bidi="ar-SA"/>
                <w14:textFill>
                  <w14:solidFill>
                    <w14:schemeClr w14:val="tx1"/>
                  </w14:solidFill>
                </w14:textFill>
              </w:rPr>
              <w:t>⑩</w:t>
            </w:r>
            <w:r>
              <w:rPr>
                <w:rFonts w:hint="default" w:ascii="Times New Roman" w:hAnsi="Times New Roman" w:cs="Times New Roman"/>
                <w:color w:val="000000" w:themeColor="text1"/>
                <w:kern w:val="0"/>
                <w:sz w:val="24"/>
                <w:szCs w:val="20"/>
                <w:u w:val="single" w:color="auto"/>
                <w14:textFill>
                  <w14:solidFill>
                    <w14:schemeClr w14:val="tx1"/>
                  </w14:solidFill>
                </w14:textFill>
              </w:rPr>
              <w:t>危险废物堆放要防风、防雨、防晒</w:t>
            </w:r>
            <w:r>
              <w:rPr>
                <w:rFonts w:hint="eastAsia" w:cs="Times New Roman"/>
                <w:color w:val="000000" w:themeColor="text1"/>
                <w:kern w:val="0"/>
                <w:sz w:val="24"/>
                <w:szCs w:val="20"/>
                <w:u w:val="single" w:color="auto"/>
                <w:lang w:eastAsia="zh-CN"/>
                <w14:textFill>
                  <w14:solidFill>
                    <w14:schemeClr w14:val="tx1"/>
                  </w14:solidFill>
                </w14:textFill>
              </w:rPr>
              <w:t>，</w:t>
            </w:r>
            <w:r>
              <w:rPr>
                <w:rFonts w:hint="eastAsia" w:cs="Times New Roman"/>
                <w:color w:val="000000" w:themeColor="text1"/>
                <w:kern w:val="0"/>
                <w:sz w:val="24"/>
                <w:szCs w:val="20"/>
                <w:u w:val="single" w:color="auto"/>
                <w:lang w:val="en-US" w:eastAsia="zh-CN"/>
                <w14:textFill>
                  <w14:solidFill>
                    <w14:schemeClr w14:val="tx1"/>
                  </w14:solidFill>
                </w14:textFill>
              </w:rPr>
              <w:t>符合</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《危险废物贮存污染控制标准》（GB18597-2023）</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相关要求</w:t>
            </w:r>
            <w:r>
              <w:rPr>
                <w:rFonts w:hint="default" w:ascii="Times New Roman" w:hAnsi="Times New Roman" w:cs="Times New Roman"/>
                <w:color w:val="000000" w:themeColor="text1"/>
                <w:kern w:val="0"/>
                <w:sz w:val="24"/>
                <w:szCs w:val="20"/>
                <w:u w:val="single" w:color="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u w:val="none" w:color="auto"/>
                <w:lang w:eastAsia="zh-CN"/>
              </w:rPr>
              <w:t>五、地下水、土壤环境影响分析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项目运营期废水由医院污水处理站进行处理后</w:t>
            </w:r>
            <w:r>
              <w:rPr>
                <w:rFonts w:hint="eastAsia" w:cs="Times New Roman"/>
                <w:sz w:val="24"/>
                <w:szCs w:val="24"/>
                <w:highlight w:val="none"/>
                <w:lang w:val="en-US" w:eastAsia="zh-CN"/>
              </w:rPr>
              <w:t>运至新田县污水处理厂</w:t>
            </w:r>
            <w:r>
              <w:rPr>
                <w:rFonts w:hint="eastAsia" w:ascii="Times New Roman" w:hAnsi="Times New Roman" w:eastAsia="宋体" w:cs="Times New Roman"/>
                <w:sz w:val="24"/>
                <w:szCs w:val="24"/>
                <w:highlight w:val="none"/>
              </w:rPr>
              <w:t>集中处理，不会产生地面漫流，不会垂直入渗到土壤中。</w:t>
            </w:r>
            <w:r>
              <w:rPr>
                <w:rFonts w:hint="eastAsia" w:ascii="Times New Roman" w:hAnsi="Times New Roman" w:eastAsia="宋体" w:cs="Times New Roman"/>
                <w:sz w:val="24"/>
                <w:szCs w:val="24"/>
                <w:highlight w:val="none"/>
                <w:lang w:eastAsia="zh-CN"/>
              </w:rPr>
              <w:t>医疗废物暂存间</w:t>
            </w:r>
            <w:r>
              <w:rPr>
                <w:rFonts w:hint="eastAsia" w:ascii="Times New Roman" w:hAnsi="Times New Roman" w:eastAsia="宋体" w:cs="Times New Roman"/>
                <w:sz w:val="24"/>
                <w:szCs w:val="24"/>
                <w:highlight w:val="none"/>
              </w:rPr>
              <w:t>进行防漏防渗设置。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本项目无污染土壤及地下水环境的途径，不会对土壤及地下水环境产生影响。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u w:val="single" w:color="auto"/>
                <w:lang w:val="en-US" w:eastAsia="zh-CN"/>
              </w:rPr>
            </w:pPr>
            <w:r>
              <w:rPr>
                <w:rFonts w:hint="default" w:ascii="Times New Roman" w:hAnsi="Times New Roman" w:eastAsia="宋体" w:cs="Times New Roman"/>
                <w:b/>
                <w:bCs/>
                <w:color w:val="auto"/>
                <w:sz w:val="24"/>
                <w:szCs w:val="24"/>
                <w:u w:val="none" w:color="auto"/>
                <w:lang w:eastAsia="zh-CN"/>
              </w:rPr>
              <w:t>六、</w:t>
            </w:r>
            <w:r>
              <w:rPr>
                <w:rFonts w:hint="default" w:ascii="Times New Roman" w:hAnsi="Times New Roman" w:eastAsia="宋体" w:cs="Times New Roman"/>
                <w:b/>
                <w:bCs/>
                <w:color w:val="auto"/>
                <w:sz w:val="24"/>
                <w:szCs w:val="24"/>
                <w:u w:val="single" w:color="auto"/>
                <w:lang w:eastAsia="zh-CN"/>
              </w:rPr>
              <w:t>环境风险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1、</w:t>
            </w:r>
            <w:r>
              <w:rPr>
                <w:rFonts w:hint="default" w:ascii="Times New Roman" w:hAnsi="Times New Roman" w:eastAsia="宋体" w:cs="Times New Roman"/>
                <w:color w:val="auto"/>
                <w:sz w:val="24"/>
                <w:szCs w:val="24"/>
                <w:u w:val="single" w:color="auto"/>
                <w:lang w:val="en-US" w:eastAsia="zh-CN"/>
              </w:rPr>
              <w:t>危险物质及重大风险源识别</w:t>
            </w:r>
          </w:p>
          <w:p>
            <w:pPr>
              <w:spacing w:line="360" w:lineRule="auto"/>
              <w:ind w:firstLine="480" w:firstLineChars="200"/>
              <w:jc w:val="both"/>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根据《建设项目环境风险评价技术导则》（HJ169-2018），物质危险性识别包括主要原辅材料、燃料、中间产品、副产品、最终产品、生产过程排放的“三废”污染物、火灾和爆炸半生/次生物等。</w:t>
            </w:r>
          </w:p>
          <w:p>
            <w:pPr>
              <w:spacing w:line="360" w:lineRule="auto"/>
              <w:ind w:firstLine="480" w:firstLineChars="200"/>
              <w:jc w:val="left"/>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本项目营运期采用清洁能源</w:t>
            </w:r>
            <w:r>
              <w:rPr>
                <w:rFonts w:hint="eastAsia" w:cs="Times New Roman"/>
                <w:color w:val="000000" w:themeColor="text1"/>
                <w:kern w:val="0"/>
                <w:sz w:val="24"/>
                <w:szCs w:val="20"/>
                <w:u w:val="single" w:color="auto"/>
                <w:lang w:val="en-US" w:eastAsia="zh-CN"/>
                <w14:textFill>
                  <w14:solidFill>
                    <w14:schemeClr w14:val="tx1"/>
                  </w14:solidFill>
                </w14:textFill>
              </w:rPr>
              <w:t>，且</w:t>
            </w:r>
            <w:r>
              <w:rPr>
                <w:rFonts w:hint="default" w:ascii="Times New Roman" w:hAnsi="Times New Roman" w:cs="Times New Roman"/>
                <w:color w:val="000000" w:themeColor="text1"/>
                <w:kern w:val="0"/>
                <w:sz w:val="24"/>
                <w:szCs w:val="20"/>
                <w:u w:val="single" w:color="auto"/>
                <w14:textFill>
                  <w14:solidFill>
                    <w14:schemeClr w14:val="tx1"/>
                  </w14:solidFill>
                </w14:textFill>
              </w:rPr>
              <w:t>本项目不涉及中间产品和副产品。根据《建设项目环境风险评价技术导则》（HJ169-2018）附录B、《危险化学品危险化学品重大危险源辨识》（GB18218-2018）等国家标准中规定的危险物质分类原则，本次评价对本项目原辅材料、最终产品、生产过程排放的“三废”污染物、火灾和爆炸半生/次生物等进行危险源辨识。</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default" w:ascii="Times New Roman" w:hAnsi="Times New Roman" w:eastAsia="宋体" w:cs="Times New Roman"/>
                <w:color w:val="auto"/>
                <w:highlight w:val="none"/>
                <w:u w:val="single" w:color="auto"/>
                <w:lang w:val="en-US" w:eastAsia="zh-CN"/>
              </w:rPr>
            </w:pPr>
            <w:r>
              <w:rPr>
                <w:rFonts w:hint="eastAsia" w:cs="Times New Roman"/>
                <w:color w:val="000000" w:themeColor="text1"/>
                <w:kern w:val="0"/>
                <w:sz w:val="24"/>
                <w:szCs w:val="20"/>
                <w:u w:val="single" w:color="auto"/>
                <w:lang w:eastAsia="zh-CN"/>
                <w14:textFill>
                  <w14:solidFill>
                    <w14:schemeClr w14:val="tx1"/>
                  </w14:solidFill>
                </w14:textFill>
              </w:rPr>
              <w:t>根据</w:t>
            </w:r>
            <w:r>
              <w:rPr>
                <w:rFonts w:hint="eastAsia" w:cs="Times New Roman"/>
                <w:color w:val="000000" w:themeColor="text1"/>
                <w:kern w:val="0"/>
                <w:sz w:val="24"/>
                <w:szCs w:val="20"/>
                <w:u w:val="single" w:color="auto"/>
                <w:lang w:val="en-US" w:eastAsia="zh-CN"/>
                <w14:textFill>
                  <w14:solidFill>
                    <w14:schemeClr w14:val="tx1"/>
                  </w14:solidFill>
                </w14:textFill>
              </w:rPr>
              <w:t>下表，</w:t>
            </w:r>
            <w:r>
              <w:rPr>
                <w:rFonts w:hint="default" w:ascii="Times New Roman" w:hAnsi="Times New Roman" w:cs="Times New Roman"/>
                <w:color w:val="000000" w:themeColor="text1"/>
                <w:kern w:val="0"/>
                <w:sz w:val="24"/>
                <w:szCs w:val="20"/>
                <w:u w:val="single" w:color="auto"/>
                <w14:textFill>
                  <w14:solidFill>
                    <w14:schemeClr w14:val="tx1"/>
                  </w14:solidFill>
                </w14:textFill>
              </w:rPr>
              <w:t>本项目涉及的</w:t>
            </w:r>
            <w:r>
              <w:rPr>
                <w:rFonts w:hint="eastAsia" w:cs="Times New Roman"/>
                <w:color w:val="000000" w:themeColor="text1"/>
                <w:kern w:val="0"/>
                <w:sz w:val="24"/>
                <w:szCs w:val="20"/>
                <w:u w:val="single" w:color="auto"/>
                <w:lang w:eastAsia="zh-CN"/>
                <w14:textFill>
                  <w14:solidFill>
                    <w14:schemeClr w14:val="tx1"/>
                  </w14:solidFill>
                </w14:textFill>
              </w:rPr>
              <w:t>环境风险物质主要为原辅材料中医用酒精</w:t>
            </w:r>
            <w:r>
              <w:rPr>
                <w:rFonts w:hint="eastAsia" w:cs="Times New Roman"/>
                <w:color w:val="000000" w:themeColor="text1"/>
                <w:kern w:val="0"/>
                <w:sz w:val="24"/>
                <w:szCs w:val="20"/>
                <w:u w:val="single" w:color="auto"/>
                <w:lang w:val="en-US" w:eastAsia="zh-CN"/>
                <w14:textFill>
                  <w14:solidFill>
                    <w14:schemeClr w14:val="tx1"/>
                  </w14:solidFill>
                </w14:textFill>
              </w:rPr>
              <w:t>、强化戊二醛消毒液</w:t>
            </w:r>
            <w:r>
              <w:rPr>
                <w:rFonts w:hint="eastAsia" w:cs="Times New Roman"/>
                <w:color w:val="000000" w:themeColor="text1"/>
                <w:kern w:val="0"/>
                <w:sz w:val="24"/>
                <w:szCs w:val="20"/>
                <w:u w:val="single" w:color="auto"/>
                <w:lang w:eastAsia="zh-CN"/>
                <w14:textFill>
                  <w14:solidFill>
                    <w14:schemeClr w14:val="tx1"/>
                  </w14:solidFill>
                </w14:textFill>
              </w:rPr>
              <w:t>及危险废物</w:t>
            </w:r>
            <w:r>
              <w:rPr>
                <w:rFonts w:hint="default" w:ascii="Times New Roman" w:hAnsi="Times New Roman" w:cs="Times New Roman"/>
                <w:color w:val="000000" w:themeColor="text1"/>
                <w:kern w:val="0"/>
                <w:sz w:val="24"/>
                <w:szCs w:val="20"/>
                <w:u w:val="single" w:color="auto"/>
                <w14:textFill>
                  <w14:solidFill>
                    <w14:schemeClr w14:val="tx1"/>
                  </w14:solidFill>
                </w14:textFill>
              </w:rPr>
              <w:t>。根据《危险化学品目录》的规定，双氧水含量超过8%即属于危险品</w:t>
            </w:r>
            <w:r>
              <w:rPr>
                <w:rFonts w:hint="eastAsia" w:cs="Times New Roman"/>
                <w:color w:val="000000" w:themeColor="text1"/>
                <w:kern w:val="0"/>
                <w:sz w:val="24"/>
                <w:szCs w:val="20"/>
                <w:u w:val="single" w:color="auto"/>
                <w:lang w:eastAsia="zh-CN"/>
                <w14:textFill>
                  <w14:solidFill>
                    <w14:schemeClr w14:val="tx1"/>
                  </w14:solidFill>
                </w14:textFill>
              </w:rPr>
              <w:t>，</w:t>
            </w:r>
            <w:r>
              <w:rPr>
                <w:rFonts w:hint="eastAsia" w:cs="Times New Roman"/>
                <w:color w:val="000000" w:themeColor="text1"/>
                <w:kern w:val="0"/>
                <w:sz w:val="24"/>
                <w:szCs w:val="20"/>
                <w:u w:val="single" w:color="auto"/>
                <w:lang w:val="en-US" w:eastAsia="zh-CN"/>
                <w14:textFill>
                  <w14:solidFill>
                    <w14:schemeClr w14:val="tx1"/>
                  </w14:solidFill>
                </w14:textFill>
              </w:rPr>
              <w:t>但本项目所用双氧水浓度为2%~3%，为医用双氧水，故本项目所以的双氧水不属于风险物质。</w:t>
            </w:r>
          </w:p>
          <w:p>
            <w:pPr>
              <w:pStyle w:val="40"/>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宋体" w:cs="Times New Roman"/>
                <w:color w:val="auto"/>
                <w:highlight w:val="none"/>
                <w:u w:val="single" w:color="auto"/>
              </w:rPr>
            </w:pPr>
            <w:r>
              <w:rPr>
                <w:rFonts w:hint="default" w:ascii="Times New Roman" w:hAnsi="Times New Roman" w:eastAsia="宋体" w:cs="Times New Roman"/>
                <w:color w:val="auto"/>
                <w:highlight w:val="none"/>
                <w:u w:val="single" w:color="auto"/>
              </w:rPr>
              <w:t>表</w:t>
            </w:r>
            <w:r>
              <w:rPr>
                <w:rFonts w:hint="eastAsia" w:ascii="Times New Roman" w:hAnsi="Times New Roman" w:eastAsia="宋体" w:cs="Times New Roman"/>
                <w:color w:val="auto"/>
                <w:highlight w:val="none"/>
                <w:u w:val="single" w:color="auto"/>
                <w:lang w:val="en-US" w:eastAsia="zh-CN"/>
              </w:rPr>
              <w:t>4</w:t>
            </w:r>
            <w:r>
              <w:rPr>
                <w:rFonts w:hint="default" w:ascii="Times New Roman" w:hAnsi="Times New Roman" w:eastAsia="宋体" w:cs="Times New Roman"/>
                <w:color w:val="auto"/>
                <w:highlight w:val="none"/>
                <w:u w:val="single" w:color="auto"/>
              </w:rPr>
              <w:t>-</w:t>
            </w:r>
            <w:r>
              <w:rPr>
                <w:rFonts w:hint="eastAsia" w:ascii="Times New Roman" w:hAnsi="Times New Roman" w:eastAsia="宋体" w:cs="Times New Roman"/>
                <w:color w:val="auto"/>
                <w:highlight w:val="none"/>
                <w:u w:val="single" w:color="auto"/>
                <w:lang w:val="en-US" w:eastAsia="zh-CN"/>
              </w:rPr>
              <w:t>1</w:t>
            </w:r>
            <w:r>
              <w:rPr>
                <w:rFonts w:hint="eastAsia" w:ascii="Times New Roman" w:eastAsia="宋体" w:cs="Times New Roman"/>
                <w:color w:val="auto"/>
                <w:highlight w:val="none"/>
                <w:u w:val="single" w:color="auto"/>
                <w:lang w:val="en-US" w:eastAsia="zh-CN"/>
              </w:rPr>
              <w:t>4</w:t>
            </w:r>
            <w:r>
              <w:rPr>
                <w:rFonts w:hint="default" w:ascii="Times New Roman" w:hAnsi="Times New Roman" w:eastAsia="宋体" w:cs="Times New Roman"/>
                <w:color w:val="auto"/>
                <w:highlight w:val="none"/>
                <w:u w:val="single" w:color="auto"/>
              </w:rPr>
              <w:t xml:space="preserve">   危险化学品理化性质一览表</w:t>
            </w:r>
          </w:p>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5108"/>
              <w:gridCol w:w="13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21"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名称</w:t>
                  </w:r>
                </w:p>
              </w:tc>
              <w:tc>
                <w:tcPr>
                  <w:tcW w:w="3285"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理化性质</w:t>
                  </w:r>
                </w:p>
              </w:tc>
              <w:tc>
                <w:tcPr>
                  <w:tcW w:w="893"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是否是环境风险物质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821"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cs="Times New Roman"/>
                      <w:snapToGrid w:val="0"/>
                      <w:color w:val="auto"/>
                      <w:sz w:val="21"/>
                      <w:szCs w:val="21"/>
                      <w:u w:val="single" w:color="auto"/>
                      <w:vertAlign w:val="baseline"/>
                      <w:lang w:eastAsia="zh-CN"/>
                    </w:rPr>
                    <w:t>医用酒精</w:t>
                  </w:r>
                </w:p>
              </w:tc>
              <w:tc>
                <w:tcPr>
                  <w:tcW w:w="3285" w:type="pct"/>
                  <w:tcBorders>
                    <w:tl2br w:val="nil"/>
                    <w:tr2bl w:val="nil"/>
                  </w:tcBorders>
                  <w:noWrap w:val="0"/>
                  <w:vAlign w:val="center"/>
                </w:tcPr>
                <w:p>
                  <w:pPr>
                    <w:tabs>
                      <w:tab w:val="left" w:pos="0"/>
                    </w:tabs>
                    <w:spacing w:line="240" w:lineRule="auto"/>
                    <w:jc w:val="both"/>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2"/>
                      <w:sz w:val="21"/>
                      <w:szCs w:val="21"/>
                      <w:highlight w:val="none"/>
                      <w:u w:val="single" w:color="auto"/>
                      <w:lang w:val="en-US" w:eastAsia="zh-CN" w:bidi="ar-SA"/>
                    </w:rPr>
                    <w:t>即为75%乙醇。乙醇（ethanol），俗称酒精</w:t>
                  </w:r>
                  <w:r>
                    <w:rPr>
                      <w:rFonts w:hint="eastAsia" w:ascii="Times New Roman" w:hAnsi="Times New Roman" w:eastAsia="宋体" w:cs="Times New Roman"/>
                      <w:color w:val="auto"/>
                      <w:kern w:val="2"/>
                      <w:sz w:val="21"/>
                      <w:szCs w:val="21"/>
                      <w:highlight w:val="none"/>
                      <w:u w:val="single" w:color="auto"/>
                      <w:lang w:val="en-US" w:eastAsia="zh-CN" w:bidi="ar-SA"/>
                    </w:rPr>
                    <w:t>，</w:t>
                  </w:r>
                  <w:r>
                    <w:rPr>
                      <w:rFonts w:hint="default" w:ascii="Times New Roman" w:hAnsi="Times New Roman" w:eastAsia="宋体" w:cs="Times New Roman"/>
                      <w:color w:val="auto"/>
                      <w:kern w:val="2"/>
                      <w:sz w:val="21"/>
                      <w:szCs w:val="21"/>
                      <w:highlight w:val="none"/>
                      <w:u w:val="single" w:color="auto"/>
                      <w:lang w:val="en-US" w:eastAsia="zh-CN" w:bidi="ar-SA"/>
                    </w:rPr>
                    <w:t>在常温常压下是一种易燃、易挥发的无色透明液体，低毒性，纯液体不可直接饮用；具有特殊香味，并略带刺激；微甘，并伴有刺激的辛辣滋味；易燃，其蒸气能与空气形成爆炸性混合物</w:t>
                  </w:r>
                  <w:r>
                    <w:rPr>
                      <w:rFonts w:hint="eastAsia" w:ascii="Times New Roman" w:hAnsi="Times New Roman" w:eastAsia="宋体" w:cs="Times New Roman"/>
                      <w:color w:val="auto"/>
                      <w:kern w:val="2"/>
                      <w:sz w:val="21"/>
                      <w:szCs w:val="21"/>
                      <w:highlight w:val="none"/>
                      <w:u w:val="single" w:color="auto"/>
                      <w:lang w:val="en-US" w:eastAsia="zh-CN" w:bidi="ar-SA"/>
                    </w:rPr>
                    <w:t>。</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821" w:type="pct"/>
                  <w:tcBorders>
                    <w:tl2br w:val="nil"/>
                    <w:tr2bl w:val="nil"/>
                  </w:tcBorders>
                  <w:noWrap w:val="0"/>
                  <w:vAlign w:val="center"/>
                </w:tcPr>
                <w:p>
                  <w:pPr>
                    <w:tabs>
                      <w:tab w:val="left" w:pos="0"/>
                    </w:tabs>
                    <w:spacing w:line="240" w:lineRule="auto"/>
                    <w:jc w:val="center"/>
                    <w:rPr>
                      <w:rFonts w:hint="eastAsia" w:cs="Times New Roman"/>
                      <w:snapToGrid w:val="0"/>
                      <w:color w:val="auto"/>
                      <w:sz w:val="21"/>
                      <w:szCs w:val="21"/>
                      <w:u w:val="single" w:color="auto"/>
                      <w:vertAlign w:val="baseline"/>
                      <w:lang w:eastAsia="zh-CN"/>
                    </w:rPr>
                  </w:pPr>
                  <w:r>
                    <w:rPr>
                      <w:rFonts w:hint="eastAsia" w:cs="Times New Roman"/>
                      <w:snapToGrid w:val="0"/>
                      <w:color w:val="auto"/>
                      <w:sz w:val="21"/>
                      <w:szCs w:val="21"/>
                      <w:u w:val="single" w:color="auto"/>
                      <w:vertAlign w:val="baseline"/>
                      <w:lang w:eastAsia="zh-CN"/>
                    </w:rPr>
                    <w:t>强化戊二醛消毒液</w:t>
                  </w:r>
                </w:p>
              </w:tc>
              <w:tc>
                <w:tcPr>
                  <w:tcW w:w="3285" w:type="pct"/>
                  <w:tcBorders>
                    <w:tl2br w:val="nil"/>
                    <w:tr2bl w:val="nil"/>
                  </w:tcBorders>
                  <w:noWrap w:val="0"/>
                  <w:vAlign w:val="center"/>
                </w:tcPr>
                <w:p>
                  <w:pPr>
                    <w:tabs>
                      <w:tab w:val="left" w:pos="0"/>
                    </w:tabs>
                    <w:spacing w:line="240" w:lineRule="auto"/>
                    <w:jc w:val="both"/>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cs="Times New Roman"/>
                      <w:color w:val="auto"/>
                      <w:sz w:val="21"/>
                      <w:szCs w:val="21"/>
                      <w:highlight w:val="none"/>
                      <w:u w:val="single" w:color="auto"/>
                      <w:vertAlign w:val="baseline"/>
                      <w:lang w:val="en-US" w:eastAsia="zh-CN"/>
                    </w:rPr>
                    <w:t>主要有效成份为戊二醛，戊二醛含量是21g/L±1.0 g/L（W/V）。化学式为C</w:t>
                  </w:r>
                  <w:r>
                    <w:rPr>
                      <w:rFonts w:hint="eastAsia" w:ascii="Times New Roman" w:hAnsi="Times New Roman" w:cs="Times New Roman"/>
                      <w:color w:val="auto"/>
                      <w:sz w:val="21"/>
                      <w:szCs w:val="21"/>
                      <w:highlight w:val="none"/>
                      <w:u w:val="single" w:color="auto"/>
                      <w:vertAlign w:val="subscript"/>
                      <w:lang w:val="en-US" w:eastAsia="zh-CN"/>
                    </w:rPr>
                    <w:t>5</w:t>
                  </w:r>
                  <w:r>
                    <w:rPr>
                      <w:rFonts w:hint="eastAsia" w:ascii="Times New Roman" w:hAnsi="Times New Roman" w:cs="Times New Roman"/>
                      <w:color w:val="auto"/>
                      <w:sz w:val="21"/>
                      <w:szCs w:val="21"/>
                      <w:highlight w:val="none"/>
                      <w:u w:val="single" w:color="auto"/>
                      <w:vertAlign w:val="baseline"/>
                      <w:lang w:val="en-US" w:eastAsia="zh-CN"/>
                    </w:rPr>
                    <w:t>H</w:t>
                  </w:r>
                  <w:r>
                    <w:rPr>
                      <w:rFonts w:hint="eastAsia" w:ascii="Times New Roman" w:hAnsi="Times New Roman" w:cs="Times New Roman"/>
                      <w:color w:val="auto"/>
                      <w:sz w:val="21"/>
                      <w:szCs w:val="21"/>
                      <w:highlight w:val="none"/>
                      <w:u w:val="single" w:color="auto"/>
                      <w:vertAlign w:val="subscript"/>
                      <w:lang w:val="en-US" w:eastAsia="zh-CN"/>
                    </w:rPr>
                    <w:t>8</w:t>
                  </w:r>
                  <w:r>
                    <w:rPr>
                      <w:rFonts w:hint="eastAsia" w:ascii="Times New Roman" w:hAnsi="Times New Roman" w:cs="Times New Roman"/>
                      <w:color w:val="auto"/>
                      <w:sz w:val="21"/>
                      <w:szCs w:val="21"/>
                      <w:highlight w:val="none"/>
                      <w:u w:val="single" w:color="auto"/>
                      <w:vertAlign w:val="baseline"/>
                      <w:lang w:val="en-US" w:eastAsia="zh-CN"/>
                    </w:rPr>
                    <w:t>O</w:t>
                  </w:r>
                  <w:r>
                    <w:rPr>
                      <w:rFonts w:hint="eastAsia" w:ascii="Times New Roman" w:hAnsi="Times New Roman" w:cs="Times New Roman"/>
                      <w:color w:val="auto"/>
                      <w:sz w:val="21"/>
                      <w:szCs w:val="21"/>
                      <w:highlight w:val="none"/>
                      <w:u w:val="single" w:color="auto"/>
                      <w:vertAlign w:val="subscript"/>
                      <w:lang w:val="en-US" w:eastAsia="zh-CN"/>
                    </w:rPr>
                    <w:t>2</w:t>
                  </w:r>
                  <w:r>
                    <w:rPr>
                      <w:rFonts w:hint="eastAsia" w:ascii="Times New Roman" w:hAnsi="Times New Roman" w:cs="Times New Roman"/>
                      <w:color w:val="auto"/>
                      <w:sz w:val="21"/>
                      <w:szCs w:val="21"/>
                      <w:highlight w:val="none"/>
                      <w:u w:val="single" w:color="auto"/>
                      <w:vertAlign w:val="baseline"/>
                      <w:lang w:val="en-US" w:eastAsia="zh-CN"/>
                    </w:rPr>
                    <w:t>，熔点：-15℃</w:t>
                  </w:r>
                  <w:r>
                    <w:rPr>
                      <w:rFonts w:hint="eastAsia" w:cs="Times New Roman"/>
                      <w:color w:val="auto"/>
                      <w:sz w:val="21"/>
                      <w:szCs w:val="21"/>
                      <w:highlight w:val="none"/>
                      <w:u w:val="single" w:color="auto"/>
                      <w:vertAlign w:val="baseline"/>
                      <w:lang w:val="en-US" w:eastAsia="zh-CN"/>
                    </w:rPr>
                    <w:t>，</w:t>
                  </w:r>
                  <w:r>
                    <w:rPr>
                      <w:rFonts w:hint="eastAsia" w:ascii="Times New Roman" w:hAnsi="Times New Roman" w:cs="Times New Roman"/>
                      <w:color w:val="auto"/>
                      <w:sz w:val="21"/>
                      <w:szCs w:val="21"/>
                      <w:highlight w:val="none"/>
                      <w:u w:val="single" w:color="auto"/>
                      <w:vertAlign w:val="baseline"/>
                      <w:lang w:val="en-US" w:eastAsia="zh-CN"/>
                    </w:rPr>
                    <w:t>沸点：187-189°C（分解）</w:t>
                  </w:r>
                  <w:r>
                    <w:rPr>
                      <w:rFonts w:hint="eastAsia" w:cs="Times New Roman"/>
                      <w:color w:val="auto"/>
                      <w:sz w:val="21"/>
                      <w:szCs w:val="21"/>
                      <w:highlight w:val="none"/>
                      <w:u w:val="single" w:color="auto"/>
                      <w:vertAlign w:val="baseline"/>
                      <w:lang w:val="en-US" w:eastAsia="zh-CN"/>
                    </w:rPr>
                    <w:t>，</w:t>
                  </w:r>
                  <w:r>
                    <w:rPr>
                      <w:rFonts w:hint="eastAsia" w:ascii="Times New Roman" w:hAnsi="Times New Roman" w:cs="Times New Roman"/>
                      <w:color w:val="auto"/>
                      <w:sz w:val="21"/>
                      <w:szCs w:val="21"/>
                      <w:highlight w:val="none"/>
                      <w:u w:val="single" w:color="auto"/>
                      <w:vertAlign w:val="baseline"/>
                      <w:lang w:val="en-US" w:eastAsia="zh-CN"/>
                    </w:rPr>
                    <w:t>密度：1.063g/cm</w:t>
                  </w:r>
                  <w:r>
                    <w:rPr>
                      <w:rFonts w:hint="eastAsia" w:ascii="Times New Roman" w:hAnsi="Times New Roman" w:cs="Times New Roman"/>
                      <w:color w:val="auto"/>
                      <w:sz w:val="21"/>
                      <w:szCs w:val="21"/>
                      <w:highlight w:val="none"/>
                      <w:u w:val="single" w:color="auto"/>
                      <w:vertAlign w:val="superscript"/>
                      <w:lang w:val="en-US" w:eastAsia="zh-CN"/>
                    </w:rPr>
                    <w:t>3</w:t>
                  </w:r>
                  <w:r>
                    <w:rPr>
                      <w:rFonts w:hint="eastAsia" w:cs="Times New Roman"/>
                      <w:color w:val="auto"/>
                      <w:sz w:val="21"/>
                      <w:szCs w:val="21"/>
                      <w:highlight w:val="none"/>
                      <w:u w:val="single" w:color="auto"/>
                      <w:vertAlign w:val="baseline"/>
                      <w:lang w:val="en-US" w:eastAsia="zh-CN"/>
                    </w:rPr>
                    <w:t>，</w:t>
                  </w:r>
                  <w:r>
                    <w:rPr>
                      <w:rFonts w:hint="eastAsia" w:ascii="Times New Roman" w:hAnsi="Times New Roman" w:cs="Times New Roman"/>
                      <w:color w:val="auto"/>
                      <w:sz w:val="21"/>
                      <w:szCs w:val="21"/>
                      <w:highlight w:val="none"/>
                      <w:u w:val="single" w:color="auto"/>
                      <w:vertAlign w:val="baseline"/>
                      <w:lang w:val="en-US" w:eastAsia="zh-CN"/>
                    </w:rPr>
                    <w:t>为无色或淡黄色透明液体，溶于水，易溶于乙醇、乙醚等有机溶剂，常用作杀菌剂</w:t>
                  </w:r>
                  <w:r>
                    <w:rPr>
                      <w:rFonts w:hint="eastAsia" w:cs="Times New Roman"/>
                      <w:color w:val="auto"/>
                      <w:sz w:val="21"/>
                      <w:szCs w:val="21"/>
                      <w:highlight w:val="none"/>
                      <w:u w:val="single" w:color="auto"/>
                      <w:vertAlign w:val="baseline"/>
                      <w:lang w:val="en-US" w:eastAsia="zh-CN"/>
                    </w:rPr>
                    <w:t>。戊二醛对人的全身毒性反应轻微。</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21" w:type="pct"/>
                  <w:tcBorders>
                    <w:tl2br w:val="nil"/>
                    <w:tr2bl w:val="nil"/>
                  </w:tcBorders>
                  <w:noWrap w:val="0"/>
                  <w:vAlign w:val="center"/>
                </w:tcPr>
                <w:p>
                  <w:pPr>
                    <w:tabs>
                      <w:tab w:val="left" w:pos="0"/>
                    </w:tabs>
                    <w:spacing w:line="240" w:lineRule="auto"/>
                    <w:jc w:val="center"/>
                    <w:rPr>
                      <w:rFonts w:hint="eastAsia" w:ascii="Times New Roman" w:hAnsi="Times New Roman" w:eastAsia="宋体" w:cs="Times New Roman"/>
                      <w:color w:val="auto"/>
                      <w:sz w:val="21"/>
                      <w:szCs w:val="21"/>
                      <w:highlight w:val="none"/>
                      <w:u w:val="single" w:color="auto"/>
                      <w:lang w:eastAsia="zh-CN"/>
                    </w:rPr>
                  </w:pPr>
                  <w:r>
                    <w:rPr>
                      <w:rFonts w:hint="eastAsia" w:ascii="Times New Roman" w:hAnsi="Times New Roman" w:eastAsia="宋体" w:cs="Times New Roman"/>
                      <w:color w:val="auto"/>
                      <w:sz w:val="21"/>
                      <w:szCs w:val="21"/>
                      <w:highlight w:val="none"/>
                      <w:u w:val="single" w:color="auto"/>
                      <w:lang w:eastAsia="zh-CN"/>
                    </w:rPr>
                    <w:t>危险废物</w:t>
                  </w:r>
                </w:p>
              </w:tc>
              <w:tc>
                <w:tcPr>
                  <w:tcW w:w="3285" w:type="pct"/>
                  <w:tcBorders>
                    <w:tl2br w:val="nil"/>
                    <w:tr2bl w:val="nil"/>
                  </w:tcBorders>
                  <w:noWrap w:val="0"/>
                  <w:vAlign w:val="center"/>
                </w:tcPr>
                <w:p>
                  <w:pPr>
                    <w:tabs>
                      <w:tab w:val="left" w:pos="0"/>
                    </w:tabs>
                    <w:spacing w:line="240" w:lineRule="auto"/>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属于《国家危险废物名录（202</w:t>
                  </w:r>
                  <w:r>
                    <w:rPr>
                      <w:rFonts w:hint="eastAsia" w:cs="Times New Roman"/>
                      <w:color w:val="auto"/>
                      <w:sz w:val="21"/>
                      <w:szCs w:val="21"/>
                      <w:highlight w:val="none"/>
                      <w:u w:val="single" w:color="auto"/>
                      <w:lang w:val="en-US" w:eastAsia="zh-CN"/>
                    </w:rPr>
                    <w:t>5</w:t>
                  </w:r>
                  <w:r>
                    <w:rPr>
                      <w:rFonts w:hint="eastAsia" w:ascii="Times New Roman" w:hAnsi="Times New Roman" w:eastAsia="宋体" w:cs="Times New Roman"/>
                      <w:color w:val="auto"/>
                      <w:sz w:val="21"/>
                      <w:szCs w:val="21"/>
                      <w:highlight w:val="none"/>
                      <w:u w:val="single" w:color="auto"/>
                      <w:lang w:val="en-US" w:eastAsia="zh-CN"/>
                    </w:rPr>
                    <w:t>年版）》中名录范围内。</w:t>
                  </w:r>
                </w:p>
              </w:tc>
              <w:tc>
                <w:tcPr>
                  <w:tcW w:w="893" w:type="pct"/>
                  <w:tcBorders>
                    <w:tl2br w:val="nil"/>
                    <w:tr2bl w:val="nil"/>
                  </w:tcBorders>
                  <w:noWrap w:val="0"/>
                  <w:vAlign w:val="center"/>
                </w:tcPr>
                <w:p>
                  <w:pPr>
                    <w:pStyle w:val="31"/>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eastAsia="zh-CN"/>
                    </w:rPr>
                    <w:t>是</w:t>
                  </w:r>
                </w:p>
              </w:tc>
            </w:tr>
          </w:tbl>
          <w:p>
            <w:pPr>
              <w:keepNext w:val="0"/>
              <w:keepLines w:val="0"/>
              <w:pageBreakBefore w:val="0"/>
              <w:kinsoku/>
              <w:wordWrap/>
              <w:topLinePunct w:val="0"/>
              <w:bidi w:val="0"/>
              <w:spacing w:line="240" w:lineRule="auto"/>
              <w:jc w:val="center"/>
              <w:rPr>
                <w:rFonts w:hint="default" w:eastAsia="宋体"/>
                <w:color w:val="auto"/>
                <w:u w:val="single" w:color="auto"/>
                <w:lang w:val="en-US" w:eastAsia="zh-CN"/>
              </w:rPr>
            </w:pPr>
            <w:r>
              <w:rPr>
                <w:rFonts w:hint="eastAsia" w:cs="Times New Roman"/>
                <w:color w:val="000000" w:themeColor="text1"/>
                <w:kern w:val="0"/>
                <w:sz w:val="21"/>
                <w:szCs w:val="21"/>
                <w:u w:val="single" w:color="auto"/>
                <w:lang w:val="en-US" w:eastAsia="zh-CN"/>
                <w14:textFill>
                  <w14:solidFill>
                    <w14:schemeClr w14:val="tx1"/>
                  </w14:solidFill>
                </w14:textFill>
              </w:rPr>
              <w:t xml:space="preserve"> </w:t>
            </w:r>
            <w:r>
              <w:rPr>
                <w:rFonts w:hint="eastAsia"/>
                <w:b/>
                <w:bCs/>
                <w:color w:val="auto"/>
                <w:sz w:val="21"/>
                <w:szCs w:val="21"/>
                <w:u w:val="single" w:color="auto"/>
                <w:lang w:val="en-US" w:eastAsia="zh-CN"/>
              </w:rPr>
              <w:t xml:space="preserve">表4-15 </w:t>
            </w:r>
            <w:r>
              <w:rPr>
                <w:rFonts w:hint="default"/>
                <w:b/>
                <w:bCs/>
                <w:color w:val="auto"/>
                <w:sz w:val="21"/>
                <w:szCs w:val="21"/>
                <w:u w:val="single" w:color="auto"/>
              </w:rPr>
              <w:t>危险</w:t>
            </w:r>
            <w:r>
              <w:rPr>
                <w:rFonts w:hint="eastAsia"/>
                <w:b/>
                <w:bCs/>
                <w:color w:val="auto"/>
                <w:sz w:val="21"/>
                <w:szCs w:val="21"/>
                <w:u w:val="single" w:color="auto"/>
                <w:lang w:val="en-US" w:eastAsia="zh-CN"/>
              </w:rPr>
              <w:t>物质Q值确定</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1406"/>
              <w:gridCol w:w="1961"/>
              <w:gridCol w:w="2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危险物质名称</w:t>
                  </w:r>
                </w:p>
              </w:tc>
              <w:tc>
                <w:tcPr>
                  <w:tcW w:w="1406" w:type="dxa"/>
                  <w:tcBorders>
                    <w:tl2br w:val="nil"/>
                    <w:tr2bl w:val="nil"/>
                  </w:tcBorders>
                  <w:noWrap w:val="0"/>
                  <w:vAlign w:val="center"/>
                </w:tcPr>
                <w:p>
                  <w:pPr>
                    <w:pStyle w:val="42"/>
                    <w:keepNext w:val="0"/>
                    <w:keepLines w:val="0"/>
                    <w:pageBreakBefore w:val="0"/>
                    <w:widowControl w:val="0"/>
                    <w:kinsoku/>
                    <w:wordWrap/>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最大</w:t>
                  </w:r>
                  <w:r>
                    <w:rPr>
                      <w:rFonts w:hint="eastAsia" w:ascii="Times New Roman" w:hAnsi="Times New Roman" w:eastAsia="宋体" w:cs="Times New Roman"/>
                      <w:b w:val="0"/>
                      <w:bCs w:val="0"/>
                      <w:color w:val="auto"/>
                      <w:kern w:val="2"/>
                      <w:sz w:val="21"/>
                      <w:szCs w:val="21"/>
                      <w:u w:val="single" w:color="auto"/>
                      <w:lang w:val="en-US" w:eastAsia="zh-CN"/>
                    </w:rPr>
                    <w:t>储存</w:t>
                  </w:r>
                  <w:r>
                    <w:rPr>
                      <w:rFonts w:hint="default" w:ascii="Times New Roman" w:hAnsi="Times New Roman" w:eastAsia="宋体" w:cs="Times New Roman"/>
                      <w:b w:val="0"/>
                      <w:bCs w:val="0"/>
                      <w:color w:val="auto"/>
                      <w:kern w:val="2"/>
                      <w:sz w:val="21"/>
                      <w:szCs w:val="21"/>
                      <w:u w:val="single" w:color="auto"/>
                    </w:rPr>
                    <w:t>q</w:t>
                  </w:r>
                  <w:r>
                    <w:rPr>
                      <w:rFonts w:hint="default" w:ascii="Times New Roman" w:hAnsi="Times New Roman" w:eastAsia="宋体" w:cs="Times New Roman"/>
                      <w:b w:val="0"/>
                      <w:bCs w:val="0"/>
                      <w:color w:val="auto"/>
                      <w:kern w:val="2"/>
                      <w:sz w:val="21"/>
                      <w:szCs w:val="21"/>
                      <w:u w:val="single" w:color="auto"/>
                      <w:vertAlign w:val="subscript"/>
                    </w:rPr>
                    <w:t>n</w:t>
                  </w:r>
                </w:p>
              </w:tc>
              <w:tc>
                <w:tcPr>
                  <w:tcW w:w="1961" w:type="dxa"/>
                  <w:tcBorders>
                    <w:tl2br w:val="nil"/>
                    <w:tr2bl w:val="nil"/>
                  </w:tcBorders>
                  <w:noWrap w:val="0"/>
                  <w:vAlign w:val="center"/>
                </w:tcPr>
                <w:p>
                  <w:pPr>
                    <w:pStyle w:val="42"/>
                    <w:keepNext w:val="0"/>
                    <w:keepLines w:val="0"/>
                    <w:pageBreakBefore w:val="0"/>
                    <w:widowControl w:val="0"/>
                    <w:kinsoku/>
                    <w:wordWrap/>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临界量Q</w:t>
                  </w:r>
                  <w:r>
                    <w:rPr>
                      <w:rFonts w:hint="default" w:ascii="Times New Roman" w:hAnsi="Times New Roman" w:eastAsia="宋体" w:cs="Times New Roman"/>
                      <w:b w:val="0"/>
                      <w:bCs w:val="0"/>
                      <w:color w:val="auto"/>
                      <w:kern w:val="2"/>
                      <w:sz w:val="21"/>
                      <w:szCs w:val="21"/>
                      <w:u w:val="single" w:color="auto"/>
                      <w:vertAlign w:val="subscript"/>
                    </w:rPr>
                    <w:t>n</w:t>
                  </w:r>
                </w:p>
              </w:tc>
              <w:tc>
                <w:tcPr>
                  <w:tcW w:w="2327" w:type="dxa"/>
                  <w:tcBorders>
                    <w:tl2br w:val="nil"/>
                    <w:tr2bl w:val="nil"/>
                  </w:tcBorders>
                  <w:noWrap w:val="0"/>
                  <w:vAlign w:val="center"/>
                </w:tcPr>
                <w:p>
                  <w:pPr>
                    <w:pStyle w:val="42"/>
                    <w:keepNext w:val="0"/>
                    <w:keepLines w:val="0"/>
                    <w:pageBreakBefore w:val="0"/>
                    <w:widowControl w:val="0"/>
                    <w:kinsoku/>
                    <w:wordWrap/>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b w:val="0"/>
                      <w:bCs w:val="0"/>
                      <w:color w:val="auto"/>
                      <w:kern w:val="2"/>
                      <w:sz w:val="21"/>
                      <w:szCs w:val="21"/>
                      <w:u w:val="single" w:color="auto"/>
                    </w:rPr>
                  </w:pPr>
                  <w:r>
                    <w:rPr>
                      <w:rFonts w:hint="default" w:ascii="Times New Roman" w:hAnsi="Times New Roman" w:eastAsia="宋体" w:cs="Times New Roman"/>
                      <w:b w:val="0"/>
                      <w:bCs w:val="0"/>
                      <w:color w:val="auto"/>
                      <w:kern w:val="2"/>
                      <w:sz w:val="21"/>
                      <w:szCs w:val="21"/>
                      <w:u w:val="single" w:color="auto"/>
                    </w:rPr>
                    <w:t>该种危险物质Q值q</w:t>
                  </w:r>
                  <w:r>
                    <w:rPr>
                      <w:rFonts w:hint="default" w:ascii="Times New Roman" w:hAnsi="Times New Roman" w:eastAsia="宋体" w:cs="Times New Roman"/>
                      <w:b w:val="0"/>
                      <w:bCs w:val="0"/>
                      <w:color w:val="auto"/>
                      <w:kern w:val="2"/>
                      <w:sz w:val="21"/>
                      <w:szCs w:val="21"/>
                      <w:u w:val="single" w:color="auto"/>
                      <w:vertAlign w:val="subscript"/>
                    </w:rPr>
                    <w:t>n</w:t>
                  </w:r>
                  <w:r>
                    <w:rPr>
                      <w:rFonts w:hint="default" w:ascii="Times New Roman" w:hAnsi="Times New Roman" w:eastAsia="宋体" w:cs="Times New Roman"/>
                      <w:b w:val="0"/>
                      <w:bCs w:val="0"/>
                      <w:color w:val="auto"/>
                      <w:kern w:val="2"/>
                      <w:sz w:val="21"/>
                      <w:szCs w:val="21"/>
                      <w:u w:val="single" w:color="auto"/>
                    </w:rPr>
                    <w:t>/ Q</w:t>
                  </w:r>
                  <w:r>
                    <w:rPr>
                      <w:rFonts w:hint="default" w:ascii="Times New Roman" w:hAnsi="Times New Roman" w:eastAsia="宋体" w:cs="Times New Roman"/>
                      <w:b w:val="0"/>
                      <w:bCs w:val="0"/>
                      <w:color w:val="auto"/>
                      <w:kern w:val="2"/>
                      <w:sz w:val="21"/>
                      <w:szCs w:val="21"/>
                      <w:u w:val="single" w:color="auto"/>
                      <w:vertAlign w:val="subscript"/>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eastAsia" w:ascii="Times New Roman" w:hAnsi="Times New Roman" w:eastAsia="宋体" w:cs="Times New Roman"/>
                      <w:color w:val="auto"/>
                      <w:kern w:val="2"/>
                      <w:sz w:val="21"/>
                      <w:szCs w:val="21"/>
                      <w:u w:val="single" w:color="auto"/>
                      <w:lang w:eastAsia="zh-CN"/>
                    </w:rPr>
                  </w:pPr>
                  <w:r>
                    <w:rPr>
                      <w:rFonts w:hint="eastAsia" w:ascii="Times New Roman" w:hAnsi="Times New Roman" w:eastAsia="宋体" w:cs="Times New Roman"/>
                      <w:color w:val="auto"/>
                      <w:kern w:val="2"/>
                      <w:sz w:val="21"/>
                      <w:szCs w:val="21"/>
                      <w:u w:val="single" w:color="auto"/>
                      <w:lang w:eastAsia="zh-CN"/>
                    </w:rPr>
                    <w:t>医用酒精</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w:t>
                  </w:r>
                  <w:r>
                    <w:rPr>
                      <w:rFonts w:hint="eastAsia" w:ascii="Times New Roman" w:cs="Times New Roman"/>
                      <w:color w:val="auto"/>
                      <w:sz w:val="21"/>
                      <w:szCs w:val="21"/>
                      <w:u w:val="single" w:color="auto"/>
                      <w:lang w:val="en-US" w:eastAsia="zh-CN"/>
                    </w:rPr>
                    <w:t>1t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500</w:t>
                  </w:r>
                  <w:r>
                    <w:rPr>
                      <w:rFonts w:hint="eastAsia" w:ascii="Times New Roman" w:cs="Times New Roman"/>
                      <w:color w:val="auto"/>
                      <w:sz w:val="21"/>
                      <w:szCs w:val="21"/>
                      <w:u w:val="single" w:color="auto"/>
                      <w:lang w:val="en-US" w:eastAsia="zh-CN"/>
                    </w:rPr>
                    <w:t>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eastAsia" w:ascii="Times New Roman" w:hAnsi="Times New Roman" w:eastAsia="宋体" w:cs="Times New Roman"/>
                      <w:color w:val="auto"/>
                      <w:kern w:val="2"/>
                      <w:sz w:val="21"/>
                      <w:szCs w:val="21"/>
                      <w:u w:val="single" w:color="auto"/>
                      <w:lang w:eastAsia="zh-CN"/>
                    </w:rPr>
                  </w:pPr>
                  <w:r>
                    <w:rPr>
                      <w:rFonts w:hint="eastAsia" w:ascii="Times New Roman" w:hAnsi="Times New Roman" w:eastAsia="宋体" w:cs="Times New Roman"/>
                      <w:color w:val="auto"/>
                      <w:kern w:val="2"/>
                      <w:sz w:val="21"/>
                      <w:szCs w:val="21"/>
                      <w:u w:val="single" w:color="auto"/>
                      <w:lang w:eastAsia="zh-CN"/>
                    </w:rPr>
                    <w:t>强化戊二醛消毒液</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w:t>
                  </w:r>
                  <w:r>
                    <w:rPr>
                      <w:rFonts w:hint="eastAsia" w:ascii="Times New Roman" w:cs="Times New Roman"/>
                      <w:color w:val="auto"/>
                      <w:sz w:val="21"/>
                      <w:szCs w:val="21"/>
                      <w:u w:val="single" w:color="auto"/>
                      <w:lang w:val="en-US" w:eastAsia="zh-CN"/>
                    </w:rPr>
                    <w:t>0</w:t>
                  </w:r>
                  <w:r>
                    <w:rPr>
                      <w:rFonts w:hint="eastAsia" w:ascii="Times New Roman" w:hAnsi="Times New Roman" w:eastAsia="宋体" w:cs="Times New Roman"/>
                      <w:color w:val="auto"/>
                      <w:sz w:val="21"/>
                      <w:szCs w:val="21"/>
                      <w:u w:val="single" w:color="auto"/>
                      <w:lang w:val="en-US" w:eastAsia="zh-CN"/>
                    </w:rPr>
                    <w:t>1t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2082"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kern w:val="2"/>
                      <w:sz w:val="21"/>
                      <w:szCs w:val="21"/>
                      <w:u w:val="single" w:color="auto"/>
                      <w:lang w:val="en-US" w:eastAsia="zh-CN"/>
                    </w:rPr>
                  </w:pPr>
                  <w:r>
                    <w:rPr>
                      <w:rFonts w:hint="eastAsia" w:ascii="Times New Roman" w:cs="Times New Roman"/>
                      <w:color w:val="auto"/>
                      <w:kern w:val="2"/>
                      <w:sz w:val="21"/>
                      <w:szCs w:val="21"/>
                      <w:u w:val="single" w:color="auto"/>
                      <w:lang w:val="en-US" w:eastAsia="zh-CN"/>
                    </w:rPr>
                    <w:t>医疗废物</w:t>
                  </w:r>
                </w:p>
              </w:tc>
              <w:tc>
                <w:tcPr>
                  <w:tcW w:w="1406"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cs="Times New Roman"/>
                      <w:color w:val="auto"/>
                      <w:sz w:val="21"/>
                      <w:szCs w:val="21"/>
                      <w:u w:val="single" w:color="auto"/>
                      <w:lang w:val="en-US" w:eastAsia="zh-CN"/>
                    </w:rPr>
                    <w:t>6.375</w:t>
                  </w:r>
                  <w:r>
                    <w:rPr>
                      <w:rFonts w:hint="eastAsia" w:ascii="Times New Roman" w:hAnsi="Times New Roman" w:eastAsia="宋体" w:cs="Times New Roman"/>
                      <w:color w:val="auto"/>
                      <w:sz w:val="21"/>
                      <w:szCs w:val="21"/>
                      <w:u w:val="single" w:color="auto"/>
                      <w:lang w:val="en-US" w:eastAsia="zh-CN"/>
                    </w:rPr>
                    <w:t>t</w:t>
                  </w:r>
                </w:p>
              </w:tc>
              <w:tc>
                <w:tcPr>
                  <w:tcW w:w="1961"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cs="Times New Roman"/>
                      <w:color w:val="auto"/>
                      <w:sz w:val="21"/>
                      <w:szCs w:val="21"/>
                      <w:u w:val="single" w:color="auto"/>
                      <w:lang w:val="en-US" w:eastAsia="zh-CN"/>
                    </w:rPr>
                    <w:t>50</w:t>
                  </w:r>
                  <w:r>
                    <w:rPr>
                      <w:rFonts w:hint="eastAsia" w:ascii="Times New Roman" w:hAnsi="Times New Roman" w:eastAsia="宋体" w:cs="Times New Roman"/>
                      <w:color w:val="auto"/>
                      <w:sz w:val="21"/>
                      <w:szCs w:val="21"/>
                      <w:u w:val="single" w:color="auto"/>
                      <w:lang w:val="en-US" w:eastAsia="zh-CN"/>
                    </w:rPr>
                    <w:t>t</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0.0735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449" w:type="dxa"/>
                  <w:gridSpan w:val="3"/>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项目Q值∑</w:t>
                  </w:r>
                </w:p>
              </w:tc>
              <w:tc>
                <w:tcPr>
                  <w:tcW w:w="2327" w:type="dxa"/>
                  <w:tcBorders>
                    <w:tl2br w:val="nil"/>
                    <w:tr2bl w:val="nil"/>
                  </w:tcBorders>
                  <w:noWrap w:val="0"/>
                  <w:vAlign w:val="center"/>
                </w:tcPr>
                <w:p>
                  <w:pPr>
                    <w:pStyle w:val="31"/>
                    <w:keepNext w:val="0"/>
                    <w:keepLines w:val="0"/>
                    <w:pageBreakBefore w:val="0"/>
                    <w:widowControl w:val="0"/>
                    <w:kinsoku/>
                    <w:wordWrap/>
                    <w:topLinePunct w:val="0"/>
                    <w:autoSpaceDE w:val="0"/>
                    <w:autoSpaceDN w:val="0"/>
                    <w:bidi w:val="0"/>
                    <w:adjustRightInd w:val="0"/>
                    <w:spacing w:line="240" w:lineRule="auto"/>
                    <w:ind w:firstLine="0"/>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Q</w:t>
                  </w:r>
                  <w:r>
                    <w:rPr>
                      <w:rFonts w:hint="default" w:ascii="Times New Roman" w:hAnsi="Times New Roman" w:eastAsia="宋体" w:cs="Times New Roman"/>
                      <w:color w:val="auto"/>
                      <w:sz w:val="21"/>
                      <w:szCs w:val="21"/>
                      <w:u w:val="single" w:color="auto"/>
                      <w:lang w:val="en-US" w:eastAsia="zh-CN"/>
                    </w:rPr>
                    <w:t>=</w:t>
                  </w:r>
                  <w:r>
                    <w:rPr>
                      <w:rFonts w:hint="eastAsia" w:ascii="Times New Roman" w:hAnsi="Times New Roman" w:eastAsia="宋体" w:cs="Times New Roman"/>
                      <w:color w:val="auto"/>
                      <w:sz w:val="21"/>
                      <w:szCs w:val="21"/>
                      <w:u w:val="single" w:color="auto"/>
                      <w:lang w:val="en-US" w:eastAsia="zh-CN"/>
                    </w:rPr>
                    <w:t>0.0</w:t>
                  </w:r>
                  <w:r>
                    <w:rPr>
                      <w:rFonts w:hint="eastAsia" w:ascii="Times New Roman" w:cs="Times New Roman"/>
                      <w:color w:val="auto"/>
                      <w:sz w:val="21"/>
                      <w:szCs w:val="21"/>
                      <w:u w:val="single" w:color="auto"/>
                      <w:lang w:val="en-US" w:eastAsia="zh-CN"/>
                    </w:rPr>
                    <w:t>757</w:t>
                  </w:r>
                  <w:r>
                    <w:rPr>
                      <w:rFonts w:hint="default" w:ascii="Times New Roman" w:hAnsi="Times New Roman" w:eastAsia="宋体" w:cs="Times New Roman"/>
                      <w:color w:val="auto"/>
                      <w:sz w:val="21"/>
                      <w:szCs w:val="21"/>
                      <w:u w:val="single" w:color="auto"/>
                    </w:rPr>
                    <w:t>&lt;1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sz w:val="24"/>
                <w:szCs w:val="24"/>
                <w:u w:val="single" w:color="auto"/>
                <w:lang w:val="en-US" w:eastAsia="zh-CN"/>
              </w:rPr>
            </w:pPr>
            <w:r>
              <w:rPr>
                <w:rFonts w:hint="eastAsia" w:cs="Times New Roman"/>
                <w:color w:val="000000" w:themeColor="text1"/>
                <w:kern w:val="0"/>
                <w:sz w:val="24"/>
                <w:szCs w:val="20"/>
                <w:u w:val="single" w:color="auto"/>
                <w:lang w:val="en-US" w:eastAsia="zh-CN"/>
                <w14:textFill>
                  <w14:solidFill>
                    <w14:schemeClr w14:val="tx1"/>
                  </w14:solidFill>
                </w14:textFill>
              </w:rPr>
              <w:t xml:space="preserve"> </w:t>
            </w:r>
            <w:r>
              <w:rPr>
                <w:rFonts w:hint="default" w:ascii="Times New Roman" w:hAnsi="Times New Roman" w:eastAsia="宋体" w:cs="Times New Roman"/>
                <w:bCs/>
                <w:caps w:val="0"/>
                <w:color w:val="auto"/>
                <w:spacing w:val="0"/>
                <w:sz w:val="24"/>
                <w:szCs w:val="24"/>
                <w:highlight w:val="none"/>
                <w:u w:val="single" w:color="auto"/>
                <w:lang w:val="en-US" w:eastAsia="zh-CN"/>
              </w:rPr>
              <w:t>从上表可以看出，本项目涉及多种危险物质，按各危险物质的总量与其临界量的比值之和计量Q，总Q值为</w:t>
            </w:r>
            <w:r>
              <w:rPr>
                <w:rFonts w:hint="eastAsia"/>
                <w:bCs/>
                <w:color w:val="auto"/>
                <w:highlight w:val="none"/>
                <w:u w:val="single" w:color="auto"/>
              </w:rPr>
              <w:t>0.0</w:t>
            </w:r>
            <w:r>
              <w:rPr>
                <w:rFonts w:hint="eastAsia"/>
                <w:bCs/>
                <w:color w:val="auto"/>
                <w:highlight w:val="none"/>
                <w:u w:val="single" w:color="auto"/>
                <w:lang w:val="en-US" w:eastAsia="zh-CN"/>
              </w:rPr>
              <w:t>757</w:t>
            </w:r>
            <w:r>
              <w:rPr>
                <w:rFonts w:hint="default" w:ascii="Times New Roman" w:hAnsi="Times New Roman" w:eastAsia="宋体" w:cs="Times New Roman"/>
                <w:bCs/>
                <w:caps w:val="0"/>
                <w:color w:val="auto"/>
                <w:spacing w:val="0"/>
                <w:sz w:val="24"/>
                <w:szCs w:val="24"/>
                <w:highlight w:val="none"/>
                <w:u w:val="single" w:color="auto"/>
                <w:lang w:val="en-US" w:eastAsia="zh-CN"/>
              </w:rPr>
              <w:t>&lt;1，且各危险物质储存区均不属于重大危险源。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2、</w:t>
            </w:r>
            <w:r>
              <w:rPr>
                <w:rFonts w:hint="default" w:ascii="Times New Roman" w:hAnsi="Times New Roman" w:eastAsia="宋体" w:cs="Times New Roman"/>
                <w:color w:val="auto"/>
                <w:sz w:val="24"/>
                <w:szCs w:val="24"/>
                <w:u w:val="single" w:color="auto"/>
                <w:lang w:val="en-US" w:eastAsia="zh-CN"/>
              </w:rPr>
              <w:t>环境风险潜势划分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根据《建设项目环境风险评价技术导则》（HJ/T 169-2018）中的附录C，当危险物质数量与临界量比值Q＜1时，该项目环境风险潜势为I。因此，直接判定本项目环境风险潜势为I。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auto"/>
                <w:sz w:val="24"/>
                <w:szCs w:val="24"/>
                <w:u w:val="single" w:color="auto"/>
                <w:lang w:val="en-US"/>
              </w:rPr>
            </w:pPr>
            <w:r>
              <w:rPr>
                <w:rFonts w:hint="eastAsia" w:cs="Times New Roman"/>
                <w:color w:val="auto"/>
                <w:sz w:val="24"/>
                <w:szCs w:val="24"/>
                <w:u w:val="single" w:color="auto"/>
                <w:lang w:val="en-US" w:eastAsia="zh-CN"/>
              </w:rPr>
              <w:t>3、</w:t>
            </w:r>
            <w:r>
              <w:rPr>
                <w:rFonts w:hint="default" w:ascii="Times New Roman" w:hAnsi="Times New Roman" w:eastAsia="宋体" w:cs="Times New Roman"/>
                <w:color w:val="auto"/>
                <w:sz w:val="24"/>
                <w:szCs w:val="24"/>
                <w:u w:val="single" w:color="auto"/>
                <w:lang w:val="en-US" w:eastAsia="zh-CN"/>
              </w:rPr>
              <w:t>评价工作等级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根据《建设项目环境风险评价技术导则》（HJ/T169-2018）规定，风险评价级别划分根据项目涉及的物质及工艺系统危险性和所在地的环境敏感性确定环境风险潜势，再根据等级划分表确定评价工作等级。当风险潜势为I时，可开展简单分析。</w:t>
            </w:r>
          </w:p>
          <w:p>
            <w:pPr>
              <w:keepNext w:val="0"/>
              <w:keepLines w:val="0"/>
              <w:pageBreakBefore w:val="0"/>
              <w:widowControl w:val="0"/>
              <w:kinsoku/>
              <w:wordWrap/>
              <w:overflowPunct/>
              <w:topLinePunct w:val="0"/>
              <w:autoSpaceDE/>
              <w:autoSpaceDN/>
              <w:bidi w:val="0"/>
              <w:spacing w:line="360" w:lineRule="auto"/>
              <w:ind w:leftChars="0" w:firstLine="480" w:firstLineChars="200"/>
              <w:textAlignment w:val="auto"/>
              <w:rPr>
                <w:rFonts w:hint="default"/>
                <w:b/>
                <w:bCs/>
                <w:sz w:val="21"/>
                <w:szCs w:val="21"/>
                <w:u w:val="single" w:color="auto"/>
                <w:lang w:val="en-US" w:eastAsia="zh-CN"/>
              </w:rPr>
            </w:pPr>
            <w:r>
              <w:rPr>
                <w:rFonts w:hint="default" w:ascii="Times New Roman" w:hAnsi="Times New Roman" w:eastAsia="宋体" w:cs="Times New Roman"/>
                <w:color w:val="auto"/>
                <w:sz w:val="24"/>
                <w:szCs w:val="24"/>
                <w:u w:val="single" w:color="auto"/>
                <w:lang w:val="en-US" w:eastAsia="zh-CN"/>
              </w:rPr>
              <w:t>导则明确，简单分析是相对于详细评价工作内容而言，在描述危险物质、环境影响途径、环境危害后果、风险防范措施等方面给出定性说明即可。</w:t>
            </w:r>
          </w:p>
          <w:p>
            <w:pPr>
              <w:numPr>
                <w:ilvl w:val="0"/>
                <w:numId w:val="0"/>
              </w:numPr>
              <w:spacing w:line="240" w:lineRule="auto"/>
              <w:jc w:val="center"/>
              <w:rPr>
                <w:rFonts w:hint="default"/>
                <w:b/>
                <w:bCs/>
                <w:sz w:val="21"/>
                <w:szCs w:val="21"/>
                <w:u w:val="single" w:color="auto"/>
                <w:lang w:val="en-US" w:eastAsia="zh-CN"/>
              </w:rPr>
            </w:pPr>
            <w:r>
              <w:rPr>
                <w:rFonts w:hint="default"/>
                <w:b/>
                <w:bCs/>
                <w:sz w:val="21"/>
                <w:szCs w:val="21"/>
                <w:u w:val="single" w:color="auto"/>
                <w:lang w:val="en-US" w:eastAsia="zh-CN"/>
              </w:rPr>
              <w:t>表4-1</w:t>
            </w:r>
            <w:r>
              <w:rPr>
                <w:rFonts w:hint="eastAsia"/>
                <w:b/>
                <w:bCs/>
                <w:sz w:val="21"/>
                <w:szCs w:val="21"/>
                <w:u w:val="single" w:color="auto"/>
                <w:lang w:val="en-US" w:eastAsia="zh-CN"/>
              </w:rPr>
              <w:t>6</w:t>
            </w:r>
            <w:r>
              <w:rPr>
                <w:rFonts w:hint="default"/>
                <w:b/>
                <w:bCs/>
                <w:sz w:val="21"/>
                <w:szCs w:val="21"/>
                <w:u w:val="single" w:color="auto"/>
                <w:lang w:val="en-US" w:eastAsia="zh-CN"/>
              </w:rPr>
              <w:t xml:space="preserve"> 建设项目环境风险分析内容表</w:t>
            </w:r>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34"/>
              <w:gridCol w:w="2346"/>
              <w:gridCol w:w="735"/>
              <w:gridCol w:w="2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建设项目名称</w:t>
                  </w:r>
                </w:p>
              </w:tc>
              <w:tc>
                <w:tcPr>
                  <w:tcW w:w="5929" w:type="dxa"/>
                  <w:gridSpan w:val="4"/>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rFonts w:hint="eastAsia" w:eastAsia="宋体"/>
                      <w:sz w:val="21"/>
                      <w:szCs w:val="21"/>
                      <w:u w:val="single" w:color="auto"/>
                      <w:lang w:eastAsia="zh-CN"/>
                    </w:rPr>
                  </w:pPr>
                  <w:r>
                    <w:rPr>
                      <w:rFonts w:hint="eastAsia"/>
                      <w:sz w:val="21"/>
                      <w:szCs w:val="21"/>
                      <w:u w:val="single" w:color="auto"/>
                      <w:lang w:eastAsia="zh-CN"/>
                    </w:rPr>
                    <w:t>新田县龙泉街道社区卫生服务中心建设项目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建设地点</w:t>
                  </w:r>
                </w:p>
              </w:tc>
              <w:tc>
                <w:tcPr>
                  <w:tcW w:w="5929" w:type="dxa"/>
                  <w:gridSpan w:val="4"/>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rFonts w:hint="eastAsia"/>
                      <w:sz w:val="21"/>
                      <w:szCs w:val="21"/>
                      <w:u w:val="single" w:color="auto"/>
                      <w:lang w:val="en-US" w:eastAsia="zh-CN"/>
                    </w:rPr>
                    <w:t>永州市新田县龙泉街道叠翠社区田家村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地理坐标</w:t>
                  </w:r>
                </w:p>
              </w:tc>
              <w:tc>
                <w:tcPr>
                  <w:tcW w:w="704"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经度</w:t>
                  </w:r>
                </w:p>
              </w:tc>
              <w:tc>
                <w:tcPr>
                  <w:tcW w:w="2250"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eastAsia="宋体" w:cs="Times New Roman"/>
                      <w:sz w:val="21"/>
                      <w:szCs w:val="21"/>
                      <w:u w:val="single" w:color="auto"/>
                      <w:lang w:val="en-US" w:eastAsia="zh-CN"/>
                    </w:rPr>
                  </w:pPr>
                  <w:r>
                    <w:rPr>
                      <w:rFonts w:hint="eastAsia" w:cs="Times New Roman"/>
                      <w:color w:val="auto"/>
                      <w:kern w:val="21"/>
                      <w:sz w:val="21"/>
                      <w:szCs w:val="21"/>
                      <w:u w:val="single" w:color="auto"/>
                      <w:lang w:val="en-US" w:eastAsia="zh-CN"/>
                    </w:rPr>
                    <w:t>112°10'40.542"</w:t>
                  </w:r>
                </w:p>
              </w:tc>
              <w:tc>
                <w:tcPr>
                  <w:tcW w:w="705"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纬度</w:t>
                  </w:r>
                </w:p>
              </w:tc>
              <w:tc>
                <w:tcPr>
                  <w:tcW w:w="2270"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center"/>
                    <w:textAlignment w:val="baseline"/>
                    <w:rPr>
                      <w:rFonts w:hint="default" w:ascii="Times New Roman" w:hAnsi="Times New Roman" w:eastAsia="宋体" w:cs="Times New Roman"/>
                      <w:sz w:val="21"/>
                      <w:szCs w:val="21"/>
                      <w:u w:val="single" w:color="auto"/>
                      <w:lang w:val="en-US" w:eastAsia="zh-CN"/>
                    </w:rPr>
                  </w:pPr>
                  <w:r>
                    <w:rPr>
                      <w:rFonts w:hint="default" w:ascii="Times New Roman" w:hAnsi="Times New Roman" w:cs="Times New Roman"/>
                      <w:color w:val="auto"/>
                      <w:kern w:val="21"/>
                      <w:sz w:val="21"/>
                      <w:szCs w:val="21"/>
                      <w:u w:val="single" w:color="auto"/>
                      <w:lang w:val="en-US" w:eastAsia="zh-CN"/>
                    </w:rPr>
                    <w:t>25°54'15.018"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主要危险物质</w:t>
                  </w:r>
                  <w:r>
                    <w:rPr>
                      <w:rFonts w:hint="eastAsia"/>
                      <w:sz w:val="21"/>
                      <w:szCs w:val="21"/>
                      <w:u w:val="single" w:color="auto"/>
                    </w:rPr>
                    <w:t>及分布</w:t>
                  </w:r>
                </w:p>
              </w:tc>
              <w:tc>
                <w:tcPr>
                  <w:tcW w:w="5929" w:type="dxa"/>
                  <w:gridSpan w:val="4"/>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rFonts w:hint="eastAsia" w:eastAsia="宋体"/>
                      <w:sz w:val="21"/>
                      <w:szCs w:val="21"/>
                      <w:u w:val="single" w:color="auto"/>
                      <w:lang w:eastAsia="zh-CN"/>
                    </w:rPr>
                  </w:pPr>
                  <w:r>
                    <w:rPr>
                      <w:sz w:val="21"/>
                      <w:szCs w:val="21"/>
                      <w:u w:val="single" w:color="auto"/>
                    </w:rPr>
                    <w:t>项目主要危险物质为</w:t>
                  </w:r>
                  <w:r>
                    <w:rPr>
                      <w:rFonts w:hint="eastAsia"/>
                      <w:sz w:val="21"/>
                      <w:szCs w:val="21"/>
                      <w:u w:val="single" w:color="auto"/>
                    </w:rPr>
                    <w:t>酒精</w:t>
                  </w:r>
                  <w:r>
                    <w:rPr>
                      <w:rFonts w:hint="eastAsia"/>
                      <w:sz w:val="21"/>
                      <w:szCs w:val="21"/>
                      <w:u w:val="single" w:color="auto"/>
                      <w:lang w:eastAsia="zh-CN"/>
                    </w:rPr>
                    <w:t>、</w:t>
                  </w:r>
                  <w:r>
                    <w:rPr>
                      <w:rFonts w:hint="eastAsia" w:ascii="Times New Roman" w:hAnsi="Times New Roman" w:eastAsia="宋体" w:cs="Times New Roman"/>
                      <w:color w:val="auto"/>
                      <w:kern w:val="2"/>
                      <w:sz w:val="21"/>
                      <w:szCs w:val="21"/>
                      <w:u w:val="single" w:color="auto"/>
                      <w:lang w:eastAsia="zh-CN"/>
                    </w:rPr>
                    <w:t>强化戊二醛消毒液</w:t>
                  </w:r>
                  <w:r>
                    <w:rPr>
                      <w:rFonts w:hint="eastAsia"/>
                      <w:sz w:val="21"/>
                      <w:szCs w:val="21"/>
                      <w:u w:val="single" w:color="auto"/>
                      <w:lang w:eastAsia="zh-CN"/>
                    </w:rPr>
                    <w:t>、</w:t>
                  </w:r>
                  <w:r>
                    <w:rPr>
                      <w:rFonts w:hint="eastAsia"/>
                      <w:sz w:val="21"/>
                      <w:szCs w:val="21"/>
                      <w:u w:val="single" w:color="auto"/>
                    </w:rPr>
                    <w:t>医疗废物、污泥等危险废物</w:t>
                  </w:r>
                  <w:r>
                    <w:rPr>
                      <w:rFonts w:hint="eastAsia"/>
                      <w:sz w:val="21"/>
                      <w:szCs w:val="21"/>
                      <w:u w:val="single" w:color="auto"/>
                      <w:lang w:eastAsia="zh-CN"/>
                    </w:rPr>
                    <w:t>；</w:t>
                  </w:r>
                  <w:r>
                    <w:rPr>
                      <w:rFonts w:hint="eastAsia"/>
                      <w:sz w:val="21"/>
                      <w:szCs w:val="21"/>
                      <w:u w:val="single" w:color="auto"/>
                    </w:rPr>
                    <w:t>分别贮存于</w:t>
                  </w:r>
                  <w:r>
                    <w:rPr>
                      <w:rFonts w:hint="eastAsia"/>
                      <w:sz w:val="21"/>
                      <w:szCs w:val="21"/>
                      <w:u w:val="single" w:color="auto"/>
                      <w:lang w:val="en-US" w:eastAsia="zh-CN"/>
                    </w:rPr>
                    <w:t>院区</w:t>
                  </w:r>
                  <w:r>
                    <w:rPr>
                      <w:rFonts w:hint="eastAsia"/>
                      <w:sz w:val="21"/>
                      <w:szCs w:val="21"/>
                      <w:u w:val="single" w:color="auto"/>
                    </w:rPr>
                    <w:t>现有危废暂存间</w:t>
                  </w:r>
                  <w:r>
                    <w:rPr>
                      <w:rFonts w:hint="eastAsia"/>
                      <w:sz w:val="21"/>
                      <w:szCs w:val="21"/>
                      <w:u w:val="single" w:color="auto"/>
                      <w:lang w:eastAsia="zh-CN"/>
                    </w:rPr>
                    <w:t>、</w:t>
                  </w:r>
                  <w:r>
                    <w:rPr>
                      <w:rFonts w:hint="eastAsia"/>
                      <w:sz w:val="21"/>
                      <w:szCs w:val="21"/>
                      <w:u w:val="single" w:color="auto"/>
                      <w:lang w:val="en-US" w:eastAsia="zh-CN"/>
                    </w:rPr>
                    <w:t>药品库房</w:t>
                  </w:r>
                  <w:r>
                    <w:rPr>
                      <w:rFonts w:hint="eastAsia"/>
                      <w:sz w:val="21"/>
                      <w:szCs w:val="21"/>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环境影响途径及危害后果</w:t>
                  </w:r>
                </w:p>
              </w:tc>
              <w:tc>
                <w:tcPr>
                  <w:tcW w:w="5929" w:type="dxa"/>
                  <w:gridSpan w:val="4"/>
                  <w:tcBorders>
                    <w:tl2br w:val="nil"/>
                    <w:tr2bl w:val="nil"/>
                  </w:tcBorders>
                  <w:noWrap w:val="0"/>
                  <w:vAlign w:val="center"/>
                </w:tcPr>
                <w:p>
                  <w:pPr>
                    <w:pStyle w:val="43"/>
                    <w:keepNext w:val="0"/>
                    <w:keepLines w:val="0"/>
                    <w:pageBreakBefore w:val="0"/>
                    <w:widowControl/>
                    <w:numPr>
                      <w:ilvl w:val="0"/>
                      <w:numId w:val="0"/>
                    </w:numPr>
                    <w:kinsoku/>
                    <w:wordWrap/>
                    <w:overflowPunct w:val="0"/>
                    <w:topLinePunct w:val="0"/>
                    <w:autoSpaceDE w:val="0"/>
                    <w:autoSpaceDN w:val="0"/>
                    <w:bidi w:val="0"/>
                    <w:adjustRightInd w:val="0"/>
                    <w:snapToGrid w:val="0"/>
                    <w:spacing w:before="0" w:beforeLines="0" w:after="0" w:line="240" w:lineRule="auto"/>
                    <w:ind w:right="0" w:rightChars="0" w:firstLine="0" w:firstLineChars="0"/>
                    <w:jc w:val="both"/>
                    <w:textAlignment w:val="baseline"/>
                    <w:rPr>
                      <w:rFonts w:hint="eastAsia"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color w:val="auto"/>
                      <w:kern w:val="0"/>
                      <w:sz w:val="21"/>
                      <w:szCs w:val="21"/>
                      <w:u w:val="single" w:color="auto"/>
                      <w:vertAlign w:val="baseline"/>
                      <w:lang w:val="en-US" w:eastAsia="zh-CN" w:bidi="ar-SA"/>
                    </w:rPr>
                    <w:t>（1）</w:t>
                  </w:r>
                  <w:r>
                    <w:rPr>
                      <w:rFonts w:hint="eastAsia"/>
                      <w:sz w:val="21"/>
                      <w:szCs w:val="21"/>
                      <w:u w:val="single" w:color="auto"/>
                      <w:lang w:val="en-US" w:eastAsia="zh-CN"/>
                    </w:rPr>
                    <w:t>药品</w:t>
                  </w:r>
                  <w:r>
                    <w:rPr>
                      <w:rFonts w:hint="default" w:ascii="Times New Roman" w:hAnsi="Times New Roman" w:eastAsia="宋体" w:cs="Times New Roman"/>
                      <w:color w:val="auto"/>
                      <w:sz w:val="21"/>
                      <w:szCs w:val="21"/>
                      <w:u w:val="single" w:color="auto"/>
                      <w:vertAlign w:val="baseline"/>
                      <w:lang w:val="en-US" w:eastAsia="zh-CN"/>
                    </w:rPr>
                    <w:t>包装</w:t>
                  </w:r>
                  <w:r>
                    <w:rPr>
                      <w:rFonts w:hint="eastAsia" w:ascii="Times New Roman" w:hAnsi="Times New Roman" w:eastAsia="宋体" w:cs="Times New Roman"/>
                      <w:color w:val="auto"/>
                      <w:sz w:val="21"/>
                      <w:szCs w:val="21"/>
                      <w:u w:val="single" w:color="auto"/>
                      <w:vertAlign w:val="baseline"/>
                      <w:lang w:val="en-US" w:eastAsia="zh-CN"/>
                    </w:rPr>
                    <w:t>容器破</w:t>
                  </w:r>
                  <w:r>
                    <w:rPr>
                      <w:rFonts w:hint="default" w:ascii="Times New Roman" w:hAnsi="Times New Roman" w:eastAsia="宋体" w:cs="Times New Roman"/>
                      <w:color w:val="auto"/>
                      <w:sz w:val="21"/>
                      <w:szCs w:val="21"/>
                      <w:u w:val="single" w:color="auto"/>
                      <w:vertAlign w:val="baseline"/>
                      <w:lang w:val="en-US" w:eastAsia="zh-CN"/>
                    </w:rPr>
                    <w:t>裂而发生泄漏，泄漏后</w:t>
                  </w:r>
                  <w:r>
                    <w:rPr>
                      <w:rFonts w:hint="eastAsia" w:ascii="Times New Roman" w:hAnsi="Times New Roman" w:eastAsia="宋体" w:cs="Times New Roman"/>
                      <w:color w:val="auto"/>
                      <w:sz w:val="21"/>
                      <w:szCs w:val="21"/>
                      <w:u w:val="single" w:color="auto"/>
                      <w:vertAlign w:val="baseline"/>
                      <w:lang w:val="en-US" w:eastAsia="zh-CN"/>
                    </w:rPr>
                    <w:t>，若流入外环境，造成水体环境污染；遇明火、高热源燃烧发生火灾爆炸事故，产生次生污染物，入外界环境，造成大气污染。</w:t>
                  </w:r>
                </w:p>
                <w:p>
                  <w:pPr>
                    <w:keepNext w:val="0"/>
                    <w:keepLines w:val="0"/>
                    <w:pageBreakBefore w:val="0"/>
                    <w:numPr>
                      <w:ilvl w:val="0"/>
                      <w:numId w:val="0"/>
                    </w:numPr>
                    <w:kinsoku/>
                    <w:wordWrap/>
                    <w:topLinePunct w:val="0"/>
                    <w:bidi w:val="0"/>
                    <w:spacing w:line="240" w:lineRule="auto"/>
                    <w:rPr>
                      <w:rFonts w:hint="eastAsia"/>
                      <w:sz w:val="21"/>
                      <w:szCs w:val="21"/>
                      <w:u w:val="single" w:color="auto"/>
                    </w:rPr>
                  </w:pPr>
                  <w:r>
                    <w:rPr>
                      <w:rFonts w:hint="eastAsia" w:ascii="Times New Roman" w:hAnsi="Times New Roman" w:eastAsia="宋体" w:cs="Times New Roman"/>
                      <w:kern w:val="2"/>
                      <w:sz w:val="21"/>
                      <w:szCs w:val="21"/>
                      <w:u w:val="single" w:color="auto"/>
                      <w:lang w:val="en-US" w:eastAsia="zh-CN" w:bidi="ar-SA"/>
                    </w:rPr>
                    <w:t>（2）</w:t>
                  </w:r>
                  <w:r>
                    <w:rPr>
                      <w:rFonts w:hint="eastAsia"/>
                      <w:sz w:val="21"/>
                      <w:szCs w:val="21"/>
                      <w:u w:val="single" w:color="auto"/>
                    </w:rPr>
                    <w:t>包装容器破裂而发生泄漏，泄漏后，若流入外环境，造成水体环境污染。</w:t>
                  </w:r>
                </w:p>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both"/>
                    <w:textAlignment w:val="baseline"/>
                    <w:rPr>
                      <w:sz w:val="21"/>
                      <w:szCs w:val="21"/>
                      <w:u w:val="single" w:color="auto"/>
                    </w:rPr>
                  </w:pPr>
                  <w:r>
                    <w:rPr>
                      <w:rFonts w:hint="eastAsia"/>
                      <w:sz w:val="21"/>
                      <w:szCs w:val="21"/>
                      <w:u w:val="single" w:color="auto"/>
                    </w:rPr>
                    <w:t>（</w:t>
                  </w:r>
                  <w:r>
                    <w:rPr>
                      <w:rFonts w:hint="eastAsia"/>
                      <w:sz w:val="21"/>
                      <w:szCs w:val="21"/>
                      <w:u w:val="single" w:color="auto"/>
                      <w:lang w:val="en-US" w:eastAsia="zh-CN"/>
                    </w:rPr>
                    <w:t>3</w:t>
                  </w:r>
                  <w:r>
                    <w:rPr>
                      <w:rFonts w:hint="eastAsia"/>
                      <w:sz w:val="21"/>
                      <w:szCs w:val="21"/>
                      <w:u w:val="single" w:color="auto"/>
                    </w:rPr>
                    <w:t>）医废及项目产生的其它危废贮存和转移过程若管理不当，可能进入外环境，在雨水淋滤作用下，淋滤液下渗也可能引起土壤污染。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textAlignment w:val="baseline"/>
                    <w:rPr>
                      <w:sz w:val="21"/>
                      <w:szCs w:val="21"/>
                      <w:u w:val="single" w:color="auto"/>
                    </w:rPr>
                  </w:pPr>
                  <w:r>
                    <w:rPr>
                      <w:sz w:val="21"/>
                      <w:szCs w:val="21"/>
                      <w:u w:val="single" w:color="auto"/>
                    </w:rPr>
                    <w:t>风险防范措施要求</w:t>
                  </w:r>
                </w:p>
              </w:tc>
              <w:tc>
                <w:tcPr>
                  <w:tcW w:w="5929" w:type="dxa"/>
                  <w:gridSpan w:val="4"/>
                  <w:tcBorders>
                    <w:tl2br w:val="nil"/>
                    <w:tr2bl w:val="nil"/>
                  </w:tcBorders>
                  <w:noWrap w:val="0"/>
                  <w:vAlign w:val="center"/>
                </w:tcPr>
                <w:p>
                  <w:pPr>
                    <w:keepNext w:val="0"/>
                    <w:keepLines w:val="0"/>
                    <w:pageBreakBefore w:val="0"/>
                    <w:kinsoku/>
                    <w:wordWrap/>
                    <w:topLinePunct w:val="0"/>
                    <w:bidi w:val="0"/>
                    <w:spacing w:line="240" w:lineRule="auto"/>
                    <w:rPr>
                      <w:rFonts w:hint="eastAsia"/>
                      <w:sz w:val="21"/>
                      <w:szCs w:val="21"/>
                      <w:u w:val="single" w:color="auto"/>
                    </w:rPr>
                  </w:pPr>
                  <w:r>
                    <w:rPr>
                      <w:rFonts w:hint="eastAsia"/>
                      <w:sz w:val="21"/>
                      <w:szCs w:val="21"/>
                      <w:u w:val="single" w:color="auto"/>
                    </w:rPr>
                    <w:t>①对液态风险物质暂存区进行防渗处理，设置托盘；</w:t>
                  </w:r>
                </w:p>
                <w:p>
                  <w:pPr>
                    <w:keepNext w:val="0"/>
                    <w:keepLines w:val="0"/>
                    <w:pageBreakBefore w:val="0"/>
                    <w:kinsoku/>
                    <w:wordWrap/>
                    <w:topLinePunct w:val="0"/>
                    <w:bidi w:val="0"/>
                    <w:spacing w:line="240" w:lineRule="auto"/>
                    <w:rPr>
                      <w:rFonts w:hint="eastAsia" w:eastAsia="宋体"/>
                      <w:sz w:val="21"/>
                      <w:szCs w:val="21"/>
                      <w:u w:val="single" w:color="auto"/>
                      <w:lang w:eastAsia="zh-CN"/>
                    </w:rPr>
                  </w:pPr>
                  <w:r>
                    <w:rPr>
                      <w:rFonts w:hint="eastAsia"/>
                      <w:sz w:val="21"/>
                      <w:szCs w:val="21"/>
                      <w:u w:val="single" w:color="auto"/>
                    </w:rPr>
                    <w:t>②在</w:t>
                  </w:r>
                  <w:r>
                    <w:rPr>
                      <w:rFonts w:hint="eastAsia"/>
                      <w:sz w:val="21"/>
                      <w:szCs w:val="21"/>
                      <w:u w:val="single" w:color="auto"/>
                      <w:lang w:val="en-US" w:eastAsia="zh-CN"/>
                    </w:rPr>
                    <w:t>院区</w:t>
                  </w:r>
                  <w:r>
                    <w:rPr>
                      <w:rFonts w:hint="eastAsia"/>
                      <w:sz w:val="21"/>
                      <w:szCs w:val="21"/>
                      <w:u w:val="single" w:color="auto"/>
                    </w:rPr>
                    <w:t>及项目进入口的明显位置张贴禁用明火的告示，</w:t>
                  </w:r>
                  <w:r>
                    <w:rPr>
                      <w:rFonts w:hint="eastAsia"/>
                      <w:sz w:val="21"/>
                      <w:szCs w:val="21"/>
                      <w:u w:val="single" w:color="auto"/>
                      <w:lang w:val="en-US" w:eastAsia="zh-CN"/>
                    </w:rPr>
                    <w:t>院区</w:t>
                  </w:r>
                  <w:r>
                    <w:rPr>
                      <w:rFonts w:hint="eastAsia"/>
                      <w:sz w:val="21"/>
                      <w:szCs w:val="21"/>
                      <w:u w:val="single" w:color="auto"/>
                    </w:rPr>
                    <w:t>内配置移动式泡沫灭火器</w:t>
                  </w:r>
                  <w:r>
                    <w:rPr>
                      <w:rFonts w:hint="eastAsia"/>
                      <w:sz w:val="21"/>
                      <w:szCs w:val="21"/>
                      <w:u w:val="single" w:color="auto"/>
                      <w:lang w:eastAsia="zh-CN"/>
                    </w:rPr>
                    <w:t>；</w:t>
                  </w:r>
                </w:p>
                <w:p>
                  <w:pPr>
                    <w:keepNext w:val="0"/>
                    <w:keepLines w:val="0"/>
                    <w:pageBreakBefore w:val="0"/>
                    <w:kinsoku/>
                    <w:wordWrap/>
                    <w:topLinePunct w:val="0"/>
                    <w:bidi w:val="0"/>
                    <w:spacing w:line="240" w:lineRule="auto"/>
                    <w:rPr>
                      <w:sz w:val="21"/>
                      <w:szCs w:val="21"/>
                      <w:u w:val="single" w:color="auto"/>
                    </w:rPr>
                  </w:pPr>
                  <w:r>
                    <w:rPr>
                      <w:rFonts w:hint="eastAsia"/>
                      <w:sz w:val="21"/>
                      <w:szCs w:val="21"/>
                      <w:u w:val="single" w:color="auto"/>
                    </w:rPr>
                    <w:t>③对医疗废水暂存间进行防渗处理，并在医疗废物暂存间内设置托盘，防止泄漏/散落</w:t>
                  </w:r>
                  <w:r>
                    <w:rPr>
                      <w:rFonts w:hint="eastAsia"/>
                      <w:sz w:val="21"/>
                      <w:szCs w:val="21"/>
                      <w:u w:val="singl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58" w:type="dxa"/>
                  <w:gridSpan w:val="5"/>
                  <w:tcBorders>
                    <w:tl2br w:val="nil"/>
                    <w:tr2bl w:val="nil"/>
                  </w:tcBorders>
                  <w:noWrap w:val="0"/>
                  <w:vAlign w:val="center"/>
                </w:tcPr>
                <w:p>
                  <w:pPr>
                    <w:pStyle w:val="43"/>
                    <w:keepNext w:val="0"/>
                    <w:keepLines w:val="0"/>
                    <w:pageBreakBefore w:val="0"/>
                    <w:widowControl/>
                    <w:kinsoku/>
                    <w:wordWrap/>
                    <w:overflowPunct w:val="0"/>
                    <w:topLinePunct w:val="0"/>
                    <w:autoSpaceDE w:val="0"/>
                    <w:autoSpaceDN w:val="0"/>
                    <w:bidi w:val="0"/>
                    <w:adjustRightInd w:val="0"/>
                    <w:snapToGrid w:val="0"/>
                    <w:spacing w:before="0" w:beforeLines="0" w:after="0" w:line="240" w:lineRule="auto"/>
                    <w:ind w:right="0" w:firstLine="0" w:firstLineChars="0"/>
                    <w:jc w:val="both"/>
                    <w:textAlignment w:val="baseline"/>
                    <w:rPr>
                      <w:sz w:val="21"/>
                      <w:szCs w:val="21"/>
                      <w:u w:val="single" w:color="auto"/>
                    </w:rPr>
                  </w:pPr>
                  <w:r>
                    <w:rPr>
                      <w:sz w:val="21"/>
                      <w:szCs w:val="21"/>
                      <w:u w:val="single" w:color="auto"/>
                    </w:rPr>
                    <w:t>填表说明：</w:t>
                  </w:r>
                  <w:r>
                    <w:rPr>
                      <w:rFonts w:hint="eastAsia"/>
                      <w:sz w:val="21"/>
                      <w:szCs w:val="21"/>
                      <w:u w:val="single" w:color="auto"/>
                    </w:rPr>
                    <w:t>根据《建设项目环境风险评价技术导则》（HJ169-2018），本项目本项目Q＜1，不构成重大危险源，环境风险潜势为I，可展开简单分析。根据《建设项目环境风险评价技术导则》（HJ169-2018）附录A，对本项目进行环境风险分析，针对可能发生的风险采取了相应的防范措施及应急要求，在采取相应的防范措施及应急要求后，环境风险可以控制在可接受风险水平之内。</w:t>
                  </w:r>
                </w:p>
              </w:tc>
            </w:tr>
          </w:tbl>
          <w:p>
            <w:pPr>
              <w:bidi w:val="0"/>
              <w:rPr>
                <w:rFonts w:hint="default"/>
                <w:u w:val="single" w:color="auto"/>
                <w:lang w:val="en-US" w:eastAsia="zh-CN"/>
              </w:rPr>
            </w:pPr>
            <w:r>
              <w:rPr>
                <w:rFonts w:hint="eastAsia" w:cs="Times New Roman"/>
                <w:color w:val="auto"/>
                <w:sz w:val="24"/>
                <w:szCs w:val="24"/>
                <w:u w:val="single" w:color="auto"/>
                <w:lang w:val="en-US" w:eastAsia="zh-CN"/>
              </w:rPr>
              <w:t xml:space="preserve">   4、</w:t>
            </w:r>
            <w:r>
              <w:rPr>
                <w:rFonts w:hint="eastAsia"/>
                <w:u w:val="single" w:color="auto"/>
                <w:lang w:val="en-US" w:eastAsia="zh-CN"/>
              </w:rPr>
              <w:t>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A 医疗废物贮存和运输泄漏事故防范措施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项目应当根据《医疗废物分类目录》，对医疗废物实施分类管理，应当按照以下要求，及时分类收集医疗废物：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①根据医疗废物的类别，将医疗废物分置于符合《医疗废物专用包装物、容器的标准和警示标识的规定》的包装物或者容器内；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②在盛装医疗废物前，应当对医疗废物包装物或者容器进行认真检查，确保无破损、渗漏和其它缺陷；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③感染性废物、病理性废物、损伤性废物、药物性废物及化学性废物不能混合收集。少量的药物性废物可以混入感染性废物，但应当在标签上注明；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④废弃的麻醉、精神、放射性、毒性等药品及其相关的废物的管理，依照有关法律、行政法规和国家有关规定、标准执行；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⑤化学性废物中批量的废化学试剂、废消毒剂应当交由专门机构处置；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⑥批量的含有汞的体温计、血压计等医疗器具报废时，应当交由专门机构处置；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⑦医疗废物中病原体的培养基、标本和菌种、毒种保存液等高危险废物，应当首先在产生地点进行压力蒸汽灭菌或者化学消毒处理，然后按感染性废物收集处理。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项目内医疗废物产生地点应当有医疗废物分类收集方法的示意图或者文字说明。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3</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盛装的医疗废物达到包装物或者容器的3/4时，应当使用有效的封口方式，使包装物或者容器的封口紧实、严密。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4</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包装物或者容器的外表面被感染性废物污染时，应当对被污染处进行消毒处理或者增加一层包装。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5</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盛装医疗废物的每个包装物、容器外表面应当有警示标识，在每个包装物、容器上应当系中文标签，中文标签的内容应当包括：医疗废物产生单位、产生日期、类别及需要的特别说明等。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6</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运送人员每天从医疗废物产生地点将分类包装的医疗废物按照规定的时间和路线运送至内部指定的暂时贮存地点。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7</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运送人员在运送医疗废物前，应当检查包装物或者容器的标识、标签及封口是否符合要求，不得将不符合要求的医疗废物运送至暂时贮存地点。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8</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运送人员在运送医疗废物时，应当防止造成包装物或容器破损和医疗废物的流失、泄漏和扩散，并防止医疗废物直接接触身体。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9</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运送人员在运送医疗废物前，应当检查包装物或者容器的标识、标签及封口是否符合要求，不得将不符合要求的医疗废物运送至暂时贮存地点。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10</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运送人员在运送医疗废物时，应当防止造成包装物或容器破损和医疗废物的流失、泄漏和扩散，并防止医疗废物直接接触身体。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11</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运送医疗废物应当使用防渗漏、防遗撒、无锐利边角、易于装卸和清洁的专用运送工具。每天运送工作结束后，应当对运送工具及时进行清洁和消毒。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医院应当建立医疗废物暂时贮存设施、设备，不得露天存放医疗废物；医疗废物暂时贮存的时间不得超过 2 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13</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14</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暂时贮存病理性废物，应当具备低温贮存或者防腐条件。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15</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医院应当将医疗废物交由取得县级以上人民政府环境保护行政主管部门许可的医疗废物集中处置单位处置，依照危险废物转移联单制度填写和保存转移联单。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16</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医院应当对医疗废物进行登记，登记内容应当包括医疗废物的来源、种类、重量或者数量、交接时间、最终去向以及经办人签名等项目。登记资料至少保存 3 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17</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医疗废物转交出去后，应当对暂时贮存地点、设施及时进行清洁和消毒。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18</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禁止项目及其工作人员转让、买卖医疗废物。禁止在非收集、非暂时贮存地点倾倒、堆放医疗废物，禁止将医疗废物混入其它废物和生活垃圾。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19</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医疗卫生机构发生医疗废物流失、泄漏、扩散和意外事故时，应当按照以下要求及时采取紧急处理措施：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①确定流失、泄漏、扩散的医疗废物的类别、数量、发生时间、影响范围及严重程度；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②组织有关人员尽快按照应急方案，对发生医疗废物泄漏、扩散的现场进行处理；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③对被医疗废物污染的区域进行处理时，应当尽可能减少对病人、医务人员、其它现场人员及环境的影响；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④采取适当的安全处置措施，对泄漏物及受污染的区域、物品进行消毒或者其他无害化处置，必要时封锁污染区域，以防扩大污染；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⑤对感染性废物污染区域进行消毒时，消毒工作从污染最轻区域向污染最严重区域进行，对可能被污染的所有使用过的工具也应当进行消毒；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⑥工作人员应当做好卫生安全防护后进行工作。处理工作结束后，项目应当对事件的起因进行调查，并采取有效的防范措施预防类似事件的发生。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20</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人员培训和职业安全防护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医院应当对本机构工作人员进行培训，提高全体工作人员对医疗废物管理工作的认识。对从事医疗废物分类收集、运送、暂时贮存、处置等工作的人员和管理人员，进行相关法律和专业技术、安全防护以及紧急处理等知识的培训。医疗废物相关工作人员和管理人员应当达到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①掌握国家相关法律、法规、规章和有关规范性文件的规定，熟悉本机构制定的医疗废物管理的规章制度、工作流程和各项工作要求；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②掌握医疗废物分类收集、运送、暂时贮存的正确方法和操作程序；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③掌握医疗废物分类中的安全知识、专业技术、职业卫生安全防护等知识；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④掌握在医疗废物分类收集、运送、暂时贮存及处置过程中预防被医疗废物刺伤、擦伤等伤害的措施及发生后的处理措施；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⑤掌握发生医疗废物流失、泄漏、扩散和意外事故情况时的紧急处理措施。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21</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应根据接触医疗废物种类及风险大小的不同，采取适宜、有效的职业卫生防护措施，为机构内从事医疗废物分类收集、运送、暂时贮存和处置等工作和管理人员配备必要的防护用品，定期进行健康检查，防止其受到健康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22</w:t>
            </w:r>
            <w:r>
              <w:rPr>
                <w:rFonts w:hint="eastAsia" w:cs="Times New Roman"/>
                <w:sz w:val="24"/>
                <w:szCs w:val="24"/>
                <w:u w:val="single" w:color="auto"/>
                <w:lang w:eastAsia="zh-CN"/>
              </w:rPr>
              <w:t>）</w:t>
            </w:r>
            <w:r>
              <w:rPr>
                <w:rFonts w:hint="default" w:ascii="Times New Roman" w:hAnsi="Times New Roman" w:eastAsia="宋体" w:cs="Times New Roman"/>
                <w:sz w:val="24"/>
                <w:szCs w:val="24"/>
                <w:u w:val="single" w:color="auto"/>
                <w:lang w:eastAsia="zh-CN"/>
              </w:rPr>
              <w:t>项目工作人员在工作中发生被医疗废物刺伤、擦伤等伤害时，应当采取相应的处理措施，并及时报告机构内的相关部门。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sz w:val="24"/>
                <w:szCs w:val="24"/>
                <w:u w:val="single" w:color="auto"/>
                <w:lang w:eastAsia="zh-CN"/>
              </w:rPr>
              <w:t>B 废水非正常排放防范措施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default" w:ascii="Times New Roman" w:hAnsi="Times New Roman" w:eastAsia="宋体" w:cs="Times New Roman"/>
                <w:kern w:val="2"/>
                <w:sz w:val="24"/>
                <w:szCs w:val="24"/>
                <w:u w:val="single" w:color="auto"/>
                <w:lang w:val="en-US" w:eastAsia="zh-CN" w:bidi="ar-SA"/>
              </w:rPr>
              <w:t>1)</w:t>
            </w:r>
            <w:r>
              <w:rPr>
                <w:rFonts w:hint="default" w:ascii="Times New Roman" w:hAnsi="Times New Roman" w:eastAsia="宋体" w:cs="Times New Roman"/>
                <w:sz w:val="24"/>
                <w:szCs w:val="24"/>
                <w:u w:val="single" w:color="auto"/>
                <w:lang w:eastAsia="zh-CN"/>
              </w:rPr>
              <w:t>医院废水的事故排放，多为处理设施运行不稳定，或停止运行时出现的废水超标外排。因此，医院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kern w:val="2"/>
                <w:sz w:val="24"/>
                <w:szCs w:val="24"/>
                <w:u w:val="single" w:color="auto"/>
                <w:lang w:val="en-US" w:eastAsia="zh-CN" w:bidi="ar-SA"/>
              </w:rPr>
              <w:t>2</w:t>
            </w:r>
            <w:r>
              <w:rPr>
                <w:rFonts w:hint="default" w:ascii="Times New Roman" w:hAnsi="Times New Roman" w:eastAsia="宋体" w:cs="Times New Roman"/>
                <w:kern w:val="2"/>
                <w:sz w:val="24"/>
                <w:szCs w:val="24"/>
                <w:u w:val="single" w:color="auto"/>
                <w:lang w:val="en-US" w:eastAsia="zh-CN" w:bidi="ar-SA"/>
              </w:rPr>
              <w:t>)</w:t>
            </w:r>
            <w:r>
              <w:rPr>
                <w:rFonts w:hint="default" w:ascii="Times New Roman" w:hAnsi="Times New Roman" w:eastAsia="宋体" w:cs="Times New Roman"/>
                <w:sz w:val="24"/>
                <w:szCs w:val="24"/>
                <w:u w:val="single" w:color="auto"/>
                <w:lang w:eastAsia="zh-CN"/>
              </w:rPr>
              <w:t>鼓励委托具有运营资质的单位运行管理。建立健全运行台帐制度，如实填写运行记录，并妥善保存。管理中明确污染事故防止对策和制定污染事故应急预案。一旦发生以上事故情况时，医院方应按“事故情况下的应急程序”进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sz w:val="24"/>
                <w:szCs w:val="24"/>
                <w:u w:val="single" w:color="auto"/>
                <w:lang w:val="en-US" w:eastAsia="zh-CN"/>
              </w:rPr>
              <w:t>3</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加强对医疗污水处理站技术人员和操作人员的培训，熟练掌握医疗污水处理站工艺技术原理和运行经验及设备的操作说明，加强工作人员的岗位责任管理，减少人员因素产生的故障。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single" w:color="auto"/>
                <w:lang w:eastAsia="zh-CN"/>
              </w:rPr>
            </w:pPr>
            <w:r>
              <w:rPr>
                <w:rFonts w:hint="eastAsia" w:ascii="Times New Roman" w:hAnsi="Times New Roman" w:eastAsia="宋体" w:cs="Times New Roman"/>
                <w:sz w:val="24"/>
                <w:szCs w:val="24"/>
                <w:u w:val="single" w:color="auto"/>
                <w:lang w:val="en-US" w:eastAsia="zh-CN"/>
              </w:rPr>
              <w:t>4</w:t>
            </w:r>
            <w:r>
              <w:rPr>
                <w:rFonts w:hint="eastAsia" w:ascii="宋体" w:hAnsi="宋体" w:eastAsia="宋体" w:cs="宋体"/>
                <w:sz w:val="24"/>
                <w:szCs w:val="24"/>
                <w:u w:val="single" w:color="auto"/>
                <w:lang w:eastAsia="zh-CN"/>
              </w:rPr>
              <w:t>)</w:t>
            </w:r>
            <w:r>
              <w:rPr>
                <w:rFonts w:hint="default" w:ascii="Times New Roman" w:hAnsi="Times New Roman" w:eastAsia="宋体" w:cs="Times New Roman"/>
                <w:sz w:val="24"/>
                <w:szCs w:val="24"/>
                <w:u w:val="single" w:color="auto"/>
                <w:lang w:eastAsia="zh-CN"/>
              </w:rPr>
              <w:t>对医疗污水处理站的供电系统实行双回路控制，确保和医疗污水处理站的运行率；处理站机电设备关键部位建议采用一用一备方式。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eastAsia" w:ascii="Times New Roman" w:hAnsi="Times New Roman" w:eastAsia="宋体" w:cs="Times New Roman"/>
                <w:kern w:val="2"/>
                <w:sz w:val="24"/>
                <w:szCs w:val="24"/>
                <w:u w:val="single" w:color="auto"/>
                <w:lang w:val="en-US" w:eastAsia="zh-CN" w:bidi="ar-SA"/>
              </w:rPr>
              <w:t xml:space="preserve">C </w:t>
            </w:r>
            <w:r>
              <w:rPr>
                <w:rFonts w:hint="default" w:ascii="Times New Roman" w:hAnsi="Times New Roman" w:eastAsia="宋体" w:cs="Times New Roman"/>
                <w:kern w:val="2"/>
                <w:sz w:val="24"/>
                <w:szCs w:val="24"/>
                <w:u w:val="single" w:color="auto"/>
                <w:lang w:val="en-US" w:eastAsia="zh-CN" w:bidi="ar-SA"/>
              </w:rPr>
              <w:t>火灾的防范措施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易燃物质(例如乙醇等)要存放于无太阳直射及远离热源的仓库，夏天要有降温措施，车间及仓库要有排风设施，在运行管理和应急处理上应采取下列措施：</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1)应置于专用仓库储存；</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2)仓库内严禁明火和气体热源，仓库内应通风，干燥和避免阳光直射；</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u w:val="single" w:color="auto"/>
                <w:lang w:val="en-US" w:eastAsia="zh-CN" w:bidi="ar-SA"/>
              </w:rPr>
            </w:pPr>
            <w:r>
              <w:rPr>
                <w:rFonts w:hint="default" w:ascii="Times New Roman" w:hAnsi="Times New Roman" w:eastAsia="宋体" w:cs="Times New Roman"/>
                <w:kern w:val="2"/>
                <w:sz w:val="24"/>
                <w:szCs w:val="24"/>
                <w:u w:val="single" w:color="auto"/>
                <w:lang w:val="en-US" w:eastAsia="zh-CN" w:bidi="ar-SA"/>
              </w:rPr>
              <w:t>3)对入库危险废物进行检查确认；</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kern w:val="2"/>
                <w:sz w:val="24"/>
                <w:szCs w:val="24"/>
                <w:u w:val="single" w:color="auto"/>
                <w:lang w:val="en-US" w:eastAsia="zh-CN" w:bidi="ar-SA"/>
              </w:rPr>
              <w:t>4)生产装置区的配电和照明均应按《爆炸和火灾危险环境电力装置设计规范》的规定，选用相应防爆级别的电气设备和照明灯具及开关，线路敷设均应满足安全要求。项目危险物质的储存量较小，泄漏、火灾等事故发生概率较低，只要通过加强公司管理，并做好防范措施等，可以较为有效地最大限度防范风险事故的发生，项目的风险处于环境可接受的水平。</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sz w:val="24"/>
                <w:szCs w:val="24"/>
                <w:u w:val="none"/>
                <w:lang w:val="en-US" w:eastAsia="zh-CN"/>
              </w:rPr>
            </w:pPr>
            <w:r>
              <w:rPr>
                <w:rFonts w:hint="eastAsia" w:cs="Times New Roman"/>
                <w:b/>
                <w:bCs/>
                <w:color w:val="000000" w:themeColor="text1"/>
                <w:kern w:val="0"/>
                <w:sz w:val="24"/>
                <w:szCs w:val="20"/>
                <w:lang w:val="en-US" w:eastAsia="zh-CN"/>
                <w14:textFill>
                  <w14:solidFill>
                    <w14:schemeClr w14:val="tx1"/>
                  </w14:solidFill>
                </w14:textFill>
              </w:rPr>
              <w:t>七</w:t>
            </w:r>
            <w:r>
              <w:rPr>
                <w:rFonts w:hint="default" w:ascii="Times New Roman" w:hAnsi="Times New Roman" w:cs="Times New Roman"/>
                <w:b/>
                <w:bCs/>
                <w:color w:val="000000" w:themeColor="text1"/>
                <w:kern w:val="0"/>
                <w:sz w:val="24"/>
                <w:szCs w:val="20"/>
                <w14:textFill>
                  <w14:solidFill>
                    <w14:schemeClr w14:val="tx1"/>
                  </w14:solidFill>
                </w14:textFill>
              </w:rPr>
              <w:t>、</w:t>
            </w:r>
            <w:r>
              <w:rPr>
                <w:rFonts w:hint="eastAsia" w:ascii="Times New Roman" w:hAnsi="Times New Roman" w:cs="Times New Roman"/>
                <w:b/>
                <w:bCs/>
                <w:sz w:val="24"/>
                <w:szCs w:val="24"/>
                <w:u w:val="none"/>
                <w:lang w:val="en-US" w:eastAsia="zh-CN"/>
              </w:rPr>
              <w:t>生态</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Times New Roman" w:hAnsi="Times New Roman" w:eastAsia="宋体" w:cs="Times New Roman"/>
                <w:spacing w:val="6"/>
                <w:sz w:val="24"/>
                <w:u w:val="none"/>
                <w:lang w:val="en-US" w:eastAsia="zh-CN"/>
              </w:rPr>
            </w:pPr>
            <w:r>
              <w:rPr>
                <w:rFonts w:hint="eastAsia" w:ascii="Times New Roman" w:hAnsi="Times New Roman" w:eastAsia="宋体" w:cs="Times New Roman"/>
                <w:spacing w:val="6"/>
                <w:sz w:val="24"/>
                <w:u w:val="none"/>
                <w:lang w:val="en-US" w:eastAsia="zh-CN"/>
              </w:rPr>
              <w:t>根据生态环境部办公厅2020年12月24日印发的《建设项目环境影响报告表编制技术指南（污染影响类）（试行）》中具体编制要求“产业园区外建设项目新增用地且用地范围内有生态环境敏感的，应明确环保措施”，本项目不涉及地表扰动，也不会破坏地表植被，本项目建设对生态环境造成影响较小不涉及新增用地，周边无生态环境保护目标，无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000000"/>
                <w:sz w:val="24"/>
                <w:szCs w:val="24"/>
                <w:u w:val="none"/>
                <w:lang w:val="en-US" w:eastAsia="zh-CN"/>
              </w:rPr>
            </w:pPr>
            <w:r>
              <w:rPr>
                <w:rFonts w:hint="eastAsia" w:cs="Times New Roman"/>
                <w:b/>
                <w:bCs/>
                <w:color w:val="000000" w:themeColor="text1"/>
                <w:kern w:val="0"/>
                <w:sz w:val="24"/>
                <w:szCs w:val="20"/>
                <w:lang w:val="en-US" w:eastAsia="zh-CN"/>
                <w14:textFill>
                  <w14:solidFill>
                    <w14:schemeClr w14:val="tx1"/>
                  </w14:solidFill>
                </w14:textFill>
              </w:rPr>
              <w:t>八、</w:t>
            </w:r>
            <w:r>
              <w:rPr>
                <w:rFonts w:hint="eastAsia" w:ascii="Times New Roman" w:hAnsi="Times New Roman" w:cs="Times New Roman"/>
                <w:b/>
                <w:bCs/>
                <w:color w:val="000000"/>
                <w:sz w:val="24"/>
                <w:szCs w:val="24"/>
                <w:u w:val="none"/>
                <w:lang w:val="en-US" w:eastAsia="zh-CN"/>
              </w:rPr>
              <w:t>电磁辐射</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Times New Roman" w:hAnsi="Times New Roman" w:eastAsia="宋体" w:cs="Times New Roman"/>
                <w:spacing w:val="6"/>
                <w:sz w:val="24"/>
                <w:u w:val="none"/>
                <w:lang w:val="en-US" w:eastAsia="zh-CN"/>
              </w:rPr>
            </w:pPr>
            <w:r>
              <w:rPr>
                <w:rFonts w:hint="eastAsia" w:ascii="Times New Roman" w:hAnsi="Times New Roman" w:eastAsia="宋体" w:cs="Times New Roman"/>
                <w:spacing w:val="6"/>
                <w:sz w:val="24"/>
                <w:u w:val="none"/>
                <w:lang w:val="en-US" w:eastAsia="zh-CN"/>
              </w:rPr>
              <w:t>本次环评不对辐射影响进行评价。</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u w:val="single"/>
                <w:lang w:val="en-US" w:eastAsia="zh-CN"/>
              </w:rPr>
            </w:pPr>
            <w:r>
              <w:rPr>
                <w:rFonts w:hint="eastAsia" w:ascii="Times New Roman" w:hAnsi="Times New Roman" w:eastAsia="宋体" w:cs="Times New Roman"/>
                <w:b/>
                <w:bCs/>
                <w:color w:val="auto"/>
                <w:sz w:val="24"/>
                <w:szCs w:val="24"/>
                <w:u w:val="single"/>
                <w:lang w:val="en-US" w:eastAsia="zh-CN"/>
              </w:rPr>
              <w:t>九、外环境对本项目的影响</w:t>
            </w:r>
          </w:p>
          <w:p>
            <w:pPr>
              <w:keepNext w:val="0"/>
              <w:keepLines w:val="0"/>
              <w:pageBreakBefore w:val="0"/>
              <w:kinsoku/>
              <w:overflowPunct/>
              <w:topLinePunct w:val="0"/>
              <w:bidi w:val="0"/>
              <w:adjustRightInd w:val="0"/>
              <w:snapToGrid w:val="0"/>
              <w:spacing w:line="360" w:lineRule="auto"/>
              <w:ind w:firstLine="480" w:firstLineChars="200"/>
              <w:rPr>
                <w:rFonts w:hint="eastAsia" w:eastAsia="宋体"/>
                <w:bCs/>
                <w:color w:val="auto"/>
                <w:sz w:val="24"/>
                <w:szCs w:val="24"/>
                <w:u w:val="single"/>
                <w:lang w:eastAsia="zh-CN"/>
              </w:rPr>
            </w:pPr>
            <w:r>
              <w:rPr>
                <w:rFonts w:hint="eastAsia"/>
                <w:bCs/>
                <w:color w:val="auto"/>
                <w:sz w:val="24"/>
                <w:szCs w:val="24"/>
                <w:u w:val="single"/>
                <w:lang w:eastAsia="zh-CN"/>
              </w:rPr>
              <w:t>根据现场勘察，项目周边无工业企业，外环境对本项目的影响主要为道路汽车尾气以及噪声。</w:t>
            </w:r>
          </w:p>
          <w:p>
            <w:pPr>
              <w:keepNext w:val="0"/>
              <w:keepLines w:val="0"/>
              <w:pageBreakBefore w:val="0"/>
              <w:kinsoku/>
              <w:overflowPunct/>
              <w:topLinePunct w:val="0"/>
              <w:bidi w:val="0"/>
              <w:adjustRightInd w:val="0"/>
              <w:snapToGrid w:val="0"/>
              <w:spacing w:line="360" w:lineRule="auto"/>
              <w:ind w:firstLine="480" w:firstLineChars="200"/>
              <w:rPr>
                <w:bCs/>
                <w:color w:val="auto"/>
                <w:sz w:val="24"/>
                <w:szCs w:val="24"/>
                <w:u w:val="single"/>
              </w:rPr>
            </w:pPr>
            <w:r>
              <w:rPr>
                <w:rFonts w:hint="eastAsia"/>
                <w:bCs/>
                <w:color w:val="auto"/>
                <w:sz w:val="24"/>
                <w:szCs w:val="24"/>
                <w:u w:val="single"/>
              </w:rPr>
              <w:t>（</w:t>
            </w:r>
            <w:r>
              <w:rPr>
                <w:bCs/>
                <w:color w:val="auto"/>
                <w:sz w:val="24"/>
                <w:szCs w:val="24"/>
                <w:u w:val="single"/>
              </w:rPr>
              <w:t>1</w:t>
            </w:r>
            <w:r>
              <w:rPr>
                <w:rFonts w:hint="eastAsia"/>
                <w:bCs/>
                <w:color w:val="auto"/>
                <w:sz w:val="24"/>
                <w:szCs w:val="24"/>
                <w:u w:val="single"/>
              </w:rPr>
              <w:t>）交通道路汽车尾气对项目的影响</w:t>
            </w:r>
          </w:p>
          <w:p>
            <w:pPr>
              <w:keepNext w:val="0"/>
              <w:keepLines w:val="0"/>
              <w:pageBreakBefore w:val="0"/>
              <w:kinsoku/>
              <w:overflowPunct/>
              <w:topLinePunct w:val="0"/>
              <w:bidi w:val="0"/>
              <w:adjustRightInd w:val="0"/>
              <w:snapToGrid w:val="0"/>
              <w:spacing w:line="360" w:lineRule="auto"/>
              <w:ind w:firstLine="480" w:firstLineChars="200"/>
              <w:rPr>
                <w:color w:val="auto"/>
                <w:sz w:val="24"/>
                <w:szCs w:val="24"/>
                <w:u w:val="single"/>
              </w:rPr>
            </w:pPr>
            <w:r>
              <w:rPr>
                <w:rFonts w:hint="eastAsia"/>
                <w:color w:val="auto"/>
                <w:sz w:val="24"/>
                <w:szCs w:val="24"/>
                <w:u w:val="single"/>
              </w:rPr>
              <w:t>外环境对项目的影响主要</w:t>
            </w:r>
            <w:r>
              <w:rPr>
                <w:rFonts w:hint="eastAsia"/>
                <w:color w:val="auto"/>
                <w:sz w:val="24"/>
                <w:szCs w:val="24"/>
                <w:highlight w:val="none"/>
                <w:u w:val="single"/>
              </w:rPr>
              <w:t>来自</w:t>
            </w:r>
            <w:r>
              <w:rPr>
                <w:rFonts w:hint="eastAsia"/>
                <w:color w:val="auto"/>
                <w:sz w:val="24"/>
                <w:szCs w:val="24"/>
                <w:highlight w:val="none"/>
                <w:u w:val="single"/>
                <w:lang w:eastAsia="zh-CN"/>
              </w:rPr>
              <w:t>道路交通噪声</w:t>
            </w:r>
            <w:r>
              <w:rPr>
                <w:rFonts w:hint="eastAsia"/>
                <w:color w:val="auto"/>
                <w:sz w:val="24"/>
                <w:szCs w:val="24"/>
                <w:u w:val="single"/>
              </w:rPr>
              <w:t>，项目</w:t>
            </w:r>
            <w:r>
              <w:rPr>
                <w:rFonts w:hint="eastAsia"/>
                <w:color w:val="auto"/>
                <w:sz w:val="24"/>
                <w:szCs w:val="24"/>
                <w:u w:val="single"/>
                <w:lang w:val="en-US" w:eastAsia="zh-CN"/>
              </w:rPr>
              <w:t>南侧临近镇上马路</w:t>
            </w:r>
            <w:r>
              <w:rPr>
                <w:rFonts w:hint="eastAsia"/>
                <w:color w:val="auto"/>
                <w:sz w:val="24"/>
                <w:szCs w:val="24"/>
                <w:u w:val="single"/>
              </w:rPr>
              <w:t>。</w:t>
            </w:r>
            <w:r>
              <w:rPr>
                <w:rFonts w:hint="eastAsia"/>
                <w:color w:val="auto"/>
                <w:sz w:val="24"/>
                <w:szCs w:val="24"/>
                <w:u w:val="single"/>
                <w:lang w:eastAsia="zh-CN"/>
              </w:rPr>
              <w:t>车辆</w:t>
            </w:r>
            <w:r>
              <w:rPr>
                <w:rFonts w:hint="eastAsia"/>
                <w:color w:val="auto"/>
                <w:sz w:val="24"/>
                <w:szCs w:val="24"/>
                <w:u w:val="single"/>
              </w:rPr>
              <w:t>尾气会对项目临街面建筑物带来一定的影响。通过加强临近街道边绿化带的建设，种植叶茂枝密，树冠低垂、粗壮、生长迅速、抗污力强的树木，可以减轻汽车尾气对项目的影响。</w:t>
            </w:r>
          </w:p>
          <w:p>
            <w:pPr>
              <w:keepNext w:val="0"/>
              <w:keepLines w:val="0"/>
              <w:pageBreakBefore w:val="0"/>
              <w:kinsoku/>
              <w:overflowPunct/>
              <w:topLinePunct w:val="0"/>
              <w:bidi w:val="0"/>
              <w:adjustRightInd w:val="0"/>
              <w:snapToGrid w:val="0"/>
              <w:spacing w:line="360" w:lineRule="auto"/>
              <w:ind w:firstLine="480" w:firstLineChars="200"/>
              <w:rPr>
                <w:rFonts w:hint="eastAsia"/>
                <w:bCs/>
                <w:color w:val="auto"/>
                <w:sz w:val="24"/>
                <w:szCs w:val="24"/>
                <w:u w:val="single"/>
              </w:rPr>
            </w:pPr>
            <w:r>
              <w:rPr>
                <w:rFonts w:hint="eastAsia"/>
                <w:bCs/>
                <w:color w:val="auto"/>
                <w:sz w:val="24"/>
                <w:szCs w:val="24"/>
                <w:u w:val="single"/>
              </w:rPr>
              <w:t>（2）交通噪声对项目的影响分析</w:t>
            </w:r>
          </w:p>
          <w:p>
            <w:pPr>
              <w:keepNext w:val="0"/>
              <w:keepLines w:val="0"/>
              <w:pageBreakBefore w:val="0"/>
              <w:kinsoku/>
              <w:overflowPunct/>
              <w:topLinePunct w:val="0"/>
              <w:bidi w:val="0"/>
              <w:adjustRightInd w:val="0"/>
              <w:snapToGrid w:val="0"/>
              <w:spacing w:line="360" w:lineRule="auto"/>
              <w:ind w:firstLine="480" w:firstLineChars="200"/>
              <w:rPr>
                <w:rFonts w:hint="eastAsia"/>
                <w:color w:val="auto"/>
                <w:sz w:val="24"/>
                <w:szCs w:val="24"/>
                <w:u w:val="single"/>
              </w:rPr>
            </w:pPr>
            <w:r>
              <w:rPr>
                <w:rFonts w:hint="eastAsia"/>
                <w:color w:val="auto"/>
                <w:sz w:val="24"/>
                <w:szCs w:val="24"/>
                <w:u w:val="single"/>
              </w:rPr>
              <w:t>项目</w:t>
            </w:r>
            <w:r>
              <w:rPr>
                <w:rFonts w:hint="eastAsia"/>
                <w:color w:val="auto"/>
                <w:sz w:val="24"/>
                <w:szCs w:val="24"/>
                <w:u w:val="single"/>
                <w:lang w:val="en-US" w:eastAsia="zh-CN"/>
              </w:rPr>
              <w:t>临近县道</w:t>
            </w:r>
            <w:r>
              <w:rPr>
                <w:rFonts w:hint="eastAsia"/>
                <w:color w:val="auto"/>
                <w:sz w:val="24"/>
                <w:szCs w:val="24"/>
                <w:u w:val="single"/>
              </w:rPr>
              <w:t>。道路车辆噪声对项目运营具有一定的影响。根据噪声监测结果，</w:t>
            </w:r>
            <w:r>
              <w:rPr>
                <w:rFonts w:hint="eastAsia"/>
                <w:color w:val="auto"/>
                <w:sz w:val="24"/>
                <w:szCs w:val="24"/>
                <w:u w:val="single"/>
                <w:lang w:eastAsia="zh-CN"/>
              </w:rPr>
              <w:t>项目周边敏感点</w:t>
            </w:r>
            <w:r>
              <w:rPr>
                <w:rFonts w:hint="eastAsia"/>
                <w:color w:val="auto"/>
                <w:sz w:val="24"/>
                <w:szCs w:val="24"/>
                <w:u w:val="single"/>
              </w:rPr>
              <w:t>噪声值能满足《声环境质量标准》（</w:t>
            </w:r>
            <w:r>
              <w:rPr>
                <w:color w:val="auto"/>
                <w:sz w:val="24"/>
                <w:szCs w:val="24"/>
                <w:u w:val="single"/>
              </w:rPr>
              <w:t>GB3096-2008</w:t>
            </w:r>
            <w:r>
              <w:rPr>
                <w:rFonts w:hint="eastAsia"/>
                <w:color w:val="auto"/>
                <w:sz w:val="24"/>
                <w:szCs w:val="24"/>
                <w:u w:val="single"/>
              </w:rPr>
              <w:t>）</w:t>
            </w:r>
            <w:r>
              <w:rPr>
                <w:rFonts w:hint="eastAsia"/>
                <w:color w:val="auto"/>
                <w:sz w:val="24"/>
                <w:szCs w:val="24"/>
                <w:u w:val="single"/>
                <w:lang w:val="en-US" w:eastAsia="zh-CN"/>
              </w:rPr>
              <w:t>2</w:t>
            </w:r>
            <w:r>
              <w:rPr>
                <w:rFonts w:hint="eastAsia"/>
                <w:color w:val="auto"/>
                <w:sz w:val="24"/>
                <w:szCs w:val="24"/>
                <w:u w:val="single"/>
              </w:rPr>
              <w:t>类标准的要求，道路产生的交通噪声对项目的影响不大。交通噪声经道路两侧建筑物阻隔衰减后，再经过距离衰减后，</w:t>
            </w:r>
            <w:r>
              <w:rPr>
                <w:rFonts w:hint="eastAsia"/>
                <w:color w:val="auto"/>
                <w:sz w:val="24"/>
                <w:szCs w:val="24"/>
                <w:u w:val="single"/>
                <w:lang w:val="en-US" w:eastAsia="zh-CN"/>
              </w:rPr>
              <w:t>县道</w:t>
            </w:r>
            <w:r>
              <w:rPr>
                <w:rFonts w:hint="eastAsia"/>
                <w:color w:val="auto"/>
                <w:sz w:val="24"/>
                <w:szCs w:val="24"/>
                <w:u w:val="single"/>
              </w:rPr>
              <w:t>产生的交通噪声能得到有效衰减，对项目的影响较小。</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为减缓外环境噪声对项目住院病人的影响，本次环评提出以下建议：</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（1）对临路的窗户采取真空双层玻璃，根据调查可知一般情况下，墙体、真空双层玻璃和门的隔声量分别约为：40dB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、30dB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和25dB</w:t>
            </w:r>
            <w:r>
              <w:rPr>
                <w:rFonts w:hint="eastAsia"/>
                <w:sz w:val="24"/>
                <w:szCs w:val="24"/>
                <w:u w:val="single"/>
                <w:lang w:eastAsia="zh-CN"/>
              </w:rPr>
              <w:t>（</w:t>
            </w:r>
            <w:r>
              <w:rPr>
                <w:rFonts w:hint="eastAsia"/>
                <w:sz w:val="24"/>
                <w:szCs w:val="24"/>
                <w:u w:val="single"/>
              </w:rPr>
              <w:t>A</w:t>
            </w:r>
            <w:r>
              <w:rPr>
                <w:rFonts w:hint="eastAsia"/>
                <w:sz w:val="24"/>
                <w:szCs w:val="24"/>
                <w:u w:val="single"/>
                <w:lang w:eastAsia="zh-CN"/>
              </w:rPr>
              <w:t>）</w:t>
            </w:r>
            <w:r>
              <w:rPr>
                <w:rFonts w:hint="eastAsia"/>
                <w:sz w:val="24"/>
                <w:szCs w:val="24"/>
                <w:u w:val="single"/>
              </w:rPr>
              <w:t>，通过房屋墙体、真空双层窗和门的隔声阻挡作用后，外环境噪声带来的影响可以降到最低。</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（2）利用室内摆放的绿色植物来降低噪声，同时可以在临街的窗台、阳台摆放枝叶较多的绿色植物。</w:t>
            </w:r>
          </w:p>
          <w:p>
            <w:pPr>
              <w:keepNext w:val="0"/>
              <w:keepLines w:val="0"/>
              <w:pageBreakBefore w:val="0"/>
              <w:kinsoku/>
              <w:overflowPunct/>
              <w:topLinePunct w:val="0"/>
              <w:bidi w:val="0"/>
              <w:adjustRightInd w:val="0"/>
              <w:snapToGrid w:val="0"/>
              <w:spacing w:line="360" w:lineRule="auto"/>
              <w:ind w:firstLine="480" w:firstLineChars="200"/>
              <w:rPr>
                <w:rFonts w:hint="eastAsia"/>
                <w:sz w:val="24"/>
                <w:szCs w:val="24"/>
                <w:u w:val="single"/>
              </w:rPr>
            </w:pPr>
            <w:r>
              <w:rPr>
                <w:rFonts w:hint="eastAsia"/>
                <w:sz w:val="24"/>
                <w:szCs w:val="24"/>
                <w:u w:val="single"/>
              </w:rPr>
              <w:t>（3）对室内布艺装饰和软性装饰，如窗帘的厚度，越厚的窗帘、吸音效果越好。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spacing w:val="6"/>
                <w:sz w:val="24"/>
                <w:u w:val="single"/>
                <w:lang w:val="en-US" w:eastAsia="zh-CN"/>
              </w:rPr>
            </w:pPr>
            <w:r>
              <w:rPr>
                <w:rFonts w:hint="eastAsia"/>
                <w:sz w:val="24"/>
                <w:szCs w:val="24"/>
                <w:u w:val="single"/>
              </w:rPr>
              <w:t>采取上述措施后，确保外环境交通噪声对项目影响较小。</w:t>
            </w:r>
          </w:p>
          <w:p>
            <w:pPr>
              <w:spacing w:line="360" w:lineRule="auto"/>
              <w:ind w:firstLine="482" w:firstLineChars="200"/>
              <w:jc w:val="left"/>
              <w:rPr>
                <w:rFonts w:hint="default" w:ascii="Times New Roman" w:hAnsi="Times New Roman" w:cs="Times New Roman"/>
                <w:b/>
                <w:bCs/>
                <w:color w:val="000000" w:themeColor="text1"/>
                <w:kern w:val="0"/>
                <w:sz w:val="24"/>
                <w:szCs w:val="20"/>
                <w:u w:val="single"/>
                <w14:textFill>
                  <w14:solidFill>
                    <w14:schemeClr w14:val="tx1"/>
                  </w14:solidFill>
                </w14:textFill>
              </w:rPr>
            </w:pPr>
            <w:r>
              <w:rPr>
                <w:rFonts w:hint="eastAsia" w:cs="Times New Roman"/>
                <w:b/>
                <w:bCs/>
                <w:color w:val="000000" w:themeColor="text1"/>
                <w:kern w:val="0"/>
                <w:sz w:val="24"/>
                <w:szCs w:val="20"/>
                <w:u w:val="single"/>
                <w:lang w:val="en-US" w:eastAsia="zh-CN"/>
                <w14:textFill>
                  <w14:solidFill>
                    <w14:schemeClr w14:val="tx1"/>
                  </w14:solidFill>
                </w14:textFill>
              </w:rPr>
              <w:t>十、</w:t>
            </w:r>
            <w:r>
              <w:rPr>
                <w:rFonts w:hint="default" w:ascii="Times New Roman" w:hAnsi="Times New Roman" w:cs="Times New Roman"/>
                <w:b/>
                <w:bCs/>
                <w:color w:val="000000" w:themeColor="text1"/>
                <w:kern w:val="0"/>
                <w:sz w:val="24"/>
                <w:szCs w:val="20"/>
                <w:u w:val="single"/>
                <w14:textFill>
                  <w14:solidFill>
                    <w14:schemeClr w14:val="tx1"/>
                  </w14:solidFill>
                </w14:textFill>
              </w:rPr>
              <w:t>项目环境保护投资估算</w:t>
            </w:r>
          </w:p>
          <w:p>
            <w:pPr>
              <w:spacing w:line="360" w:lineRule="auto"/>
              <w:ind w:firstLine="480" w:firstLineChars="200"/>
              <w:rPr>
                <w:rFonts w:hint="default" w:ascii="Times New Roman" w:hAnsi="Times New Roman" w:cs="Times New Roman"/>
                <w:color w:val="000000" w:themeColor="text1"/>
                <w:kern w:val="0"/>
                <w:sz w:val="24"/>
                <w:szCs w:val="20"/>
                <w:u w:val="single"/>
                <w14:textFill>
                  <w14:solidFill>
                    <w14:schemeClr w14:val="tx1"/>
                  </w14:solidFill>
                </w14:textFill>
              </w:rPr>
            </w:pPr>
            <w:r>
              <w:rPr>
                <w:rFonts w:hint="default" w:ascii="Times New Roman" w:hAnsi="Times New Roman" w:cs="Times New Roman"/>
                <w:color w:val="000000" w:themeColor="text1"/>
                <w:kern w:val="0"/>
                <w:sz w:val="24"/>
                <w:szCs w:val="20"/>
                <w:u w:val="single"/>
                <w14:textFill>
                  <w14:solidFill>
                    <w14:schemeClr w14:val="tx1"/>
                  </w14:solidFill>
                </w14:textFill>
              </w:rPr>
              <w:t>项目总投资</w:t>
            </w:r>
            <w:r>
              <w:rPr>
                <w:rFonts w:hint="eastAsia" w:cs="Times New Roman"/>
                <w:color w:val="000000" w:themeColor="text1"/>
                <w:kern w:val="0"/>
                <w:sz w:val="24"/>
                <w:szCs w:val="20"/>
                <w:u w:val="single"/>
                <w:lang w:val="en-US" w:eastAsia="zh-CN"/>
                <w14:textFill>
                  <w14:solidFill>
                    <w14:schemeClr w14:val="tx1"/>
                  </w14:solidFill>
                </w14:textFill>
              </w:rPr>
              <w:t>500</w:t>
            </w:r>
            <w:r>
              <w:rPr>
                <w:rFonts w:hint="default" w:ascii="Times New Roman" w:hAnsi="Times New Roman" w:cs="Times New Roman"/>
                <w:color w:val="000000" w:themeColor="text1"/>
                <w:kern w:val="0"/>
                <w:sz w:val="24"/>
                <w:szCs w:val="20"/>
                <w:u w:val="single"/>
                <w14:textFill>
                  <w14:solidFill>
                    <w14:schemeClr w14:val="tx1"/>
                  </w14:solidFill>
                </w14:textFill>
              </w:rPr>
              <w:t>万元，其中环保投资为</w:t>
            </w:r>
            <w:r>
              <w:rPr>
                <w:rFonts w:hint="eastAsia" w:cs="Times New Roman"/>
                <w:color w:val="000000" w:themeColor="text1"/>
                <w:kern w:val="0"/>
                <w:sz w:val="24"/>
                <w:szCs w:val="20"/>
                <w:u w:val="single"/>
                <w:lang w:val="en-US" w:eastAsia="zh-CN"/>
                <w14:textFill>
                  <w14:solidFill>
                    <w14:schemeClr w14:val="tx1"/>
                  </w14:solidFill>
                </w14:textFill>
              </w:rPr>
              <w:t>17</w:t>
            </w:r>
            <w:r>
              <w:rPr>
                <w:rFonts w:hint="default" w:ascii="Times New Roman" w:hAnsi="Times New Roman" w:cs="Times New Roman"/>
                <w:color w:val="000000" w:themeColor="text1"/>
                <w:kern w:val="0"/>
                <w:sz w:val="24"/>
                <w:szCs w:val="20"/>
                <w:u w:val="single"/>
                <w14:textFill>
                  <w14:solidFill>
                    <w14:schemeClr w14:val="tx1"/>
                  </w14:solidFill>
                </w14:textFill>
              </w:rPr>
              <w:t>万元，所占比为</w:t>
            </w:r>
            <w:r>
              <w:rPr>
                <w:rFonts w:hint="eastAsia" w:cs="Times New Roman"/>
                <w:color w:val="000000" w:themeColor="text1"/>
                <w:kern w:val="0"/>
                <w:sz w:val="24"/>
                <w:szCs w:val="20"/>
                <w:u w:val="single"/>
                <w:lang w:val="en-US" w:eastAsia="zh-CN"/>
                <w14:textFill>
                  <w14:solidFill>
                    <w14:schemeClr w14:val="tx1"/>
                  </w14:solidFill>
                </w14:textFill>
              </w:rPr>
              <w:t>3.4</w:t>
            </w:r>
            <w:r>
              <w:rPr>
                <w:rFonts w:hint="eastAsia" w:cs="Times New Roman"/>
                <w:color w:val="000000" w:themeColor="text1"/>
                <w:kern w:val="0"/>
                <w:sz w:val="24"/>
                <w:szCs w:val="20"/>
                <w:u w:val="single"/>
                <w:lang w:eastAsia="zh-CN"/>
                <w14:textFill>
                  <w14:solidFill>
                    <w14:schemeClr w14:val="tx1"/>
                  </w14:solidFill>
                </w14:textFill>
              </w:rPr>
              <w:t>%</w:t>
            </w:r>
            <w:r>
              <w:rPr>
                <w:rFonts w:hint="default" w:ascii="Times New Roman" w:hAnsi="Times New Roman" w:cs="Times New Roman"/>
                <w:color w:val="000000" w:themeColor="text1"/>
                <w:kern w:val="0"/>
                <w:sz w:val="24"/>
                <w:szCs w:val="20"/>
                <w:u w:val="single"/>
                <w14:textFill>
                  <w14:solidFill>
                    <w14:schemeClr w14:val="tx1"/>
                  </w14:solidFill>
                </w14:textFill>
              </w:rPr>
              <w:t>。环保投资情况详见表4-</w:t>
            </w:r>
            <w:r>
              <w:rPr>
                <w:rFonts w:hint="eastAsia" w:cs="Times New Roman"/>
                <w:color w:val="000000" w:themeColor="text1"/>
                <w:kern w:val="0"/>
                <w:sz w:val="24"/>
                <w:szCs w:val="20"/>
                <w:u w:val="single"/>
                <w:lang w:val="en-US" w:eastAsia="zh-CN"/>
                <w14:textFill>
                  <w14:solidFill>
                    <w14:schemeClr w14:val="tx1"/>
                  </w14:solidFill>
                </w14:textFill>
              </w:rPr>
              <w:t>17</w:t>
            </w:r>
            <w:r>
              <w:rPr>
                <w:rFonts w:hint="default" w:ascii="Times New Roman" w:hAnsi="Times New Roman" w:cs="Times New Roman"/>
                <w:color w:val="000000" w:themeColor="text1"/>
                <w:kern w:val="0"/>
                <w:sz w:val="24"/>
                <w:szCs w:val="20"/>
                <w:u w:val="single"/>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1"/>
                <w:szCs w:val="21"/>
                <w:u w:val="single"/>
              </w:rPr>
            </w:pPr>
            <w:r>
              <w:rPr>
                <w:rFonts w:hint="default" w:ascii="Times New Roman" w:hAnsi="Times New Roman" w:eastAsia="宋体" w:cs="Times New Roman"/>
                <w:b/>
                <w:color w:val="auto"/>
                <w:sz w:val="21"/>
                <w:szCs w:val="21"/>
                <w:u w:val="single"/>
              </w:rPr>
              <w:t>表4-</w:t>
            </w:r>
            <w:r>
              <w:rPr>
                <w:rFonts w:hint="eastAsia" w:ascii="Times New Roman" w:hAnsi="Times New Roman" w:eastAsia="宋体" w:cs="Times New Roman"/>
                <w:b/>
                <w:color w:val="auto"/>
                <w:sz w:val="21"/>
                <w:szCs w:val="21"/>
                <w:u w:val="single"/>
                <w:lang w:val="en-US" w:eastAsia="zh-CN"/>
              </w:rPr>
              <w:t>1</w:t>
            </w:r>
            <w:r>
              <w:rPr>
                <w:rFonts w:hint="eastAsia" w:cs="Times New Roman"/>
                <w:b/>
                <w:color w:val="auto"/>
                <w:sz w:val="21"/>
                <w:szCs w:val="21"/>
                <w:u w:val="single"/>
                <w:lang w:val="en-US" w:eastAsia="zh-CN"/>
              </w:rPr>
              <w:t xml:space="preserve">7  </w:t>
            </w:r>
            <w:r>
              <w:rPr>
                <w:rFonts w:hint="default" w:ascii="Times New Roman" w:hAnsi="Times New Roman" w:eastAsia="宋体" w:cs="Times New Roman"/>
                <w:b/>
                <w:color w:val="auto"/>
                <w:sz w:val="21"/>
                <w:szCs w:val="21"/>
                <w:u w:val="single"/>
              </w:rPr>
              <w:t>环保投资情况详情</w:t>
            </w:r>
          </w:p>
          <w:tbl>
            <w:tblPr>
              <w:tblStyle w:val="24"/>
              <w:tblW w:w="493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884"/>
              <w:gridCol w:w="4480"/>
              <w:gridCol w:w="1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序号</w:t>
                  </w:r>
                </w:p>
              </w:tc>
              <w:tc>
                <w:tcPr>
                  <w:tcW w:w="349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项目污染防治措施</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投资费用（万元）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57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废气</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废水处理站</w:t>
                  </w:r>
                  <w:r>
                    <w:rPr>
                      <w:rFonts w:hint="eastAsia" w:cs="Times New Roman"/>
                      <w:color w:val="000000" w:themeColor="text1"/>
                      <w:sz w:val="21"/>
                      <w:szCs w:val="21"/>
                      <w:u w:val="single"/>
                      <w:lang w:val="en-US" w:eastAsia="zh-CN"/>
                      <w14:textFill>
                        <w14:solidFill>
                          <w14:schemeClr w14:val="tx1"/>
                        </w14:solidFill>
                      </w14:textFill>
                    </w:rPr>
                    <w:t>地埋式</w:t>
                  </w:r>
                  <w:r>
                    <w:rPr>
                      <w:rFonts w:hint="default" w:ascii="Times New Roman" w:hAnsi="Times New Roman" w:cs="Times New Roman"/>
                      <w:color w:val="000000" w:themeColor="text1"/>
                      <w:sz w:val="21"/>
                      <w:szCs w:val="21"/>
                      <w:u w:val="single"/>
                      <w14:textFill>
                        <w14:solidFill>
                          <w14:schemeClr w14:val="tx1"/>
                        </w14:solidFill>
                      </w14:textFill>
                    </w:rPr>
                    <w:t>加盖密闭措施</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57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油烟净化器</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废水</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化粪池</w:t>
                  </w:r>
                  <w:r>
                    <w:rPr>
                      <w:rFonts w:hint="eastAsia" w:cs="Times New Roman"/>
                      <w:color w:val="000000" w:themeColor="text1"/>
                      <w:sz w:val="21"/>
                      <w:szCs w:val="21"/>
                      <w:u w:val="single"/>
                      <w:lang w:val="en-US" w:eastAsia="zh-CN"/>
                      <w14:textFill>
                        <w14:solidFill>
                          <w14:schemeClr w14:val="tx1"/>
                        </w14:solidFill>
                      </w14:textFill>
                    </w:rPr>
                    <w:t>+污水处理站（调节池+沉淀池+消毒池（活性氧））</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3</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噪声</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隔声减振</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5"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w:t>
                  </w:r>
                </w:p>
              </w:tc>
              <w:tc>
                <w:tcPr>
                  <w:tcW w:w="57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固废</w:t>
                  </w: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危险废物暂存场所，医疗废物暂存场所，按标准要求贮存、合法转移</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u w:val="single"/>
                      <w:lang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57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29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r>
                    <w:rPr>
                      <w:rFonts w:hint="eastAsia" w:ascii="Times New Roman" w:hAnsi="Times New Roman" w:cs="Times New Roman"/>
                      <w:color w:val="000000" w:themeColor="text1"/>
                      <w:sz w:val="21"/>
                      <w:szCs w:val="21"/>
                      <w:u w:val="single"/>
                      <w:lang w:eastAsia="zh-CN"/>
                      <w14:textFill>
                        <w14:solidFill>
                          <w14:schemeClr w14:val="tx1"/>
                        </w14:solidFill>
                      </w14:textFill>
                    </w:rPr>
                    <w:t>、</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中药渣</w:t>
                  </w:r>
                  <w:r>
                    <w:rPr>
                      <w:rFonts w:hint="default" w:ascii="Times New Roman" w:hAnsi="Times New Roman" w:cs="Times New Roman"/>
                      <w:color w:val="000000" w:themeColor="text1"/>
                      <w:sz w:val="21"/>
                      <w:szCs w:val="21"/>
                      <w:u w:val="single"/>
                      <w14:textFill>
                        <w14:solidFill>
                          <w14:schemeClr w14:val="tx1"/>
                        </w14:solidFill>
                      </w14:textFill>
                    </w:rPr>
                    <w:t>委托环卫部门清运</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95"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349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合计</w:t>
                  </w:r>
                </w:p>
              </w:tc>
              <w:tc>
                <w:tcPr>
                  <w:tcW w:w="90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17</w:t>
                  </w:r>
                </w:p>
              </w:tc>
            </w:tr>
          </w:tbl>
          <w:p>
            <w:pPr>
              <w:spacing w:line="240" w:lineRule="auto"/>
              <w:ind w:firstLine="422" w:firstLineChars="200"/>
              <w:jc w:val="center"/>
              <w:rPr>
                <w:rFonts w:hint="default" w:ascii="Times New Roman" w:hAnsi="Times New Roman" w:eastAsia="宋体" w:cs="Times New Roman"/>
                <w:b/>
                <w:color w:val="auto"/>
                <w:sz w:val="21"/>
                <w:szCs w:val="21"/>
              </w:rPr>
            </w:pPr>
          </w:p>
          <w:p>
            <w:pPr>
              <w:spacing w:line="240" w:lineRule="auto"/>
              <w:ind w:firstLine="422" w:firstLineChars="200"/>
              <w:jc w:val="center"/>
              <w:rPr>
                <w:rFonts w:hint="default" w:ascii="Times New Roman" w:hAnsi="Times New Roman" w:eastAsia="宋体" w:cs="Times New Roman"/>
                <w:b/>
                <w:color w:val="auto"/>
                <w:sz w:val="21"/>
                <w:szCs w:val="21"/>
              </w:rPr>
            </w:pPr>
          </w:p>
          <w:p>
            <w:pPr>
              <w:spacing w:line="240" w:lineRule="auto"/>
              <w:jc w:val="both"/>
              <w:rPr>
                <w:rFonts w:hint="default" w:ascii="Times New Roman" w:hAnsi="Times New Roman" w:eastAsia="宋体" w:cs="Times New Roman"/>
                <w:b/>
                <w:color w:val="auto"/>
                <w:sz w:val="21"/>
                <w:szCs w:val="21"/>
              </w:rPr>
            </w:pPr>
          </w:p>
          <w:p>
            <w:pPr>
              <w:spacing w:line="240" w:lineRule="auto"/>
              <w:ind w:firstLine="422" w:firstLineChars="200"/>
              <w:jc w:val="center"/>
              <w:rPr>
                <w:rFonts w:hint="default" w:ascii="Times New Roman" w:hAnsi="Times New Roman" w:eastAsia="宋体" w:cs="Times New Roman"/>
                <w:b/>
                <w:color w:val="auto"/>
                <w:sz w:val="21"/>
                <w:szCs w:val="21"/>
              </w:rPr>
            </w:pPr>
          </w:p>
          <w:p>
            <w:pPr>
              <w:spacing w:line="240" w:lineRule="auto"/>
              <w:ind w:firstLine="422" w:firstLineChars="200"/>
              <w:jc w:val="center"/>
              <w:rPr>
                <w:rFonts w:hint="default" w:ascii="Times New Roman" w:hAnsi="Times New Roman" w:eastAsia="宋体" w:cs="Times New Roman"/>
                <w:b/>
                <w:color w:val="auto"/>
                <w:sz w:val="21"/>
                <w:szCs w:val="21"/>
              </w:rPr>
            </w:pPr>
          </w:p>
          <w:p>
            <w:pPr>
              <w:spacing w:line="240" w:lineRule="auto"/>
              <w:ind w:firstLine="422" w:firstLineChars="200"/>
              <w:jc w:val="center"/>
              <w:rPr>
                <w:rFonts w:hint="default" w:ascii="Times New Roman" w:hAnsi="Times New Roman" w:eastAsia="宋体" w:cs="Times New Roman"/>
                <w:b/>
                <w:color w:val="auto"/>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imes New Roman"/>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spacing w:before="0" w:beforeAutospacing="0" w:after="0" w:afterAutospacing="0" w:line="360" w:lineRule="auto"/>
        <w:jc w:val="center"/>
        <w:outlineLvl w:val="0"/>
        <w:rPr>
          <w:rFonts w:ascii="Times New Roman" w:hAnsi="Times New Roman"/>
          <w:b/>
          <w:bCs/>
          <w:snapToGrid w:val="0"/>
          <w:sz w:val="30"/>
          <w:szCs w:val="30"/>
          <w:u w:val="single"/>
        </w:rPr>
      </w:pPr>
      <w:bookmarkStart w:id="21" w:name="_Toc21252"/>
      <w:bookmarkStart w:id="22" w:name="_Toc30425"/>
      <w:r>
        <w:rPr>
          <w:rFonts w:ascii="Times New Roman" w:hAnsi="Times New Roman"/>
          <w:b/>
          <w:bCs/>
          <w:snapToGrid w:val="0"/>
          <w:sz w:val="30"/>
          <w:szCs w:val="30"/>
          <w:u w:val="single"/>
        </w:rPr>
        <w:t>五、</w:t>
      </w:r>
      <w:bookmarkStart w:id="23" w:name="_Hlk54167917"/>
      <w:r>
        <w:rPr>
          <w:rFonts w:ascii="Times New Roman" w:hAnsi="Times New Roman"/>
          <w:b/>
          <w:bCs/>
          <w:snapToGrid w:val="0"/>
          <w:sz w:val="30"/>
          <w:szCs w:val="30"/>
          <w:u w:val="single"/>
        </w:rPr>
        <w:t>环境保护措施监督检查清单</w:t>
      </w:r>
      <w:bookmarkEnd w:id="21"/>
      <w:bookmarkEnd w:id="22"/>
      <w:bookmarkEnd w:id="23"/>
    </w:p>
    <w:tbl>
      <w:tblPr>
        <w:tblStyle w:val="25"/>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682"/>
        <w:gridCol w:w="1783"/>
        <w:gridCol w:w="1803"/>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rPr>
            </w:pPr>
            <w:bookmarkStart w:id="24" w:name="_Toc111626089"/>
            <w:bookmarkStart w:id="25" w:name="_Toc111626329"/>
            <w:r>
              <w:rPr>
                <w:rFonts w:hint="default" w:ascii="Times New Roman" w:hAnsi="Times New Roman" w:eastAsia="宋体" w:cs="Times New Roman"/>
                <w:b/>
                <w:bCs/>
                <w:snapToGrid w:val="0"/>
                <w:kern w:val="0"/>
                <w:sz w:val="24"/>
                <w:szCs w:val="24"/>
                <w:u w:val="single"/>
              </w:rPr>
              <w:t>内容要素</w:t>
            </w:r>
            <w:bookmarkEnd w:id="24"/>
            <w:bookmarkEnd w:id="25"/>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rPr>
            </w:pPr>
            <w:bookmarkStart w:id="26" w:name="_Toc111626090"/>
            <w:bookmarkStart w:id="27" w:name="_Toc111626330"/>
            <w:r>
              <w:rPr>
                <w:rFonts w:hint="default" w:ascii="Times New Roman" w:hAnsi="Times New Roman" w:eastAsia="宋体" w:cs="Times New Roman"/>
                <w:b/>
                <w:bCs/>
                <w:snapToGrid w:val="0"/>
                <w:kern w:val="0"/>
                <w:sz w:val="24"/>
                <w:szCs w:val="24"/>
                <w:u w:val="single"/>
              </w:rPr>
              <w:t>排放口（编号、名称）/污染源</w:t>
            </w:r>
            <w:bookmarkEnd w:id="26"/>
            <w:bookmarkEnd w:id="27"/>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rPr>
            </w:pPr>
            <w:bookmarkStart w:id="28" w:name="_Toc111626091"/>
            <w:bookmarkStart w:id="29" w:name="_Toc111626331"/>
            <w:r>
              <w:rPr>
                <w:rFonts w:hint="default" w:ascii="Times New Roman" w:hAnsi="Times New Roman" w:eastAsia="宋体" w:cs="Times New Roman"/>
                <w:b/>
                <w:bCs/>
                <w:snapToGrid w:val="0"/>
                <w:kern w:val="0"/>
                <w:sz w:val="24"/>
                <w:szCs w:val="24"/>
                <w:u w:val="single"/>
              </w:rPr>
              <w:t>污染物项目</w:t>
            </w:r>
            <w:bookmarkEnd w:id="28"/>
            <w:bookmarkEnd w:id="29"/>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rPr>
            </w:pPr>
            <w:bookmarkStart w:id="30" w:name="_Toc111626332"/>
            <w:bookmarkStart w:id="31" w:name="_Toc111626092"/>
            <w:r>
              <w:rPr>
                <w:rFonts w:hint="default" w:ascii="Times New Roman" w:hAnsi="Times New Roman" w:eastAsia="宋体" w:cs="Times New Roman"/>
                <w:b/>
                <w:bCs/>
                <w:snapToGrid w:val="0"/>
                <w:kern w:val="0"/>
                <w:sz w:val="24"/>
                <w:szCs w:val="24"/>
                <w:u w:val="single"/>
              </w:rPr>
              <w:t>环境保护措施</w:t>
            </w:r>
            <w:bookmarkEnd w:id="30"/>
            <w:bookmarkEnd w:id="31"/>
          </w:p>
        </w:tc>
        <w:tc>
          <w:tcPr>
            <w:tcW w:w="1207"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bCs/>
                <w:snapToGrid w:val="0"/>
                <w:kern w:val="0"/>
                <w:sz w:val="24"/>
                <w:szCs w:val="24"/>
                <w:u w:val="single"/>
              </w:rPr>
            </w:pPr>
            <w:bookmarkStart w:id="32" w:name="_Toc111626333"/>
            <w:bookmarkStart w:id="33" w:name="_Toc111626093"/>
            <w:r>
              <w:rPr>
                <w:rFonts w:hint="default" w:ascii="Times New Roman" w:hAnsi="Times New Roman" w:eastAsia="宋体" w:cs="Times New Roman"/>
                <w:b/>
                <w:bCs/>
                <w:snapToGrid w:val="0"/>
                <w:kern w:val="0"/>
                <w:sz w:val="24"/>
                <w:szCs w:val="24"/>
                <w:u w:val="single"/>
              </w:rPr>
              <w:t>执行标准</w:t>
            </w:r>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34" w:name="_Toc111626094"/>
            <w:bookmarkStart w:id="35" w:name="_Toc111626334"/>
            <w:r>
              <w:rPr>
                <w:rFonts w:hint="default" w:ascii="Times New Roman" w:hAnsi="Times New Roman" w:eastAsia="宋体" w:cs="Times New Roman"/>
                <w:b w:val="0"/>
                <w:bCs w:val="0"/>
                <w:snapToGrid w:val="0"/>
                <w:kern w:val="0"/>
                <w:sz w:val="24"/>
                <w:szCs w:val="24"/>
                <w:u w:val="single"/>
              </w:rPr>
              <w:t>大气环境</w:t>
            </w:r>
            <w:bookmarkEnd w:id="34"/>
            <w:bookmarkEnd w:id="35"/>
          </w:p>
        </w:tc>
        <w:tc>
          <w:tcPr>
            <w:tcW w:w="99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医疗废物</w:t>
            </w:r>
          </w:p>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暂存间异味</w:t>
            </w:r>
          </w:p>
        </w:tc>
        <w:tc>
          <w:tcPr>
            <w:tcW w:w="105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sz w:val="24"/>
                <w:szCs w:val="24"/>
                <w:u w:val="single"/>
                <w:lang w:val="en-US" w:eastAsia="zh-CN"/>
              </w:rPr>
              <w:t>臭气浓度</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封闭房间，加强清洁及消毒</w:t>
            </w:r>
          </w:p>
        </w:tc>
        <w:tc>
          <w:tcPr>
            <w:tcW w:w="1207" w:type="pct"/>
            <w:vMerge w:val="restar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napToGrid w:val="0"/>
                <w:kern w:val="0"/>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36" w:name="_Toc111626101"/>
            <w:bookmarkStart w:id="37" w:name="_Toc111626341"/>
          </w:p>
        </w:tc>
        <w:tc>
          <w:tcPr>
            <w:tcW w:w="99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医疗废气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异味</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加强开窗通风</w:t>
            </w:r>
          </w:p>
        </w:tc>
        <w:tc>
          <w:tcPr>
            <w:tcW w:w="1207" w:type="pct"/>
            <w:vMerge w:val="continue"/>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994"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sz w:val="24"/>
                <w:szCs w:val="24"/>
                <w:u w:val="single"/>
                <w:lang w:eastAsia="zh-CN"/>
              </w:rPr>
              <w:t>煎药废气</w:t>
            </w:r>
          </w:p>
        </w:tc>
        <w:tc>
          <w:tcPr>
            <w:tcW w:w="1054"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sz w:val="24"/>
                <w:szCs w:val="24"/>
                <w:u w:val="single"/>
                <w:lang w:eastAsia="zh-CN"/>
              </w:rPr>
              <w:t>异味</w:t>
            </w:r>
          </w:p>
        </w:tc>
        <w:tc>
          <w:tcPr>
            <w:tcW w:w="1065" w:type="pct"/>
            <w:tcBorders>
              <w:tl2br w:val="nil"/>
              <w:tr2bl w:val="nil"/>
            </w:tcBorders>
            <w:vAlign w:val="center"/>
          </w:tcPr>
          <w:p>
            <w:pPr>
              <w:bidi w:val="0"/>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sz w:val="24"/>
                <w:szCs w:val="24"/>
                <w:u w:val="single"/>
                <w:lang w:eastAsia="zh-CN"/>
              </w:rPr>
              <w:t>加强通风</w:t>
            </w:r>
          </w:p>
        </w:tc>
        <w:tc>
          <w:tcPr>
            <w:tcW w:w="1207" w:type="pct"/>
            <w:vMerge w:val="continue"/>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994"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eastAsia="zh-CN"/>
              </w:rPr>
              <w:t>污水处理站废气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eastAsia="zh-CN"/>
              </w:rPr>
              <w:t>氨、硫化氢、臭气浓度</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rPr>
            </w:pPr>
            <w:r>
              <w:rPr>
                <w:rFonts w:ascii="Times New Roman" w:hAnsi="Times New Roman" w:eastAsia="宋体" w:cs="Times New Roman"/>
                <w:b w:val="0"/>
                <w:bCs w:val="0"/>
                <w:sz w:val="24"/>
                <w:szCs w:val="24"/>
                <w:u w:val="single"/>
              </w:rPr>
              <w:t>采用一体化污水处理设施，污水处理设施采</w:t>
            </w:r>
            <w:r>
              <w:rPr>
                <w:rFonts w:hint="eastAsia" w:ascii="Times New Roman" w:hAnsi="Times New Roman" w:eastAsia="宋体" w:cs="Times New Roman"/>
                <w:b w:val="0"/>
                <w:bCs w:val="0"/>
                <w:sz w:val="24"/>
                <w:szCs w:val="24"/>
                <w:u w:val="single"/>
                <w:lang w:eastAsia="zh-CN"/>
              </w:rPr>
              <w:t>取地埋式</w:t>
            </w:r>
            <w:r>
              <w:rPr>
                <w:rFonts w:ascii="Times New Roman" w:hAnsi="Times New Roman" w:eastAsia="宋体" w:cs="Times New Roman"/>
                <w:b w:val="0"/>
                <w:bCs w:val="0"/>
                <w:sz w:val="24"/>
                <w:szCs w:val="24"/>
                <w:u w:val="single"/>
              </w:rPr>
              <w:t>封闭设置</w:t>
            </w:r>
            <w:r>
              <w:rPr>
                <w:rFonts w:hint="eastAsia" w:ascii="Times New Roman" w:hAnsi="Times New Roman" w:eastAsia="宋体" w:cs="Times New Roman"/>
                <w:b w:val="0"/>
                <w:bCs w:val="0"/>
                <w:sz w:val="24"/>
                <w:szCs w:val="24"/>
                <w:u w:val="single"/>
                <w:lang w:eastAsia="zh-CN"/>
              </w:rPr>
              <w:t>，</w:t>
            </w:r>
            <w:r>
              <w:rPr>
                <w:rFonts w:hint="default" w:ascii="Times New Roman" w:hAnsi="Times New Roman" w:eastAsia="宋体" w:cs="Times New Roman"/>
                <w:b w:val="0"/>
                <w:bCs w:val="0"/>
                <w:color w:val="auto"/>
                <w:sz w:val="24"/>
                <w:szCs w:val="24"/>
                <w:highlight w:val="none"/>
                <w:u w:val="single"/>
                <w:lang w:val="en-US" w:eastAsia="zh-CN"/>
              </w:rPr>
              <w:t>同时</w:t>
            </w:r>
            <w:r>
              <w:rPr>
                <w:rFonts w:hint="eastAsia" w:ascii="Times New Roman" w:hAnsi="Times New Roman" w:eastAsia="宋体" w:cs="Times New Roman"/>
                <w:b w:val="0"/>
                <w:bCs w:val="0"/>
                <w:color w:val="000000" w:themeColor="text1"/>
                <w:sz w:val="24"/>
                <w:szCs w:val="24"/>
                <w:u w:val="single"/>
                <w:lang w:eastAsia="zh-CN"/>
                <w14:textFill>
                  <w14:solidFill>
                    <w14:schemeClr w14:val="tx1"/>
                  </w14:solidFill>
                </w14:textFill>
              </w:rPr>
              <w:t>投放</w:t>
            </w:r>
            <w:r>
              <w:rPr>
                <w:rFonts w:hint="default" w:ascii="Times New Roman" w:hAnsi="Times New Roman" w:eastAsia="宋体" w:cs="Times New Roman"/>
                <w:b w:val="0"/>
                <w:bCs w:val="0"/>
                <w:color w:val="000000" w:themeColor="text1"/>
                <w:sz w:val="24"/>
                <w:szCs w:val="24"/>
                <w:u w:val="single"/>
                <w14:textFill>
                  <w14:solidFill>
                    <w14:schemeClr w14:val="tx1"/>
                  </w14:solidFill>
                </w14:textFill>
              </w:rPr>
              <w:t>除臭剂</w:t>
            </w:r>
            <w:r>
              <w:rPr>
                <w:rFonts w:hint="eastAsia" w:ascii="Times New Roman" w:hAnsi="Times New Roman" w:eastAsia="宋体" w:cs="Times New Roman"/>
                <w:b w:val="0"/>
                <w:bCs w:val="0"/>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b w:val="0"/>
                <w:bCs w:val="0"/>
                <w:color w:val="auto"/>
                <w:sz w:val="24"/>
                <w:szCs w:val="24"/>
                <w:highlight w:val="none"/>
                <w:u w:val="single"/>
                <w:lang w:val="en-US" w:eastAsia="zh-CN"/>
              </w:rPr>
              <w:t>加强污水处理站周边绿化等措施</w:t>
            </w:r>
          </w:p>
        </w:tc>
        <w:tc>
          <w:tcPr>
            <w:tcW w:w="1207"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《医疗机构水污染物排放标准》（</w:t>
            </w:r>
            <w:r>
              <w:rPr>
                <w:rFonts w:hint="default" w:ascii="Times New Roman" w:hAnsi="Times New Roman" w:eastAsia="宋体" w:cs="Times New Roman"/>
                <w:b w:val="0"/>
                <w:bCs w:val="0"/>
                <w:sz w:val="24"/>
                <w:szCs w:val="24"/>
                <w:u w:val="single"/>
                <w:lang w:val="en-US" w:eastAsia="zh-CN"/>
              </w:rPr>
              <w:t>GB18466-2005</w:t>
            </w:r>
            <w:r>
              <w:rPr>
                <w:rFonts w:hint="eastAsia" w:ascii="Times New Roman" w:hAnsi="Times New Roman" w:eastAsia="宋体" w:cs="Times New Roman"/>
                <w:b w:val="0"/>
                <w:bCs w:val="0"/>
                <w:sz w:val="24"/>
                <w:szCs w:val="24"/>
                <w:u w:val="single"/>
                <w:lang w:val="en-US" w:eastAsia="zh-CN"/>
              </w:rPr>
              <w:t>）表3中污水处理站周边大气污染物最高允许浓度限值要求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99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eastAsia="zh-CN"/>
              </w:rPr>
            </w:pPr>
            <w:r>
              <w:rPr>
                <w:rFonts w:hint="eastAsia" w:ascii="Times New Roman" w:hAnsi="Times New Roman" w:eastAsia="宋体" w:cs="Times New Roman"/>
                <w:b w:val="0"/>
                <w:bCs w:val="0"/>
                <w:sz w:val="24"/>
                <w:szCs w:val="24"/>
                <w:u w:val="single"/>
                <w:lang w:eastAsia="zh-CN"/>
              </w:rPr>
              <w:t>食堂油烟废气</w:t>
            </w:r>
          </w:p>
        </w:tc>
        <w:tc>
          <w:tcPr>
            <w:tcW w:w="1054"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eastAsia="zh-CN"/>
              </w:rPr>
            </w:pPr>
            <w:r>
              <w:rPr>
                <w:rFonts w:hint="eastAsia" w:ascii="Times New Roman" w:hAnsi="Times New Roman" w:eastAsia="宋体" w:cs="Times New Roman"/>
                <w:b w:val="0"/>
                <w:bCs w:val="0"/>
                <w:sz w:val="24"/>
                <w:szCs w:val="24"/>
                <w:u w:val="single"/>
                <w:lang w:eastAsia="zh-CN"/>
              </w:rPr>
              <w:t>油烟</w:t>
            </w:r>
          </w:p>
        </w:tc>
        <w:tc>
          <w:tcPr>
            <w:tcW w:w="1065" w:type="pct"/>
            <w:tcBorders>
              <w:tl2br w:val="nil"/>
              <w:tr2bl w:val="nil"/>
            </w:tcBorders>
            <w:vAlign w:val="center"/>
          </w:tcPr>
          <w:p>
            <w:pPr>
              <w:bidi w:val="0"/>
              <w:spacing w:line="240" w:lineRule="auto"/>
              <w:jc w:val="center"/>
              <w:rPr>
                <w:rFonts w:ascii="Times New Roman" w:hAnsi="Times New Roman" w:eastAsia="宋体" w:cs="Times New Roman"/>
                <w:b w:val="0"/>
                <w:bCs w:val="0"/>
                <w:sz w:val="24"/>
                <w:szCs w:val="24"/>
                <w:u w:val="single"/>
              </w:rPr>
            </w:pPr>
            <w:r>
              <w:rPr>
                <w:rFonts w:hint="eastAsia" w:ascii="Times New Roman" w:hAnsi="Times New Roman" w:eastAsia="宋体" w:cs="Times New Roman"/>
                <w:b w:val="0"/>
                <w:bCs w:val="0"/>
                <w:sz w:val="24"/>
                <w:szCs w:val="24"/>
                <w:u w:val="single"/>
              </w:rPr>
              <w:t>油烟净化器处理，经处理后屋顶高空排放</w:t>
            </w:r>
          </w:p>
        </w:tc>
        <w:tc>
          <w:tcPr>
            <w:tcW w:w="1207" w:type="pct"/>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sz w:val="24"/>
                <w:szCs w:val="24"/>
                <w:u w:val="single"/>
                <w:lang w:val="en-US" w:eastAsia="zh-CN"/>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rPr>
            </w:pPr>
            <w:r>
              <w:rPr>
                <w:rFonts w:hint="default" w:ascii="Times New Roman" w:hAnsi="Times New Roman" w:eastAsia="宋体" w:cs="Times New Roman"/>
                <w:b w:val="0"/>
                <w:bCs w:val="0"/>
                <w:snapToGrid w:val="0"/>
                <w:kern w:val="0"/>
                <w:position w:val="0"/>
                <w:sz w:val="24"/>
                <w:szCs w:val="24"/>
                <w:u w:val="single"/>
              </w:rPr>
              <w:t>地表水环境</w:t>
            </w:r>
            <w:bookmarkEnd w:id="36"/>
            <w:bookmarkEnd w:id="37"/>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lang w:val="en-US" w:eastAsia="zh-CN"/>
              </w:rPr>
            </w:pPr>
            <w:r>
              <w:rPr>
                <w:rFonts w:hint="eastAsia" w:cs="Times New Roman"/>
                <w:b w:val="0"/>
                <w:bCs w:val="0"/>
                <w:snapToGrid w:val="0"/>
                <w:kern w:val="0"/>
                <w:position w:val="0"/>
                <w:sz w:val="24"/>
                <w:szCs w:val="24"/>
                <w:u w:val="single"/>
                <w:lang w:val="en-US" w:eastAsia="zh-CN"/>
              </w:rPr>
              <w:t>生活污水和医疗废水</w:t>
            </w:r>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lang w:val="en-US"/>
              </w:rPr>
            </w:pPr>
            <w:r>
              <w:rPr>
                <w:rFonts w:hint="default" w:ascii="Times New Roman" w:hAnsi="Times New Roman" w:eastAsia="宋体" w:cs="Times New Roman"/>
                <w:b w:val="0"/>
                <w:bCs w:val="0"/>
                <w:sz w:val="24"/>
                <w:szCs w:val="24"/>
                <w:u w:val="single"/>
              </w:rPr>
              <w:t>pH、BOD</w:t>
            </w:r>
            <w:r>
              <w:rPr>
                <w:rFonts w:hint="default" w:ascii="Times New Roman" w:hAnsi="Times New Roman" w:eastAsia="宋体" w:cs="Times New Roman"/>
                <w:b w:val="0"/>
                <w:bCs w:val="0"/>
                <w:sz w:val="24"/>
                <w:szCs w:val="24"/>
                <w:u w:val="single"/>
                <w:vertAlign w:val="subscript"/>
              </w:rPr>
              <w:t>5</w:t>
            </w:r>
            <w:r>
              <w:rPr>
                <w:rFonts w:hint="default" w:ascii="Times New Roman" w:hAnsi="Times New Roman" w:eastAsia="宋体" w:cs="Times New Roman"/>
                <w:b w:val="0"/>
                <w:bCs w:val="0"/>
                <w:sz w:val="24"/>
                <w:szCs w:val="24"/>
                <w:u w:val="single"/>
              </w:rPr>
              <w:t>、CODcr、SS、NH</w:t>
            </w:r>
            <w:r>
              <w:rPr>
                <w:rFonts w:hint="default" w:ascii="Times New Roman" w:hAnsi="Times New Roman" w:eastAsia="宋体" w:cs="Times New Roman"/>
                <w:b w:val="0"/>
                <w:bCs w:val="0"/>
                <w:sz w:val="24"/>
                <w:szCs w:val="24"/>
                <w:u w:val="single"/>
                <w:vertAlign w:val="subscript"/>
              </w:rPr>
              <w:t>3</w:t>
            </w:r>
            <w:r>
              <w:rPr>
                <w:rFonts w:hint="default" w:ascii="Times New Roman" w:hAnsi="Times New Roman" w:eastAsia="宋体" w:cs="Times New Roman"/>
                <w:b w:val="0"/>
                <w:bCs w:val="0"/>
                <w:sz w:val="24"/>
                <w:szCs w:val="24"/>
                <w:u w:val="single"/>
              </w:rPr>
              <w:t>-N、粪大肠杆菌、</w:t>
            </w:r>
            <w:r>
              <w:rPr>
                <w:rFonts w:hint="eastAsia" w:ascii="Times New Roman" w:hAnsi="Times New Roman" w:eastAsia="宋体" w:cs="Times New Roman"/>
                <w:b w:val="0"/>
                <w:bCs w:val="0"/>
                <w:sz w:val="24"/>
                <w:szCs w:val="24"/>
                <w:u w:val="single"/>
                <w:lang w:val="en-US" w:eastAsia="zh-CN"/>
              </w:rPr>
              <w:t>动植物油、LAS</w:t>
            </w:r>
          </w:p>
        </w:tc>
        <w:tc>
          <w:tcPr>
            <w:tcW w:w="1065" w:type="pct"/>
            <w:tcBorders>
              <w:tl2br w:val="nil"/>
              <w:tr2bl w:val="nil"/>
            </w:tcBorders>
            <w:vAlign w:val="center"/>
          </w:tcPr>
          <w:p>
            <w:pPr>
              <w:pStyle w:val="18"/>
              <w:keepNext w:val="0"/>
              <w:keepLines w:val="0"/>
              <w:pageBreakBefore w:val="0"/>
              <w:kinsoku/>
              <w:wordWrap/>
              <w:overflowPunct/>
              <w:topLinePunct w:val="0"/>
              <w:bidi w:val="0"/>
              <w:snapToGrid/>
              <w:spacing w:after="0" w:line="240" w:lineRule="auto"/>
              <w:ind w:left="0" w:leftChars="0" w:right="0" w:firstLine="0"/>
              <w:jc w:val="center"/>
              <w:textAlignment w:val="auto"/>
              <w:outlineLvl w:val="9"/>
              <w:rPr>
                <w:rFonts w:hint="default" w:ascii="Times New Roman" w:hAnsi="Times New Roman" w:eastAsia="宋体" w:cs="Times New Roman"/>
                <w:b w:val="0"/>
                <w:bCs w:val="0"/>
                <w:snapToGrid w:val="0"/>
                <w:kern w:val="0"/>
                <w:position w:val="0"/>
                <w:sz w:val="24"/>
                <w:szCs w:val="24"/>
                <w:u w:val="single"/>
                <w:lang w:val="en-US" w:bidi="zh-CN"/>
              </w:rPr>
            </w:pPr>
            <w:r>
              <w:rPr>
                <w:rFonts w:hint="default" w:ascii="Times New Roman" w:hAnsi="Times New Roman" w:eastAsia="宋体" w:cs="Times New Roman"/>
                <w:b w:val="0"/>
                <w:bCs w:val="0"/>
                <w:snapToGrid w:val="0"/>
                <w:kern w:val="0"/>
                <w:position w:val="0"/>
                <w:sz w:val="24"/>
                <w:szCs w:val="24"/>
                <w:u w:val="single"/>
                <w:lang w:bidi="zh-CN"/>
              </w:rPr>
              <w:t>化粪池</w:t>
            </w:r>
            <w:r>
              <w:rPr>
                <w:rFonts w:hint="eastAsia" w:ascii="Times New Roman" w:hAnsi="Times New Roman" w:eastAsia="宋体" w:cs="Times New Roman"/>
                <w:b w:val="0"/>
                <w:bCs w:val="0"/>
                <w:snapToGrid w:val="0"/>
                <w:kern w:val="0"/>
                <w:position w:val="0"/>
                <w:sz w:val="24"/>
                <w:szCs w:val="24"/>
                <w:u w:val="single"/>
                <w:lang w:val="en-US" w:bidi="zh-CN"/>
              </w:rPr>
              <w:t>+污水处理站（</w:t>
            </w:r>
            <w:r>
              <w:rPr>
                <w:rFonts w:hint="eastAsia" w:cs="Times New Roman"/>
                <w:b w:val="0"/>
                <w:bCs w:val="0"/>
                <w:snapToGrid w:val="0"/>
                <w:kern w:val="0"/>
                <w:position w:val="0"/>
                <w:sz w:val="24"/>
                <w:szCs w:val="24"/>
                <w:u w:val="single"/>
                <w:lang w:val="en-US" w:bidi="zh-CN"/>
              </w:rPr>
              <w:t>调节</w:t>
            </w:r>
            <w:r>
              <w:rPr>
                <w:rFonts w:hint="eastAsia" w:ascii="Times New Roman" w:hAnsi="Times New Roman" w:eastAsia="宋体" w:cs="Times New Roman"/>
                <w:b w:val="0"/>
                <w:bCs w:val="0"/>
                <w:snapToGrid w:val="0"/>
                <w:kern w:val="0"/>
                <w:position w:val="0"/>
                <w:sz w:val="24"/>
                <w:szCs w:val="24"/>
                <w:u w:val="single"/>
                <w:lang w:val="en-US" w:bidi="zh-CN"/>
              </w:rPr>
              <w:t>池+沉淀池+消毒）</w:t>
            </w:r>
          </w:p>
        </w:tc>
        <w:tc>
          <w:tcPr>
            <w:tcW w:w="1207" w:type="pct"/>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val="0"/>
              <w:snapToGrid/>
              <w:spacing w:line="240" w:lineRule="auto"/>
              <w:ind w:right="0" w:firstLine="0"/>
              <w:jc w:val="center"/>
              <w:textAlignment w:val="auto"/>
              <w:outlineLvl w:val="9"/>
              <w:rPr>
                <w:rFonts w:hint="default" w:ascii="Times New Roman" w:hAnsi="Times New Roman" w:eastAsia="宋体" w:cs="Times New Roman"/>
                <w:b w:val="0"/>
                <w:bCs w:val="0"/>
                <w:position w:val="0"/>
                <w:sz w:val="24"/>
                <w:szCs w:val="24"/>
                <w:u w:val="single"/>
              </w:rPr>
            </w:pPr>
            <w:r>
              <w:rPr>
                <w:rFonts w:hint="default" w:ascii="Times New Roman" w:hAnsi="Times New Roman" w:eastAsia="宋体" w:cs="Times New Roman"/>
                <w:b w:val="0"/>
                <w:bCs w:val="0"/>
                <w:sz w:val="24"/>
                <w:szCs w:val="24"/>
                <w:u w:val="single"/>
              </w:rPr>
              <w:t>《医疗机构水污染物排放标准》（GB18466-2005）表2</w:t>
            </w:r>
            <w:r>
              <w:rPr>
                <w:rFonts w:hint="default" w:ascii="Times New Roman" w:hAnsi="Times New Roman" w:eastAsia="宋体" w:cs="Times New Roman"/>
                <w:b w:val="0"/>
                <w:bCs w:val="0"/>
                <w:sz w:val="24"/>
                <w:szCs w:val="24"/>
                <w:u w:val="single"/>
                <w:lang w:eastAsia="zh-CN"/>
              </w:rPr>
              <w:t>综合医疗机构和其他医疗机构水污染物排放限值</w:t>
            </w:r>
            <w:r>
              <w:rPr>
                <w:rFonts w:hint="default" w:ascii="Times New Roman" w:hAnsi="Times New Roman" w:eastAsia="宋体" w:cs="Times New Roman"/>
                <w:b w:val="0"/>
                <w:bCs w:val="0"/>
                <w:sz w:val="24"/>
                <w:szCs w:val="24"/>
                <w:u w:val="single"/>
              </w:rPr>
              <w:t>的预处理标准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38" w:name="_Toc111626348"/>
            <w:bookmarkStart w:id="39" w:name="_Toc111626108"/>
            <w:r>
              <w:rPr>
                <w:rFonts w:hint="default" w:ascii="Times New Roman" w:hAnsi="Times New Roman" w:eastAsia="宋体" w:cs="Times New Roman"/>
                <w:b w:val="0"/>
                <w:bCs w:val="0"/>
                <w:snapToGrid w:val="0"/>
                <w:kern w:val="0"/>
                <w:sz w:val="24"/>
                <w:szCs w:val="24"/>
                <w:u w:val="single"/>
              </w:rPr>
              <w:t>声环境</w:t>
            </w:r>
            <w:bookmarkEnd w:id="38"/>
            <w:bookmarkEnd w:id="39"/>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40" w:name="_Toc111626349"/>
            <w:bookmarkStart w:id="41" w:name="_Toc111626109"/>
            <w:r>
              <w:rPr>
                <w:rFonts w:hint="eastAsia" w:ascii="Times New Roman" w:hAnsi="Times New Roman" w:eastAsia="宋体" w:cs="Times New Roman"/>
                <w:b w:val="0"/>
                <w:bCs w:val="0"/>
                <w:snapToGrid w:val="0"/>
                <w:kern w:val="0"/>
                <w:sz w:val="24"/>
                <w:szCs w:val="24"/>
                <w:u w:val="single"/>
                <w:lang w:val="en-US" w:eastAsia="zh-CN"/>
              </w:rPr>
              <w:t>设备运行噪声、社会生活噪声等</w:t>
            </w:r>
            <w:bookmarkEnd w:id="40"/>
            <w:bookmarkEnd w:id="41"/>
          </w:p>
        </w:tc>
        <w:tc>
          <w:tcPr>
            <w:tcW w:w="1054" w:type="pct"/>
            <w:tcBorders>
              <w:tl2br w:val="nil"/>
              <w:tr2bl w:val="nil"/>
            </w:tcBorders>
            <w:vAlign w:val="center"/>
          </w:tcPr>
          <w:p>
            <w:pPr>
              <w:pStyle w:val="34"/>
              <w:keepNext w:val="0"/>
              <w:keepLines w:val="0"/>
              <w:pageBreakBefore w:val="0"/>
              <w:kinsoku/>
              <w:wordWrap/>
              <w:overflowPunct/>
              <w:topLinePunct w:val="0"/>
              <w:bidi w:val="0"/>
              <w:snapToGrid/>
              <w:spacing w:line="240" w:lineRule="auto"/>
              <w:ind w:right="0" w:firstLine="0"/>
              <w:textAlignment w:val="auto"/>
              <w:outlineLvl w:val="9"/>
              <w:rPr>
                <w:rFonts w:hint="default" w:ascii="Times New Roman" w:hAnsi="Times New Roman" w:eastAsia="宋体" w:cs="Times New Roman"/>
                <w:b w:val="0"/>
                <w:bCs w:val="0"/>
                <w:sz w:val="24"/>
                <w:szCs w:val="24"/>
                <w:u w:val="single"/>
              </w:rPr>
            </w:pPr>
            <w:r>
              <w:rPr>
                <w:rFonts w:hint="default" w:ascii="Times New Roman" w:hAnsi="Times New Roman" w:eastAsia="宋体" w:cs="Times New Roman"/>
                <w:b w:val="0"/>
                <w:bCs w:val="0"/>
                <w:position w:val="2"/>
                <w:sz w:val="24"/>
                <w:szCs w:val="24"/>
                <w:u w:val="single"/>
                <w:lang w:val="en-US" w:bidi="ar-SA"/>
              </w:rPr>
              <w:t>厂界噪声（等效A声级</w:t>
            </w:r>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42" w:name="_Toc111626350"/>
            <w:bookmarkStart w:id="43" w:name="_Toc111626110"/>
            <w:r>
              <w:rPr>
                <w:rFonts w:hint="default" w:ascii="Times New Roman" w:hAnsi="Times New Roman" w:eastAsia="宋体" w:cs="Times New Roman"/>
                <w:b w:val="0"/>
                <w:bCs w:val="0"/>
                <w:snapToGrid w:val="0"/>
                <w:kern w:val="0"/>
                <w:sz w:val="24"/>
                <w:szCs w:val="24"/>
                <w:u w:val="single"/>
              </w:rPr>
              <w:t>采取低噪声设备，主要噪声源采取基础减振、隔声装置</w:t>
            </w:r>
            <w:bookmarkEnd w:id="42"/>
            <w:bookmarkEnd w:id="43"/>
          </w:p>
        </w:tc>
        <w:tc>
          <w:tcPr>
            <w:tcW w:w="1207"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rPr>
            </w:pPr>
            <w:r>
              <w:rPr>
                <w:rFonts w:hint="eastAsia" w:ascii="Times New Roman" w:cs="Times New Roman"/>
                <w:b w:val="0"/>
                <w:bCs w:val="0"/>
                <w:sz w:val="24"/>
                <w:szCs w:val="24"/>
                <w:u w:val="single"/>
                <w:lang w:eastAsia="zh-CN"/>
              </w:rPr>
              <w:t>《社会生活环境噪声排放标准》（GB 22337-2008）</w:t>
            </w:r>
            <w:r>
              <w:rPr>
                <w:rFonts w:hint="default" w:ascii="Times New Roman" w:hAnsi="Times New Roman" w:eastAsia="宋体" w:cs="Times New Roman"/>
                <w:b w:val="0"/>
                <w:bCs w:val="0"/>
                <w:sz w:val="24"/>
                <w:szCs w:val="24"/>
                <w:u w:val="single"/>
              </w:rPr>
              <w:t>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44" w:name="_Toc111626351"/>
            <w:bookmarkStart w:id="45" w:name="_Toc111626111"/>
            <w:r>
              <w:rPr>
                <w:rFonts w:hint="default" w:ascii="Times New Roman" w:hAnsi="Times New Roman" w:eastAsia="宋体" w:cs="Times New Roman"/>
                <w:b w:val="0"/>
                <w:bCs w:val="0"/>
                <w:snapToGrid w:val="0"/>
                <w:kern w:val="0"/>
                <w:sz w:val="24"/>
                <w:szCs w:val="24"/>
                <w:u w:val="single"/>
              </w:rPr>
              <w:t>电磁辐射</w:t>
            </w:r>
            <w:bookmarkEnd w:id="44"/>
            <w:bookmarkEnd w:id="45"/>
          </w:p>
        </w:tc>
        <w:tc>
          <w:tcPr>
            <w:tcW w:w="99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46" w:name="_Toc111626352"/>
            <w:bookmarkStart w:id="47" w:name="_Toc111626112"/>
            <w:r>
              <w:rPr>
                <w:rFonts w:hint="default" w:ascii="Times New Roman" w:hAnsi="Times New Roman" w:eastAsia="宋体" w:cs="Times New Roman"/>
                <w:b w:val="0"/>
                <w:bCs w:val="0"/>
                <w:snapToGrid w:val="0"/>
                <w:kern w:val="0"/>
                <w:sz w:val="24"/>
                <w:szCs w:val="24"/>
                <w:u w:val="single"/>
              </w:rPr>
              <w:t>/</w:t>
            </w:r>
            <w:bookmarkEnd w:id="46"/>
            <w:bookmarkEnd w:id="47"/>
          </w:p>
        </w:tc>
        <w:tc>
          <w:tcPr>
            <w:tcW w:w="1054"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48" w:name="_Toc111626113"/>
            <w:bookmarkStart w:id="49" w:name="_Toc111626353"/>
            <w:r>
              <w:rPr>
                <w:rFonts w:hint="default" w:ascii="Times New Roman" w:hAnsi="Times New Roman" w:eastAsia="宋体" w:cs="Times New Roman"/>
                <w:b w:val="0"/>
                <w:bCs w:val="0"/>
                <w:snapToGrid w:val="0"/>
                <w:kern w:val="0"/>
                <w:sz w:val="24"/>
                <w:szCs w:val="24"/>
                <w:u w:val="single"/>
              </w:rPr>
              <w:t>/</w:t>
            </w:r>
            <w:bookmarkEnd w:id="48"/>
            <w:bookmarkEnd w:id="49"/>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50" w:name="_Toc111626114"/>
            <w:bookmarkStart w:id="51" w:name="_Toc111626354"/>
            <w:r>
              <w:rPr>
                <w:rFonts w:hint="default" w:ascii="Times New Roman" w:hAnsi="Times New Roman" w:eastAsia="宋体" w:cs="Times New Roman"/>
                <w:b w:val="0"/>
                <w:bCs w:val="0"/>
                <w:snapToGrid w:val="0"/>
                <w:kern w:val="0"/>
                <w:sz w:val="24"/>
                <w:szCs w:val="24"/>
                <w:u w:val="single"/>
              </w:rPr>
              <w:t>/</w:t>
            </w:r>
            <w:bookmarkEnd w:id="50"/>
            <w:bookmarkEnd w:id="51"/>
          </w:p>
        </w:tc>
        <w:tc>
          <w:tcPr>
            <w:tcW w:w="1207"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rPr>
            </w:pPr>
            <w:r>
              <w:rPr>
                <w:rFonts w:hint="default" w:ascii="Times New Roman" w:hAnsi="Times New Roman" w:eastAsia="宋体" w:cs="Times New Roman"/>
                <w:b w:val="0"/>
                <w:bCs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restar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52" w:name="_Toc111626115"/>
            <w:bookmarkStart w:id="53" w:name="_Toc111626355"/>
            <w:r>
              <w:rPr>
                <w:rFonts w:hint="default" w:ascii="Times New Roman" w:hAnsi="Times New Roman" w:eastAsia="宋体" w:cs="Times New Roman"/>
                <w:b w:val="0"/>
                <w:bCs w:val="0"/>
                <w:snapToGrid w:val="0"/>
                <w:kern w:val="0"/>
                <w:sz w:val="24"/>
                <w:szCs w:val="24"/>
                <w:u w:val="single"/>
              </w:rPr>
              <w:t>固体废物</w:t>
            </w:r>
            <w:bookmarkEnd w:id="52"/>
            <w:bookmarkEnd w:id="53"/>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54" w:name="_Toc111626356"/>
            <w:bookmarkStart w:id="55" w:name="_Toc111626116"/>
            <w:r>
              <w:rPr>
                <w:rFonts w:hint="default" w:ascii="Times New Roman" w:hAnsi="Times New Roman" w:eastAsia="宋体" w:cs="Times New Roman"/>
                <w:b w:val="0"/>
                <w:bCs w:val="0"/>
                <w:snapToGrid w:val="0"/>
                <w:kern w:val="0"/>
                <w:sz w:val="24"/>
                <w:szCs w:val="24"/>
                <w:u w:val="single"/>
              </w:rPr>
              <w:t>生活垃圾</w:t>
            </w:r>
            <w:bookmarkEnd w:id="54"/>
            <w:bookmarkEnd w:id="55"/>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56" w:name="_Toc111626118"/>
            <w:bookmarkStart w:id="57" w:name="_Toc111626358"/>
            <w:r>
              <w:rPr>
                <w:rFonts w:hint="eastAsia" w:ascii="Times New Roman" w:hAnsi="Times New Roman" w:eastAsia="宋体" w:cs="Times New Roman"/>
                <w:b w:val="0"/>
                <w:bCs w:val="0"/>
                <w:snapToGrid w:val="0"/>
                <w:kern w:val="0"/>
                <w:sz w:val="24"/>
                <w:szCs w:val="24"/>
                <w:u w:val="single"/>
                <w:lang w:val="en-US" w:eastAsia="zh-CN"/>
              </w:rPr>
              <w:t>垃圾桶</w:t>
            </w:r>
            <w:bookmarkEnd w:id="56"/>
            <w:bookmarkEnd w:id="57"/>
          </w:p>
        </w:tc>
        <w:tc>
          <w:tcPr>
            <w:tcW w:w="1207" w:type="pct"/>
            <w:vMerge w:val="restart"/>
            <w:tcBorders>
              <w:tl2br w:val="nil"/>
              <w:tr2bl w:val="nil"/>
            </w:tcBorders>
            <w:vAlign w:val="center"/>
          </w:tcPr>
          <w:p>
            <w:pPr>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rPr>
            </w:pPr>
            <w:r>
              <w:rPr>
                <w:rFonts w:hint="default" w:ascii="Times New Roman" w:hAnsi="Times New Roman" w:eastAsia="宋体" w:cs="Times New Roman"/>
                <w:b w:val="0"/>
                <w:bCs w:val="0"/>
                <w:snapToGrid w:val="0"/>
                <w:kern w:val="0"/>
                <w:sz w:val="24"/>
                <w:szCs w:val="24"/>
                <w:u w:val="single"/>
              </w:rPr>
              <w:t>定点收集，由环卫部门统一处理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snapToGrid w:val="0"/>
                <w:kern w:val="0"/>
                <w:sz w:val="24"/>
                <w:szCs w:val="24"/>
                <w:u w:val="single"/>
                <w:lang w:val="en-US" w:eastAsia="zh-CN"/>
              </w:rPr>
              <w:t>中药渣</w:t>
            </w:r>
          </w:p>
        </w:tc>
        <w:tc>
          <w:tcPr>
            <w:tcW w:w="1065"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lang w:val="en-US" w:eastAsia="zh-CN"/>
              </w:rPr>
            </w:pPr>
            <w:r>
              <w:rPr>
                <w:rFonts w:hint="eastAsia" w:ascii="Times New Roman" w:hAnsi="Times New Roman" w:eastAsia="宋体" w:cs="Times New Roman"/>
                <w:b w:val="0"/>
                <w:bCs w:val="0"/>
                <w:snapToGrid w:val="0"/>
                <w:kern w:val="0"/>
                <w:sz w:val="24"/>
                <w:szCs w:val="24"/>
                <w:u w:val="single"/>
                <w:lang w:val="en-US" w:eastAsia="zh-CN"/>
              </w:rPr>
              <w:t>药渣收集桶</w:t>
            </w:r>
          </w:p>
        </w:tc>
        <w:tc>
          <w:tcPr>
            <w:tcW w:w="120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2048" w:type="pct"/>
            <w:gridSpan w:val="2"/>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bookmarkStart w:id="58" w:name="_Toc111626119"/>
            <w:bookmarkStart w:id="59" w:name="_Toc111626359"/>
            <w:r>
              <w:rPr>
                <w:rFonts w:hint="default" w:ascii="Times New Roman" w:hAnsi="Times New Roman" w:eastAsia="宋体" w:cs="Times New Roman"/>
                <w:b w:val="0"/>
                <w:bCs w:val="0"/>
                <w:snapToGrid w:val="0"/>
                <w:kern w:val="0"/>
                <w:sz w:val="24"/>
                <w:szCs w:val="24"/>
                <w:u w:val="single"/>
              </w:rPr>
              <w:t>医疗废物</w:t>
            </w:r>
            <w:bookmarkEnd w:id="58"/>
            <w:bookmarkEnd w:id="59"/>
          </w:p>
        </w:tc>
        <w:tc>
          <w:tcPr>
            <w:tcW w:w="1065" w:type="pct"/>
            <w:tcBorders>
              <w:tl2br w:val="nil"/>
              <w:tr2bl w:val="nil"/>
            </w:tcBorders>
            <w:vAlign w:val="center"/>
          </w:tcPr>
          <w:p>
            <w:pPr>
              <w:pStyle w:val="34"/>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snapToGrid w:val="0"/>
                <w:kern w:val="0"/>
                <w:sz w:val="24"/>
                <w:szCs w:val="24"/>
                <w:u w:val="single"/>
                <w:lang w:val="en-US" w:eastAsia="zh-CN" w:bidi="ar-SA"/>
              </w:rPr>
              <w:t>危险废物暂存间</w:t>
            </w:r>
          </w:p>
        </w:tc>
        <w:tc>
          <w:tcPr>
            <w:tcW w:w="1207" w:type="pct"/>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r>
              <w:rPr>
                <w:rFonts w:hint="default" w:ascii="Times New Roman" w:hAnsi="Times New Roman" w:eastAsia="宋体" w:cs="Times New Roman"/>
                <w:b w:val="0"/>
                <w:bCs w:val="0"/>
                <w:snapToGrid w:val="0"/>
                <w:kern w:val="0"/>
                <w:sz w:val="24"/>
                <w:szCs w:val="24"/>
                <w:u w:val="single"/>
                <w:lang w:val="en-US" w:bidi="ar-SA"/>
              </w:rPr>
              <w:t>暂存于危废暂存间，定期交由有资质单位处置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2048" w:type="pct"/>
            <w:gridSpan w:val="2"/>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val="en-US" w:eastAsia="zh-CN"/>
              </w:rPr>
            </w:pPr>
            <w:r>
              <w:rPr>
                <w:rFonts w:hint="eastAsia" w:ascii="Times New Roman" w:hAnsi="Times New Roman" w:eastAsia="宋体" w:cs="Times New Roman"/>
                <w:b w:val="0"/>
                <w:bCs w:val="0"/>
                <w:color w:val="000000" w:themeColor="text1"/>
                <w:kern w:val="0"/>
                <w:sz w:val="24"/>
                <w:szCs w:val="24"/>
                <w:u w:val="single"/>
                <w:lang w:val="en-US" w:eastAsia="zh-CN"/>
                <w14:textFill>
                  <w14:solidFill>
                    <w14:schemeClr w14:val="tx1"/>
                  </w14:solidFill>
                </w14:textFill>
              </w:rPr>
              <w:t>一般废包装材料</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sz w:val="24"/>
                <w:szCs w:val="24"/>
                <w:u w:val="single"/>
                <w:lang w:val="en-US" w:eastAsia="zh-CN"/>
              </w:rPr>
              <w:t>一般固废暂存间</w:t>
            </w:r>
          </w:p>
        </w:tc>
        <w:tc>
          <w:tcPr>
            <w:tcW w:w="1207"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color w:val="000000" w:themeColor="text1"/>
                <w:kern w:val="0"/>
                <w:sz w:val="24"/>
                <w:szCs w:val="24"/>
                <w:u w:val="single"/>
                <w:lang w:val="en-US" w:eastAsia="zh-CN"/>
                <w14:textFill>
                  <w14:solidFill>
                    <w14:schemeClr w14:val="tx1"/>
                  </w14:solidFill>
                </w14:textFill>
              </w:rPr>
              <w:t>暂存于一般固废暂存间</w:t>
            </w:r>
            <w:r>
              <w:rPr>
                <w:rFonts w:hint="default" w:ascii="Times New Roman" w:hAnsi="Times New Roman" w:eastAsia="宋体" w:cs="Times New Roman"/>
                <w:b w:val="0"/>
                <w:bCs w:val="0"/>
                <w:color w:val="000000" w:themeColor="text1"/>
                <w:kern w:val="0"/>
                <w:sz w:val="24"/>
                <w:szCs w:val="24"/>
                <w:u w:val="single"/>
                <w14:textFill>
                  <w14:solidFill>
                    <w14:schemeClr w14:val="tx1"/>
                  </w14:solidFill>
                </w14:textFill>
              </w:rPr>
              <w:t>，定期交物资回收公司回收处理。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napToGrid w:val="0"/>
                <w:kern w:val="0"/>
                <w:sz w:val="24"/>
                <w:szCs w:val="24"/>
                <w:u w:val="single"/>
              </w:rPr>
            </w:pPr>
          </w:p>
        </w:tc>
        <w:tc>
          <w:tcPr>
            <w:tcW w:w="2048" w:type="pct"/>
            <w:gridSpan w:val="2"/>
            <w:tcBorders>
              <w:tl2br w:val="nil"/>
              <w:tr2bl w:val="nil"/>
            </w:tcBorders>
            <w:vAlign w:val="center"/>
          </w:tcPr>
          <w:p>
            <w:pPr>
              <w:bidi w:val="0"/>
              <w:spacing w:line="240" w:lineRule="auto"/>
              <w:jc w:val="center"/>
              <w:rPr>
                <w:rFonts w:hint="eastAsia"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val="0"/>
                <w:bCs w:val="0"/>
                <w:color w:val="000000" w:themeColor="text1"/>
                <w:kern w:val="0"/>
                <w:sz w:val="24"/>
                <w:szCs w:val="24"/>
                <w:u w:val="single"/>
                <w14:textFill>
                  <w14:solidFill>
                    <w14:schemeClr w14:val="tx1"/>
                  </w14:solidFill>
                </w14:textFill>
              </w:rPr>
              <w:t>污水处理站污泥</w:t>
            </w:r>
          </w:p>
        </w:tc>
        <w:tc>
          <w:tcPr>
            <w:tcW w:w="1065" w:type="pct"/>
            <w:tcBorders>
              <w:tl2br w:val="nil"/>
              <w:tr2bl w:val="nil"/>
            </w:tcBorders>
            <w:vAlign w:val="center"/>
          </w:tcPr>
          <w:p>
            <w:pPr>
              <w:bidi w:val="0"/>
              <w:spacing w:line="240" w:lineRule="auto"/>
              <w:jc w:val="center"/>
              <w:rPr>
                <w:rFonts w:hint="default" w:ascii="Times New Roman" w:hAnsi="Times New Roman" w:eastAsia="宋体" w:cs="Times New Roman"/>
                <w:b w:val="0"/>
                <w:bCs w:val="0"/>
                <w:snapToGrid w:val="0"/>
                <w:color w:val="000000" w:themeColor="text1"/>
                <w:kern w:val="0"/>
                <w:sz w:val="24"/>
                <w:szCs w:val="24"/>
                <w:u w:val="single"/>
                <w14:textFill>
                  <w14:solidFill>
                    <w14:schemeClr w14:val="tx1"/>
                  </w14:solidFill>
                </w14:textFill>
              </w:rPr>
            </w:pPr>
            <w:r>
              <w:rPr>
                <w:rFonts w:hint="eastAsia"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t>/</w:t>
            </w:r>
          </w:p>
        </w:tc>
        <w:tc>
          <w:tcPr>
            <w:tcW w:w="1207" w:type="pct"/>
            <w:tcBorders>
              <w:tl2br w:val="nil"/>
              <w:tr2bl w:val="nil"/>
            </w:tcBorders>
            <w:vAlign w:val="center"/>
          </w:tcPr>
          <w:p>
            <w:pPr>
              <w:pStyle w:val="14"/>
              <w:spacing w:line="240" w:lineRule="auto"/>
              <w:jc w:val="center"/>
              <w:rPr>
                <w:rFonts w:hint="default" w:ascii="Times New Roman" w:hAnsi="Times New Roman" w:eastAsia="宋体" w:cs="Times New Roman"/>
                <w:b w:val="0"/>
                <w:bCs w:val="0"/>
                <w:snapToGrid w:val="0"/>
                <w:color w:val="000000" w:themeColor="text1"/>
                <w:kern w:val="0"/>
                <w:sz w:val="24"/>
                <w:szCs w:val="24"/>
                <w:u w:val="single"/>
                <w14:textFill>
                  <w14:solidFill>
                    <w14:schemeClr w14:val="tx1"/>
                  </w14:solidFill>
                </w14:textFill>
              </w:rPr>
            </w:pPr>
            <w:r>
              <w:rPr>
                <w:rFonts w:hint="eastAsia" w:ascii="Times New Roman" w:hAnsi="Times New Roman" w:eastAsia="宋体" w:cs="Times New Roman"/>
                <w:b w:val="0"/>
                <w:bCs w:val="0"/>
                <w:color w:val="000000" w:themeColor="text1"/>
                <w:sz w:val="24"/>
                <w:szCs w:val="24"/>
                <w:u w:val="single"/>
                <w:lang w:eastAsia="zh-CN"/>
                <w14:textFill>
                  <w14:solidFill>
                    <w14:schemeClr w14:val="tx1"/>
                  </w14:solidFill>
                </w14:textFill>
              </w:rPr>
              <w:t>委托有资质单位处理；</w:t>
            </w:r>
            <w:r>
              <w:rPr>
                <w:rFonts w:hint="eastAsia"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t>即清即运，不在场内贮存</w:t>
            </w:r>
            <w:r>
              <w:rPr>
                <w:rFonts w:hint="eastAsia" w:ascii="Times New Roman" w:hAnsi="Times New Roman" w:eastAsia="宋体" w:cs="Times New Roman"/>
                <w:b w:val="0"/>
                <w:bCs w:val="0"/>
                <w:color w:val="000000" w:themeColor="text1"/>
                <w:sz w:val="24"/>
                <w:szCs w:val="24"/>
                <w:u w:val="singl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rPr>
            </w:pPr>
            <w:r>
              <w:rPr>
                <w:rFonts w:hint="default" w:ascii="Times New Roman" w:hAnsi="Times New Roman" w:eastAsia="宋体" w:cs="Times New Roman"/>
                <w:b w:val="0"/>
                <w:bCs w:val="0"/>
                <w:sz w:val="24"/>
                <w:szCs w:val="24"/>
                <w:u w:val="single"/>
              </w:rPr>
              <w:t>环境风险防范措施</w:t>
            </w:r>
          </w:p>
        </w:tc>
        <w:tc>
          <w:tcPr>
            <w:tcW w:w="4321" w:type="pct"/>
            <w:gridSpan w:val="4"/>
            <w:tcBorders>
              <w:tl2br w:val="nil"/>
              <w:tr2bl w:val="nil"/>
            </w:tcBorders>
            <w:vAlign w:val="center"/>
          </w:tcPr>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napToGrid w:val="0"/>
                <w:kern w:val="0"/>
                <w:sz w:val="24"/>
                <w:szCs w:val="24"/>
                <w:u w:val="single"/>
              </w:rPr>
            </w:pPr>
            <w:r>
              <w:rPr>
                <w:rFonts w:hint="eastAsia" w:ascii="Times New Roman" w:hAnsi="Times New Roman" w:eastAsia="宋体" w:cs="Times New Roman"/>
                <w:b w:val="0"/>
                <w:bCs w:val="0"/>
                <w:sz w:val="24"/>
                <w:szCs w:val="24"/>
                <w:u w:val="single"/>
                <w:lang w:eastAsia="zh-CN"/>
              </w:rPr>
              <w:t>医院</w:t>
            </w:r>
            <w:r>
              <w:rPr>
                <w:rFonts w:hint="eastAsia" w:ascii="Times New Roman" w:hAnsi="Times New Roman" w:eastAsia="宋体" w:cs="Times New Roman"/>
                <w:b w:val="0"/>
                <w:bCs w:val="0"/>
                <w:sz w:val="24"/>
                <w:szCs w:val="24"/>
                <w:u w:val="single"/>
              </w:rPr>
              <w:t>应制定环境风险管理制度，包括制定</w:t>
            </w:r>
            <w:r>
              <w:rPr>
                <w:rFonts w:hint="eastAsia" w:ascii="Times New Roman" w:hAnsi="Times New Roman" w:eastAsia="宋体" w:cs="Times New Roman"/>
                <w:b w:val="0"/>
                <w:bCs w:val="0"/>
                <w:sz w:val="24"/>
                <w:szCs w:val="24"/>
                <w:u w:val="single"/>
                <w:lang w:eastAsia="zh-CN"/>
              </w:rPr>
              <w:t>废水处理设施</w:t>
            </w:r>
            <w:r>
              <w:rPr>
                <w:rFonts w:hint="eastAsia" w:ascii="Times New Roman" w:hAnsi="Times New Roman" w:eastAsia="宋体" w:cs="Times New Roman"/>
                <w:b w:val="0"/>
                <w:bCs w:val="0"/>
                <w:sz w:val="24"/>
                <w:szCs w:val="24"/>
                <w:u w:val="single"/>
              </w:rPr>
              <w:t>管理、</w:t>
            </w:r>
            <w:r>
              <w:rPr>
                <w:rFonts w:hint="eastAsia" w:ascii="Times New Roman" w:hAnsi="Times New Roman" w:eastAsia="宋体" w:cs="Times New Roman"/>
                <w:b w:val="0"/>
                <w:bCs w:val="0"/>
                <w:sz w:val="24"/>
                <w:szCs w:val="24"/>
                <w:u w:val="single"/>
                <w:lang w:eastAsia="zh-CN"/>
              </w:rPr>
              <w:t>院区</w:t>
            </w:r>
            <w:r>
              <w:rPr>
                <w:rFonts w:hint="eastAsia" w:ascii="Times New Roman" w:hAnsi="Times New Roman" w:eastAsia="宋体" w:cs="Times New Roman"/>
                <w:b w:val="0"/>
                <w:bCs w:val="0"/>
                <w:sz w:val="24"/>
                <w:szCs w:val="24"/>
                <w:u w:val="single"/>
              </w:rPr>
              <w:t>等环保管理制度，明确规定了</w:t>
            </w:r>
            <w:r>
              <w:rPr>
                <w:rFonts w:hint="eastAsia" w:ascii="Times New Roman" w:hAnsi="Times New Roman" w:eastAsia="宋体" w:cs="Times New Roman"/>
                <w:b w:val="0"/>
                <w:bCs w:val="0"/>
                <w:sz w:val="24"/>
                <w:szCs w:val="24"/>
                <w:u w:val="single"/>
                <w:lang w:eastAsia="zh-CN"/>
              </w:rPr>
              <w:t>废水处理</w:t>
            </w:r>
            <w:r>
              <w:rPr>
                <w:rFonts w:hint="eastAsia" w:ascii="Times New Roman" w:hAnsi="Times New Roman" w:eastAsia="宋体" w:cs="Times New Roman"/>
                <w:b w:val="0"/>
                <w:bCs w:val="0"/>
                <w:sz w:val="24"/>
                <w:szCs w:val="24"/>
                <w:u w:val="single"/>
              </w:rPr>
              <w:t>作业要求、环保管理要求等内容；对环境风险源、</w:t>
            </w:r>
            <w:r>
              <w:rPr>
                <w:rFonts w:hint="eastAsia" w:ascii="Times New Roman" w:hAnsi="Times New Roman" w:eastAsia="宋体" w:cs="Times New Roman"/>
                <w:b w:val="0"/>
                <w:bCs w:val="0"/>
                <w:sz w:val="24"/>
                <w:szCs w:val="24"/>
                <w:u w:val="single"/>
                <w:lang w:eastAsia="zh-CN"/>
              </w:rPr>
              <w:t>废水处理</w:t>
            </w:r>
            <w:r>
              <w:rPr>
                <w:rFonts w:hint="eastAsia" w:ascii="Times New Roman" w:hAnsi="Times New Roman" w:eastAsia="宋体" w:cs="Times New Roman"/>
                <w:b w:val="0"/>
                <w:bCs w:val="0"/>
                <w:sz w:val="24"/>
                <w:szCs w:val="24"/>
                <w:u w:val="single"/>
              </w:rPr>
              <w:t>区域有定期巡查制度。有利于及时发现环境风险隐患及事故，迅速进行报告并采取措施；落实了责任制，并张贴上墙；</w:t>
            </w:r>
            <w:r>
              <w:rPr>
                <w:rFonts w:hint="eastAsia" w:ascii="Times New Roman" w:hAnsi="Times New Roman" w:eastAsia="宋体" w:cs="Times New Roman"/>
                <w:b w:val="0"/>
                <w:bCs w:val="0"/>
                <w:sz w:val="24"/>
                <w:szCs w:val="24"/>
                <w:u w:val="single"/>
                <w:lang w:eastAsia="zh-CN"/>
              </w:rPr>
              <w:t>医院</w:t>
            </w:r>
            <w:r>
              <w:rPr>
                <w:rFonts w:hint="eastAsia" w:ascii="Times New Roman" w:hAnsi="Times New Roman" w:eastAsia="宋体" w:cs="Times New Roman"/>
                <w:b w:val="0"/>
                <w:bCs w:val="0"/>
                <w:sz w:val="24"/>
                <w:szCs w:val="24"/>
                <w:u w:val="single"/>
              </w:rPr>
              <w:t>设置有兼职人员负责环保事宜</w:t>
            </w:r>
            <w:r>
              <w:rPr>
                <w:rFonts w:hint="eastAsia" w:ascii="Times New Roman" w:hAnsi="Times New Roman" w:eastAsia="宋体" w:cs="Times New Roman"/>
                <w:b w:val="0"/>
                <w:bCs w:val="0"/>
                <w:sz w:val="24"/>
                <w:szCs w:val="24"/>
                <w:u w:val="single"/>
                <w:lang w:eastAsia="zh-CN"/>
              </w:rPr>
              <w:t>，</w:t>
            </w:r>
            <w:r>
              <w:rPr>
                <w:rFonts w:hint="eastAsia" w:ascii="Times New Roman" w:hAnsi="Times New Roman" w:eastAsia="宋体" w:cs="Times New Roman"/>
                <w:b w:val="0"/>
                <w:bCs w:val="0"/>
                <w:sz w:val="24"/>
                <w:szCs w:val="24"/>
                <w:u w:val="single"/>
              </w:rPr>
              <w:t>加强人员现场管理</w:t>
            </w:r>
            <w:r>
              <w:rPr>
                <w:rFonts w:hint="eastAsia" w:ascii="Times New Roman" w:hAnsi="Times New Roman" w:eastAsia="宋体" w:cs="Times New Roman"/>
                <w:b w:val="0"/>
                <w:bCs w:val="0"/>
                <w:sz w:val="24"/>
                <w:szCs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tcBorders>
              <w:tl2br w:val="nil"/>
              <w:tr2bl w:val="nil"/>
            </w:tcBorders>
            <w:vAlign w:val="center"/>
          </w:tcPr>
          <w:p>
            <w:pPr>
              <w:pStyle w:val="31"/>
              <w:keepNext w:val="0"/>
              <w:keepLines w:val="0"/>
              <w:pageBreakBefore w:val="0"/>
              <w:kinsoku/>
              <w:wordWrap/>
              <w:overflowPunct/>
              <w:topLinePunct w:val="0"/>
              <w:bidi w:val="0"/>
              <w:snapToGrid/>
              <w:spacing w:line="240" w:lineRule="auto"/>
              <w:ind w:right="0" w:firstLine="0"/>
              <w:jc w:val="center"/>
              <w:textAlignment w:val="auto"/>
              <w:outlineLvl w:val="9"/>
              <w:rPr>
                <w:rFonts w:hint="default" w:ascii="Times New Roman" w:hAnsi="Times New Roman" w:eastAsia="宋体" w:cs="Times New Roman"/>
                <w:b w:val="0"/>
                <w:bCs w:val="0"/>
                <w:sz w:val="24"/>
                <w:szCs w:val="24"/>
                <w:u w:val="single"/>
              </w:rPr>
            </w:pPr>
            <w:r>
              <w:rPr>
                <w:rFonts w:hint="default" w:ascii="Times New Roman" w:hAnsi="Times New Roman" w:eastAsia="宋体" w:cs="Times New Roman"/>
                <w:b w:val="0"/>
                <w:bCs w:val="0"/>
                <w:sz w:val="24"/>
                <w:szCs w:val="24"/>
                <w:u w:val="single"/>
              </w:rPr>
              <w:t>其他环境管理要求</w:t>
            </w:r>
          </w:p>
        </w:tc>
        <w:tc>
          <w:tcPr>
            <w:tcW w:w="4321" w:type="pct"/>
            <w:gridSpan w:val="4"/>
            <w:tcBorders>
              <w:tl2br w:val="nil"/>
              <w:tr2bl w:val="nil"/>
            </w:tcBorders>
            <w:vAlign w:val="center"/>
          </w:tcPr>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1、排污许可</w:t>
            </w:r>
          </w:p>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根据《建设项目环境影响评价分类管理名录》(2021年版)，本项目属于“四十九、卫生 108、基层医疗卫生服务 842”，不属于《固定污染源排污许可分类管理名录（2019版）》中“四十九、卫生84 107医院841，专业公共卫生服务843”和“五十一、通用工序”，本项目不需要纳入排污许可管理。</w:t>
            </w:r>
          </w:p>
          <w:p>
            <w:pPr>
              <w:pStyle w:val="15"/>
              <w:keepNext w:val="0"/>
              <w:keepLines w:val="0"/>
              <w:pageBreakBefore w:val="0"/>
              <w:widowControl w:val="0"/>
              <w:numPr>
                <w:ilvl w:val="0"/>
                <w:numId w:val="3"/>
              </w:numPr>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竣工环保验收</w:t>
            </w:r>
          </w:p>
          <w:p>
            <w:pPr>
              <w:pStyle w:val="15"/>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贯彻落实《建设项目环境保护管理条例》及《建设项目竣工环境保护验收暂行办法》（国环规环评[2017]4 号）（以下简称《暂行办法》），项目竣工后建设单位应自主开展竣工环境保护验收。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pStyle w:val="5"/>
              <w:numPr>
                <w:ilvl w:val="0"/>
                <w:numId w:val="0"/>
              </w:numPr>
              <w:ind w:firstLine="480" w:firstLineChars="200"/>
              <w:rPr>
                <w:rFonts w:hint="eastAsia" w:ascii="Times New Roman" w:hAnsi="Times New Roman" w:eastAsia="宋体" w:cs="Times New Roman"/>
                <w:b w:val="0"/>
                <w:bCs w:val="0"/>
                <w:spacing w:val="0"/>
                <w:kern w:val="2"/>
                <w:sz w:val="24"/>
                <w:szCs w:val="24"/>
                <w:u w:val="single"/>
                <w:lang w:val="en-US" w:eastAsia="zh-CN" w:bidi="ar-SA"/>
              </w:rPr>
            </w:pPr>
            <w:r>
              <w:rPr>
                <w:rFonts w:hint="eastAsia" w:ascii="Times New Roman" w:hAnsi="Times New Roman" w:eastAsia="宋体" w:cs="Times New Roman"/>
                <w:b w:val="0"/>
                <w:bCs w:val="0"/>
                <w:spacing w:val="0"/>
                <w:kern w:val="2"/>
                <w:sz w:val="24"/>
                <w:szCs w:val="24"/>
                <w:u w:val="single"/>
                <w:lang w:val="en-US" w:eastAsia="zh-CN" w:bidi="ar-SA"/>
              </w:rPr>
              <w:t>3、日常管理</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rPr>
            </w:pPr>
            <w:r>
              <w:rPr>
                <w:rFonts w:hint="eastAsia" w:ascii="Times New Roman" w:hAnsi="Times New Roman" w:eastAsia="宋体" w:cs="Times New Roman"/>
                <w:bCs w:val="0"/>
                <w:spacing w:val="0"/>
                <w:sz w:val="24"/>
                <w:szCs w:val="24"/>
                <w:u w:val="single"/>
                <w:lang w:val="en-US" w:eastAsia="zh-CN"/>
              </w:rPr>
              <w:t xml:space="preserve">①制定各环保设施操作规程，定期维修制度，使各项环保设施在生产过程中处于良好的运行状态，如环保设施出现故障，应立即停产检修，严禁非正常排放。 </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rPr>
            </w:pPr>
            <w:r>
              <w:rPr>
                <w:rFonts w:hint="eastAsia" w:ascii="Times New Roman" w:hAnsi="Times New Roman" w:eastAsia="宋体" w:cs="Times New Roman"/>
                <w:bCs w:val="0"/>
                <w:spacing w:val="0"/>
                <w:sz w:val="24"/>
                <w:szCs w:val="24"/>
                <w:u w:val="single"/>
                <w:lang w:val="en-US" w:eastAsia="zh-CN"/>
              </w:rPr>
              <w:t xml:space="preserve">②加强环境监测工作，重点是各污染源的监测，注意做好记录，不弄虚作假。 </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lang w:val="en-US" w:eastAsia="zh-CN"/>
              </w:rPr>
            </w:pPr>
            <w:r>
              <w:rPr>
                <w:rFonts w:hint="eastAsia" w:ascii="Times New Roman" w:hAnsi="Times New Roman" w:eastAsia="宋体" w:cs="Times New Roman"/>
                <w:bCs w:val="0"/>
                <w:spacing w:val="0"/>
                <w:sz w:val="24"/>
                <w:szCs w:val="24"/>
                <w:u w:val="single"/>
                <w:lang w:val="en-US" w:eastAsia="zh-CN"/>
              </w:rPr>
              <w:t>③建立污染事故报告制度。当污染事故发生时，必须在事故发生二十四小时内，向区环境主管部门作出事故发生的时间、地点、类型和排放污染物的数量、经济损失等情 况的初步报告，事故查清后，向区环境主管部门报告事故的原因，采取的措施，处理结果，并附有关证明。若发生污染事故，则有责任排除危害，同时对直接受到损害的单位或个人赔偿损失。</w:t>
            </w:r>
          </w:p>
          <w:p>
            <w:pPr>
              <w:adjustRightInd w:val="0"/>
              <w:snapToGrid w:val="0"/>
              <w:spacing w:line="360" w:lineRule="auto"/>
              <w:ind w:firstLine="480" w:firstLineChars="200"/>
              <w:jc w:val="both"/>
              <w:rPr>
                <w:rFonts w:hint="eastAsia" w:ascii="Times New Roman" w:hAnsi="Times New Roman" w:eastAsia="宋体" w:cs="Times New Roman"/>
                <w:bCs w:val="0"/>
                <w:spacing w:val="0"/>
                <w:sz w:val="24"/>
                <w:szCs w:val="24"/>
                <w:u w:val="single"/>
                <w:lang w:val="en-US" w:eastAsia="zh-CN"/>
              </w:rPr>
            </w:pPr>
            <w:r>
              <w:rPr>
                <w:rFonts w:hint="eastAsia" w:ascii="宋体" w:hAnsi="宋体" w:eastAsia="宋体" w:cs="宋体"/>
                <w:bCs w:val="0"/>
                <w:spacing w:val="0"/>
                <w:sz w:val="24"/>
                <w:szCs w:val="24"/>
                <w:u w:val="single"/>
                <w:lang w:val="en-US" w:eastAsia="zh-CN"/>
              </w:rPr>
              <w:t>④</w:t>
            </w:r>
            <w:r>
              <w:rPr>
                <w:rFonts w:hint="eastAsia" w:ascii="Times New Roman" w:hAnsi="Times New Roman" w:eastAsia="宋体" w:cs="Times New Roman"/>
                <w:bCs w:val="0"/>
                <w:spacing w:val="0"/>
                <w:sz w:val="24"/>
                <w:szCs w:val="24"/>
                <w:u w:val="single"/>
                <w:lang w:val="en-US" w:eastAsia="zh-CN"/>
              </w:rPr>
              <w:t>建立消毒药剂材料台账，记录废水消毒材料的名称、采购量、使用量、库存量；建立废水处理设施台账，记录废水处理设施出口的监测数据；建立危废台账，整理危废处置合同、转移联单及危废处理方资质佐证材料；台账保存期限不少于5年。</w:t>
            </w:r>
          </w:p>
          <w:p>
            <w:pPr>
              <w:pStyle w:val="38"/>
              <w:numPr>
                <w:ilvl w:val="0"/>
                <w:numId w:val="0"/>
              </w:numPr>
              <w:spacing w:line="360" w:lineRule="auto"/>
              <w:ind w:left="22" w:leftChars="0" w:firstLine="480" w:firstLineChars="200"/>
              <w:jc w:val="left"/>
              <w:rPr>
                <w:rFonts w:hint="default" w:ascii="Times New Roman" w:hAnsi="Times New Roman" w:cs="Times New Roman"/>
                <w:b/>
                <w:bCs/>
                <w:color w:val="000000" w:themeColor="text1"/>
                <w:kern w:val="0"/>
                <w:sz w:val="24"/>
                <w:szCs w:val="20"/>
                <w:u w:val="single" w:color="auto"/>
                <w14:textFill>
                  <w14:solidFill>
                    <w14:schemeClr w14:val="tx1"/>
                  </w14:solidFill>
                </w14:textFill>
              </w:rPr>
            </w:pPr>
            <w:r>
              <w:rPr>
                <w:rFonts w:hint="eastAsia" w:cs="Times New Roman"/>
                <w:b w:val="0"/>
                <w:bCs w:val="0"/>
                <w:color w:val="000000" w:themeColor="text1"/>
                <w:kern w:val="0"/>
                <w:sz w:val="24"/>
                <w:szCs w:val="20"/>
                <w:u w:val="single" w:color="auto"/>
                <w:lang w:val="en-US" w:eastAsia="zh-CN" w:bidi="ar-SA"/>
                <w14:textFill>
                  <w14:solidFill>
                    <w14:schemeClr w14:val="tx1"/>
                  </w14:solidFill>
                </w14:textFill>
              </w:rPr>
              <w:t>4、</w:t>
            </w:r>
            <w:r>
              <w:rPr>
                <w:rFonts w:hint="eastAsia" w:cs="Times New Roman"/>
                <w:b w:val="0"/>
                <w:bCs w:val="0"/>
                <w:color w:val="000000" w:themeColor="text1"/>
                <w:kern w:val="0"/>
                <w:sz w:val="24"/>
                <w:szCs w:val="20"/>
                <w:u w:val="single" w:color="auto"/>
                <w:lang w:val="en-US" w:eastAsia="zh-CN"/>
                <w14:textFill>
                  <w14:solidFill>
                    <w14:schemeClr w14:val="tx1"/>
                  </w14:solidFill>
                </w14:textFill>
              </w:rPr>
              <w:t>自行</w:t>
            </w:r>
            <w:r>
              <w:rPr>
                <w:rFonts w:hint="default" w:ascii="Times New Roman" w:hAnsi="Times New Roman" w:cs="Times New Roman"/>
                <w:b w:val="0"/>
                <w:bCs w:val="0"/>
                <w:color w:val="000000" w:themeColor="text1"/>
                <w:kern w:val="0"/>
                <w:sz w:val="24"/>
                <w:szCs w:val="20"/>
                <w:u w:val="single" w:color="auto"/>
                <w14:textFill>
                  <w14:solidFill>
                    <w14:schemeClr w14:val="tx1"/>
                  </w14:solidFill>
                </w14:textFill>
              </w:rPr>
              <w:t>监测计划</w:t>
            </w:r>
          </w:p>
          <w:p>
            <w:pPr>
              <w:pStyle w:val="38"/>
              <w:spacing w:line="360" w:lineRule="auto"/>
              <w:ind w:firstLine="480"/>
              <w:rPr>
                <w:rFonts w:hint="default" w:ascii="Times New Roman" w:hAnsi="Times New Roman" w:cs="Times New Roman"/>
                <w:color w:val="000000" w:themeColor="text1"/>
                <w:kern w:val="0"/>
                <w:sz w:val="24"/>
                <w:szCs w:val="20"/>
                <w:u w:val="single" w:color="auto"/>
                <w14:textFill>
                  <w14:solidFill>
                    <w14:schemeClr w14:val="tx1"/>
                  </w14:solidFill>
                </w14:textFill>
              </w:rPr>
            </w:pPr>
            <w:r>
              <w:rPr>
                <w:rFonts w:hint="default" w:ascii="Times New Roman" w:hAnsi="Times New Roman" w:cs="Times New Roman"/>
                <w:color w:val="000000" w:themeColor="text1"/>
                <w:kern w:val="0"/>
                <w:sz w:val="24"/>
                <w:szCs w:val="20"/>
                <w:u w:val="single" w:color="auto"/>
                <w14:textFill>
                  <w14:solidFill>
                    <w14:schemeClr w14:val="tx1"/>
                  </w14:solidFill>
                </w14:textFill>
              </w:rPr>
              <w:t>根据《排污单位自行监测技术指南 总则》（HJ819-2017）</w:t>
            </w:r>
            <w:r>
              <w:rPr>
                <w:rFonts w:hint="eastAsia" w:cs="Times New Roman"/>
                <w:color w:val="000000" w:themeColor="text1"/>
                <w:kern w:val="0"/>
                <w:sz w:val="24"/>
                <w:szCs w:val="20"/>
                <w:u w:val="single" w:color="auto"/>
                <w:lang w:eastAsia="zh-CN"/>
                <w14:textFill>
                  <w14:solidFill>
                    <w14:schemeClr w14:val="tx1"/>
                  </w14:solidFill>
                </w14:textFill>
              </w:rPr>
              <w:t>和</w:t>
            </w:r>
            <w:r>
              <w:rPr>
                <w:rFonts w:hint="default" w:ascii="Times New Roman" w:hAnsi="Times New Roman" w:cs="Times New Roman"/>
                <w:color w:val="000000" w:themeColor="text1"/>
                <w:kern w:val="0"/>
                <w:sz w:val="24"/>
                <w:szCs w:val="20"/>
                <w:u w:val="single" w:color="auto"/>
                <w14:textFill>
                  <w14:solidFill>
                    <w14:schemeClr w14:val="tx1"/>
                  </w14:solidFill>
                </w14:textFill>
              </w:rPr>
              <w:t>《排污许可证申请与核发技术规范</w:t>
            </w:r>
            <w:r>
              <w:rPr>
                <w:rFonts w:hint="eastAsia" w:cs="Times New Roman"/>
                <w:color w:val="000000" w:themeColor="text1"/>
                <w:kern w:val="0"/>
                <w:sz w:val="24"/>
                <w:szCs w:val="20"/>
                <w:u w:val="single" w:color="auto"/>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0"/>
                <w:u w:val="single" w:color="auto"/>
                <w14:textFill>
                  <w14:solidFill>
                    <w14:schemeClr w14:val="tx1"/>
                  </w14:solidFill>
                </w14:textFill>
              </w:rPr>
              <w:t>医疗机构》（HJ1105-2020）相关要求</w:t>
            </w:r>
            <w:r>
              <w:rPr>
                <w:rFonts w:hint="eastAsia" w:cs="Times New Roman"/>
                <w:color w:val="000000" w:themeColor="text1"/>
                <w:kern w:val="0"/>
                <w:sz w:val="24"/>
                <w:szCs w:val="20"/>
                <w:u w:val="single" w:color="auto"/>
                <w:lang w:eastAsia="zh-CN"/>
                <w14:textFill>
                  <w14:solidFill>
                    <w14:schemeClr w14:val="tx1"/>
                  </w14:solidFill>
                </w14:textFill>
              </w:rPr>
              <w:t>，本项目</w:t>
            </w:r>
            <w:r>
              <w:rPr>
                <w:rFonts w:hint="eastAsia" w:cs="Times New Roman"/>
                <w:color w:val="000000" w:themeColor="text1"/>
                <w:kern w:val="0"/>
                <w:sz w:val="24"/>
                <w:szCs w:val="20"/>
                <w:u w:val="single" w:color="auto"/>
                <w:lang w:val="en-US" w:eastAsia="zh-CN"/>
                <w14:textFill>
                  <w14:solidFill>
                    <w14:schemeClr w14:val="tx1"/>
                  </w14:solidFill>
                </w14:textFill>
              </w:rPr>
              <w:t>自行</w:t>
            </w:r>
            <w:r>
              <w:rPr>
                <w:rFonts w:hint="default" w:ascii="Times New Roman" w:hAnsi="Times New Roman" w:cs="Times New Roman"/>
                <w:color w:val="000000" w:themeColor="text1"/>
                <w:kern w:val="0"/>
                <w:sz w:val="24"/>
                <w:szCs w:val="20"/>
                <w:u w:val="single" w:color="auto"/>
                <w14:textFill>
                  <w14:solidFill>
                    <w14:schemeClr w14:val="tx1"/>
                  </w14:solidFill>
                </w14:textFill>
              </w:rPr>
              <w:t>监测计划如下表</w:t>
            </w:r>
            <w:r>
              <w:rPr>
                <w:rFonts w:hint="eastAsia" w:ascii="Times New Roman" w:hAnsi="Times New Roman" w:cs="Times New Roman"/>
                <w:color w:val="000000" w:themeColor="text1"/>
                <w:kern w:val="0"/>
                <w:sz w:val="24"/>
                <w:szCs w:val="20"/>
                <w:u w:val="single" w:color="auto"/>
                <w:lang w:val="en-US" w:eastAsia="zh-CN"/>
                <w14:textFill>
                  <w14:solidFill>
                    <w14:schemeClr w14:val="tx1"/>
                  </w14:solidFill>
                </w14:textFill>
              </w:rPr>
              <w:t>5-1</w:t>
            </w:r>
            <w:r>
              <w:rPr>
                <w:rFonts w:hint="default" w:ascii="Times New Roman" w:hAnsi="Times New Roman" w:cs="Times New Roman"/>
                <w:color w:val="000000" w:themeColor="text1"/>
                <w:kern w:val="0"/>
                <w:sz w:val="24"/>
                <w:szCs w:val="20"/>
                <w:u w:val="single" w:color="auto"/>
                <w14:textFill>
                  <w14:solidFill>
                    <w14:schemeClr w14:val="tx1"/>
                  </w14:solidFill>
                </w14:textFill>
              </w:rPr>
              <w:t>。</w:t>
            </w:r>
          </w:p>
          <w:p>
            <w:pPr>
              <w:spacing w:line="240" w:lineRule="auto"/>
              <w:ind w:firstLine="422" w:firstLineChars="200"/>
              <w:jc w:val="center"/>
              <w:rPr>
                <w:rFonts w:hint="default" w:ascii="Times New Roman" w:hAnsi="Times New Roman" w:eastAsia="宋体" w:cs="Times New Roman"/>
                <w:b/>
                <w:color w:val="auto"/>
                <w:sz w:val="24"/>
                <w:u w:val="single" w:color="auto"/>
                <w:lang w:val="en-US"/>
              </w:rPr>
            </w:pPr>
            <w:r>
              <w:rPr>
                <w:rFonts w:hint="default" w:ascii="Times New Roman" w:hAnsi="Times New Roman" w:eastAsia="宋体" w:cs="Times New Roman"/>
                <w:b/>
                <w:color w:val="auto"/>
                <w:sz w:val="21"/>
                <w:szCs w:val="21"/>
                <w:u w:val="single" w:color="auto"/>
                <w:lang w:val="en-US"/>
              </w:rPr>
              <w:t>表</w:t>
            </w:r>
            <w:r>
              <w:rPr>
                <w:rFonts w:hint="eastAsia" w:ascii="Times New Roman" w:hAnsi="Times New Roman" w:eastAsia="宋体" w:cs="Times New Roman"/>
                <w:b/>
                <w:color w:val="auto"/>
                <w:sz w:val="21"/>
                <w:szCs w:val="21"/>
                <w:u w:val="single" w:color="auto"/>
                <w:lang w:val="en-US" w:eastAsia="zh-CN"/>
              </w:rPr>
              <w:t>5-1</w:t>
            </w:r>
            <w:r>
              <w:rPr>
                <w:rFonts w:hint="default" w:ascii="Times New Roman" w:hAnsi="Times New Roman" w:eastAsia="宋体" w:cs="Times New Roman"/>
                <w:b/>
                <w:color w:val="auto"/>
                <w:sz w:val="21"/>
                <w:szCs w:val="21"/>
                <w:u w:val="single" w:color="auto"/>
                <w:lang w:val="en-US" w:eastAsia="zh-CN"/>
              </w:rPr>
              <w:t xml:space="preserve">  </w:t>
            </w:r>
            <w:r>
              <w:rPr>
                <w:rFonts w:hint="default" w:ascii="Times New Roman" w:hAnsi="Times New Roman" w:eastAsia="宋体" w:cs="Times New Roman"/>
                <w:b/>
                <w:color w:val="auto"/>
                <w:sz w:val="21"/>
                <w:szCs w:val="21"/>
                <w:u w:val="single" w:color="auto"/>
                <w:lang w:val="en-US"/>
              </w:rPr>
              <w:t>项目废气监测计划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35"/>
              <w:gridCol w:w="3460"/>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排放形式</w:t>
                  </w:r>
                </w:p>
              </w:tc>
              <w:tc>
                <w:tcPr>
                  <w:tcW w:w="80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监测点位</w:t>
                  </w:r>
                </w:p>
              </w:tc>
              <w:tc>
                <w:tcPr>
                  <w:tcW w:w="244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监测指标</w:t>
                  </w:r>
                </w:p>
              </w:tc>
              <w:tc>
                <w:tcPr>
                  <w:tcW w:w="1010"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kern w:val="0"/>
                      <w:sz w:val="21"/>
                      <w:szCs w:val="21"/>
                      <w:u w:val="single" w:color="auto"/>
                      <w14:textFill>
                        <w14:solidFill>
                          <w14:schemeClr w14:val="tx1"/>
                        </w14:solidFill>
                      </w14:textFill>
                    </w:rPr>
                  </w:pPr>
                  <w:r>
                    <w:rPr>
                      <w:rFonts w:hint="default" w:ascii="Times New Roman" w:hAnsi="Times New Roman" w:cs="Times New Roman"/>
                      <w:b/>
                      <w:bCs/>
                      <w:color w:val="000000" w:themeColor="text1"/>
                      <w:kern w:val="0"/>
                      <w:sz w:val="21"/>
                      <w:szCs w:val="21"/>
                      <w:u w:val="single" w:color="auto"/>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废气</w:t>
                  </w:r>
                  <w:r>
                    <w:rPr>
                      <w:rFonts w:hint="default" w:ascii="Times New Roman" w:hAnsi="Times New Roman" w:cs="Times New Roman"/>
                      <w:color w:val="000000" w:themeColor="text1"/>
                      <w:kern w:val="0"/>
                      <w:sz w:val="21"/>
                      <w:szCs w:val="21"/>
                      <w:u w:val="single" w:color="auto"/>
                      <w14:textFill>
                        <w14:solidFill>
                          <w14:schemeClr w14:val="tx1"/>
                        </w14:solidFill>
                      </w14:textFill>
                    </w:rPr>
                    <w:t>无组织</w:t>
                  </w:r>
                </w:p>
              </w:tc>
              <w:tc>
                <w:tcPr>
                  <w:tcW w:w="80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污水处理站周边</w:t>
                  </w:r>
                </w:p>
              </w:tc>
              <w:tc>
                <w:tcPr>
                  <w:tcW w:w="244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氨、硫化氢、臭气浓度</w:t>
                  </w:r>
                </w:p>
              </w:tc>
              <w:tc>
                <w:tcPr>
                  <w:tcW w:w="1010"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single" w:color="auto"/>
                      <w14:textFill>
                        <w14:solidFill>
                          <w14:schemeClr w14:val="tx1"/>
                        </w14:solidFill>
                      </w14:textFill>
                    </w:rPr>
                    <w:t>1次/</w:t>
                  </w:r>
                  <w:r>
                    <w:rPr>
                      <w:rFonts w:hint="eastAsia" w:cs="Times New Roman"/>
                      <w:color w:val="000000" w:themeColor="text1"/>
                      <w:kern w:val="0"/>
                      <w:sz w:val="21"/>
                      <w:szCs w:val="21"/>
                      <w:u w:val="single" w:color="auto"/>
                      <w:lang w:val="en-US" w:eastAsia="zh-CN"/>
                      <w14:textFill>
                        <w14:solidFill>
                          <w14:schemeClr w14:val="tx1"/>
                        </w14:solidFill>
                      </w14:textFill>
                    </w:rPr>
                    <w:t>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t>废水</w:t>
                  </w:r>
                </w:p>
              </w:tc>
              <w:tc>
                <w:tcPr>
                  <w:tcW w:w="80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kern w:val="0"/>
                      <w:sz w:val="21"/>
                      <w:szCs w:val="21"/>
                      <w:u w:val="single" w:color="auto"/>
                      <w:lang w:val="en-US" w:eastAsia="zh-CN"/>
                      <w14:textFill>
                        <w14:solidFill>
                          <w14:schemeClr w14:val="tx1"/>
                        </w14:solidFill>
                      </w14:textFill>
                    </w:rPr>
                    <w:t>废水排放口</w:t>
                  </w:r>
                </w:p>
              </w:tc>
              <w:tc>
                <w:tcPr>
                  <w:tcW w:w="34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lang w:val="en-US"/>
                      <w14:textFill>
                        <w14:solidFill>
                          <w14:schemeClr w14:val="tx1"/>
                        </w14:solidFill>
                      </w14:textFill>
                    </w:rPr>
                  </w:pP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pH、COD</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Cr</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、SS、BOD</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5</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、NH</w:t>
                  </w:r>
                  <w:r>
                    <w:rPr>
                      <w:rFonts w:hint="default" w:ascii="Times New Roman" w:hAnsi="Times New Roman" w:eastAsia="宋体" w:cs="Times New Roman"/>
                      <w:color w:val="000000" w:themeColor="text1"/>
                      <w:kern w:val="0"/>
                      <w:sz w:val="21"/>
                      <w:szCs w:val="21"/>
                      <w:u w:val="single" w:color="auto"/>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-N、粪大肠菌群数、动植物油</w:t>
                  </w:r>
                  <w:r>
                    <w:rPr>
                      <w:rFonts w:hint="eastAsia" w:ascii="Times New Roman" w:hAnsi="Times New Roman" w:eastAsia="宋体" w:cs="Times New Roman"/>
                      <w:color w:val="000000" w:themeColor="text1"/>
                      <w:kern w:val="0"/>
                      <w:sz w:val="21"/>
                      <w:szCs w:val="21"/>
                      <w:u w:val="single" w:color="auto"/>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single" w:color="auto"/>
                      <w:lang w:val="en-US" w:eastAsia="zh-CN"/>
                      <w14:textFill>
                        <w14:solidFill>
                          <w14:schemeClr w14:val="tx1"/>
                        </w14:solidFill>
                      </w14:textFill>
                    </w:rPr>
                    <w:t>LAS</w:t>
                  </w:r>
                </w:p>
              </w:tc>
              <w:tc>
                <w:tcPr>
                  <w:tcW w:w="14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0"/>
                      <w:sz w:val="21"/>
                      <w:szCs w:val="21"/>
                      <w:u w:val="singl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eastAsia" w:ascii="Times New Roman" w:hAnsi="Times New Roman" w:cs="Times New Roman"/>
                      <w:color w:val="000000" w:themeColor="text1"/>
                      <w:kern w:val="0"/>
                      <w:sz w:val="21"/>
                      <w:szCs w:val="21"/>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噪声</w:t>
                  </w:r>
                </w:p>
              </w:tc>
              <w:tc>
                <w:tcPr>
                  <w:tcW w:w="1135"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eastAsia" w:cs="Times New Roman"/>
                      <w:color w:val="000000" w:themeColor="text1"/>
                      <w:kern w:val="0"/>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厂界四周</w:t>
                  </w:r>
                  <w:r>
                    <w:rPr>
                      <w:rFonts w:hint="eastAsia" w:cs="Times New Roman"/>
                      <w:color w:val="000000" w:themeColor="text1"/>
                      <w:sz w:val="21"/>
                      <w:szCs w:val="21"/>
                      <w:highlight w:val="none"/>
                      <w:u w:val="single" w:color="auto"/>
                      <w:lang w:val="en-US" w:eastAsia="zh-CN"/>
                      <w14:textFill>
                        <w14:solidFill>
                          <w14:schemeClr w14:val="tx1"/>
                        </w14:solidFill>
                      </w14:textFill>
                    </w:rPr>
                    <w:t>外1m处</w:t>
                  </w:r>
                </w:p>
              </w:tc>
              <w:tc>
                <w:tcPr>
                  <w:tcW w:w="3460"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eastAsia="zh-CN"/>
                      <w14:textFill>
                        <w14:solidFill>
                          <w14:schemeClr w14:val="tx1"/>
                        </w14:solidFill>
                      </w14:textFill>
                    </w:rPr>
                    <w:t>Leq[dB(A)]</w:t>
                  </w:r>
                </w:p>
              </w:tc>
              <w:tc>
                <w:tcPr>
                  <w:tcW w:w="1428" w:type="dxa"/>
                  <w:tcBorders>
                    <w:tl2br w:val="nil"/>
                    <w:tr2bl w:val="nil"/>
                  </w:tcBorders>
                  <w:vAlign w:val="center"/>
                </w:tcPr>
                <w:p>
                  <w:pPr>
                    <w:keepNext w:val="0"/>
                    <w:keepLines w:val="0"/>
                    <w:pageBreakBefore w:val="0"/>
                    <w:widowControl/>
                    <w:kinsoku/>
                    <w:wordWrap/>
                    <w:topLinePunct w:val="0"/>
                    <w:autoSpaceDE/>
                    <w:bidi w:val="0"/>
                    <w:adjustRightInd/>
                    <w:snapToGrid/>
                    <w:spacing w:line="240" w:lineRule="auto"/>
                    <w:jc w:val="center"/>
                    <w:rPr>
                      <w:rFonts w:hint="default" w:ascii="Times New Roman" w:hAnsi="Times New Roman" w:eastAsia="宋体" w:cs="Times New Roman"/>
                      <w:color w:val="000000" w:themeColor="text1"/>
                      <w:kern w:val="0"/>
                      <w:sz w:val="21"/>
                      <w:szCs w:val="21"/>
                      <w:u w:val="single" w:color="auto"/>
                      <w14:textFill>
                        <w14:solidFill>
                          <w14:schemeClr w14:val="tx1"/>
                        </w14:solidFill>
                      </w14:textFill>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1次/季度</w:t>
                  </w:r>
                </w:p>
              </w:tc>
            </w:tr>
          </w:tbl>
          <w:p>
            <w:pPr>
              <w:pStyle w:val="49"/>
              <w:spacing w:line="360" w:lineRule="auto"/>
              <w:ind w:firstLine="482"/>
              <w:rPr>
                <w:rFonts w:hint="eastAsia" w:ascii="Times New Roman" w:hAnsi="Times New Roman" w:eastAsia="宋体" w:cs="Times New Roman"/>
                <w:b w:val="0"/>
                <w:bCs w:val="0"/>
                <w:color w:val="000000" w:themeColor="text1"/>
                <w:kern w:val="0"/>
                <w:sz w:val="24"/>
                <w:szCs w:val="20"/>
                <w:u w:val="single" w:color="auto"/>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0"/>
                <w:u w:val="single" w:color="auto"/>
                <w:lang w:val="en-US" w:eastAsia="zh-CN" w:bidi="ar-SA"/>
                <w14:textFill>
                  <w14:solidFill>
                    <w14:schemeClr w14:val="tx1"/>
                  </w14:solidFill>
                </w14:textFill>
              </w:rPr>
              <w:t>5、排污口规范化设置</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本项目的污染物排放口（源）和固体废物贮存、处置场，必须实行规范化整治。根据《环境保护图形标志实施细则</w:t>
            </w:r>
            <w:r>
              <w:rPr>
                <w:rFonts w:hint="eastAsia"/>
                <w:color w:val="000000" w:themeColor="text1"/>
                <w:u w:val="single" w:color="auto"/>
                <w:lang w:eastAsia="zh-CN"/>
                <w14:textFill>
                  <w14:solidFill>
                    <w14:schemeClr w14:val="tx1"/>
                  </w14:solidFill>
                </w14:textFill>
              </w:rPr>
              <w:t>（试行）》</w:t>
            </w:r>
            <w:r>
              <w:rPr>
                <w:rFonts w:hint="eastAsia"/>
                <w:color w:val="000000" w:themeColor="text1"/>
                <w:u w:val="single" w:color="auto"/>
                <w14:textFill>
                  <w14:solidFill>
                    <w14:schemeClr w14:val="tx1"/>
                  </w14:solidFill>
                </w14:textFill>
              </w:rPr>
              <w:t>：第七条 一般性污染物排放口（源）或固体废物贮存（处置）场，设置提示性环境保护图形标志牌，根据现场具体情况，选用立式或平面固定式。排放剧毒、致癌物及对人体有严重危害物质的排放口（源）或危险废物贮存（处置）场，设置警告性环境保护图形标志牌，根据现场具体情况，选用立式或平面固定式。</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环保主管部门和建设单位可分别按以下内容建立排污口管理的专门档案：排污口性质和编号；位置；排放主要污染物种类、数量、浓度；排放去向；达标情况；治理设施运行情况及整改意见。</w:t>
            </w:r>
          </w:p>
          <w:p>
            <w:pPr>
              <w:pStyle w:val="49"/>
              <w:spacing w:line="360" w:lineRule="auto"/>
              <w:ind w:firstLine="480"/>
              <w:rPr>
                <w:rFonts w:hint="eastAsia"/>
                <w:color w:val="000000" w:themeColor="text1"/>
                <w:u w:val="single" w:color="auto"/>
                <w:lang w:eastAsia="zh-CN"/>
                <w14:textFill>
                  <w14:solidFill>
                    <w14:schemeClr w14:val="tx1"/>
                  </w14:solidFill>
                </w14:textFill>
              </w:rPr>
            </w:pPr>
            <w:r>
              <w:rPr>
                <w:rFonts w:hint="eastAsia"/>
                <w:color w:val="000000" w:themeColor="text1"/>
                <w:u w:val="single" w:color="auto"/>
                <w14:textFill>
                  <w14:solidFill>
                    <w14:schemeClr w14:val="tx1"/>
                  </w14:solidFill>
                </w14:textFill>
              </w:rPr>
              <w:t>项目应在</w:t>
            </w:r>
            <w:r>
              <w:rPr>
                <w:rFonts w:hint="eastAsia"/>
                <w:color w:val="000000" w:themeColor="text1"/>
                <w:u w:val="single" w:color="auto"/>
                <w:lang w:val="en-US" w:eastAsia="zh-CN"/>
                <w14:textFill>
                  <w14:solidFill>
                    <w14:schemeClr w14:val="tx1"/>
                  </w14:solidFill>
                </w14:textFill>
              </w:rPr>
              <w:t>水</w:t>
            </w:r>
            <w:r>
              <w:rPr>
                <w:rFonts w:hint="eastAsia"/>
                <w:color w:val="000000" w:themeColor="text1"/>
                <w:u w:val="single" w:color="auto"/>
                <w14:textFill>
                  <w14:solidFill>
                    <w14:schemeClr w14:val="tx1"/>
                  </w14:solidFill>
                </w14:textFill>
              </w:rPr>
              <w:t>、声、固排污口(源)挂牌标识。规范化整治具体如下</w:t>
            </w:r>
            <w:r>
              <w:rPr>
                <w:rFonts w:hint="eastAsia"/>
                <w:color w:val="000000" w:themeColor="text1"/>
                <w:u w:val="single" w:color="auto"/>
                <w:lang w:eastAsia="zh-CN"/>
                <w14:textFill>
                  <w14:solidFill>
                    <w14:schemeClr w14:val="tx1"/>
                  </w14:solidFill>
                </w14:textFill>
              </w:rPr>
              <w:t>：</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①项目建成后，</w:t>
            </w:r>
            <w:r>
              <w:rPr>
                <w:rFonts w:hint="eastAsia"/>
                <w:color w:val="000000" w:themeColor="text1"/>
                <w:u w:val="single" w:color="auto"/>
                <w:lang w:val="en-US" w:eastAsia="zh-CN"/>
                <w14:textFill>
                  <w14:solidFill>
                    <w14:schemeClr w14:val="tx1"/>
                  </w14:solidFill>
                </w14:textFill>
              </w:rPr>
              <w:t>废水排放口</w:t>
            </w:r>
            <w:r>
              <w:rPr>
                <w:rFonts w:hint="eastAsia"/>
                <w:color w:val="000000" w:themeColor="text1"/>
                <w:u w:val="single" w:color="auto"/>
                <w14:textFill>
                  <w14:solidFill>
                    <w14:schemeClr w14:val="tx1"/>
                  </w14:solidFill>
                </w14:textFill>
              </w:rPr>
              <w:t>附近醒目处均应树立一个环保图形标志牌。</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②项目建成后，固废处置前应当有防扬散、防流失等措施，贮存处进出口醒目处应设置环保图形标志牌。</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③项目建成后，在噪声较大的车间外或噪声源较大的地方醒目处应设置环保图形标志牌。</w:t>
            </w:r>
          </w:p>
          <w:p>
            <w:pPr>
              <w:pStyle w:val="49"/>
              <w:spacing w:line="360" w:lineRule="auto"/>
              <w:ind w:firstLine="480"/>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标志牌的设置应按《环境保护图形标志-排放口(源)》(GB15562.1-1995、GB15562.2-1995)、《危险废物识别标志设置技术规范》(HJ1276-2022)的规定执行。标志牌必须保持清晰、完整，当发现有损坏或颜色有变化，应修复或更换。检查时间一年两次。</w:t>
            </w:r>
          </w:p>
          <w:p>
            <w:pPr>
              <w:pStyle w:val="49"/>
              <w:spacing w:line="360" w:lineRule="auto"/>
              <w:ind w:firstLine="480"/>
              <w:rPr>
                <w:rFonts w:hint="eastAsia"/>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本项目环境保护图形符号具体见</w:t>
            </w:r>
            <w:r>
              <w:rPr>
                <w:rFonts w:hint="eastAsia"/>
                <w:color w:val="000000" w:themeColor="text1"/>
                <w:u w:val="single" w:color="auto"/>
                <w:lang w:val="en-US" w:eastAsia="zh-CN"/>
                <w14:textFill>
                  <w14:solidFill>
                    <w14:schemeClr w14:val="tx1"/>
                  </w14:solidFill>
                </w14:textFill>
              </w:rPr>
              <w:t>下表：</w:t>
            </w:r>
          </w:p>
          <w:p>
            <w:pPr>
              <w:overflowPunct w:val="0"/>
              <w:spacing w:line="320" w:lineRule="exact"/>
              <w:jc w:val="center"/>
              <w:rPr>
                <w:rFonts w:hint="eastAsia"/>
                <w:b/>
                <w:color w:val="000000" w:themeColor="text1"/>
                <w:szCs w:val="21"/>
                <w:u w:val="single" w:color="auto"/>
                <w14:textFill>
                  <w14:solidFill>
                    <w14:schemeClr w14:val="tx1"/>
                  </w14:solidFill>
                </w14:textFill>
              </w:rPr>
            </w:pPr>
            <w:r>
              <w:rPr>
                <w:rFonts w:hint="eastAsia"/>
                <w:b/>
                <w:color w:val="000000" w:themeColor="text1"/>
                <w:szCs w:val="21"/>
                <w:u w:val="single" w:color="auto"/>
                <w14:textFill>
                  <w14:solidFill>
                    <w14:schemeClr w14:val="tx1"/>
                  </w14:solidFill>
                </w14:textFill>
              </w:rPr>
              <w:t>表</w:t>
            </w:r>
            <w:r>
              <w:rPr>
                <w:rFonts w:hint="eastAsia"/>
                <w:b/>
                <w:color w:val="000000" w:themeColor="text1"/>
                <w:szCs w:val="21"/>
                <w:u w:val="single" w:color="auto"/>
                <w:lang w:val="en-US" w:eastAsia="zh-CN"/>
                <w14:textFill>
                  <w14:solidFill>
                    <w14:schemeClr w14:val="tx1"/>
                  </w14:solidFill>
                </w14:textFill>
              </w:rPr>
              <w:t>5-2</w:t>
            </w:r>
            <w:r>
              <w:rPr>
                <w:b/>
                <w:color w:val="000000" w:themeColor="text1"/>
                <w:szCs w:val="21"/>
                <w:u w:val="single" w:color="auto"/>
                <w14:textFill>
                  <w14:solidFill>
                    <w14:schemeClr w14:val="tx1"/>
                  </w14:solidFill>
                </w14:textFill>
              </w:rPr>
              <w:t xml:space="preserve">  </w:t>
            </w:r>
            <w:r>
              <w:rPr>
                <w:rFonts w:hint="eastAsia"/>
                <w:b/>
                <w:color w:val="000000" w:themeColor="text1"/>
                <w:szCs w:val="21"/>
                <w:u w:val="single" w:color="auto"/>
                <w14:textFill>
                  <w14:solidFill>
                    <w14:schemeClr w14:val="tx1"/>
                  </w14:solidFill>
                </w14:textFill>
              </w:rPr>
              <w:t>排放口图形标志</w:t>
            </w:r>
          </w:p>
          <w:tbl>
            <w:tblPr>
              <w:tblStyle w:val="24"/>
              <w:tblW w:w="48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471"/>
              <w:gridCol w:w="1848"/>
              <w:gridCol w:w="1297"/>
              <w:gridCol w:w="15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序号</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提示图形符号</w:t>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警告图形符号</w:t>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名称</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color w:val="auto"/>
                      <w:sz w:val="21"/>
                      <w:szCs w:val="21"/>
                      <w:u w:val="single" w:color="auto"/>
                    </w:rPr>
                  </w:pPr>
                  <w:r>
                    <w:rPr>
                      <w:b/>
                      <w:color w:val="auto"/>
                      <w:sz w:val="21"/>
                      <w:szCs w:val="21"/>
                      <w:u w:val="single" w:color="auto"/>
                    </w:rPr>
                    <w:t>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t>1</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8360" cy="857250"/>
                        <wp:effectExtent l="0" t="0" r="8890" b="0"/>
                        <wp:docPr id="124" name="图片 2" descr="说明: 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 descr="说明: 说明: 说明: 13001"/>
                                <pic:cNvPicPr>
                                  <a:picLocks noChangeAspect="1"/>
                                </pic:cNvPicPr>
                              </pic:nvPicPr>
                              <pic:blipFill>
                                <a:blip r:embed="rId12"/>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7090" cy="857250"/>
                        <wp:effectExtent l="0" t="0" r="10160" b="0"/>
                        <wp:docPr id="125" name="图片 3" descr="说明: 说明: 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3" descr="说明: 说明: 说明: 13002"/>
                                <pic:cNvPicPr>
                                  <a:picLocks noChangeAspect="1"/>
                                </pic:cNvPicPr>
                              </pic:nvPicPr>
                              <pic:blipFill>
                                <a:blip r:embed="rId13"/>
                                <a:stretch>
                                  <a:fillRect/>
                                </a:stretch>
                              </pic:blipFill>
                              <pic:spPr>
                                <a:xfrm>
                                  <a:off x="0" y="0"/>
                                  <a:ext cx="847090" cy="85725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废水排放口</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表示废水向水体排放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1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t>2</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8360" cy="857250"/>
                        <wp:effectExtent l="0" t="0" r="8890" b="0"/>
                        <wp:docPr id="126" name="图片 4"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4" descr="说明: 说明: 说明: 13003"/>
                                <pic:cNvPicPr>
                                  <a:picLocks noChangeAspect="1"/>
                                </pic:cNvPicPr>
                              </pic:nvPicPr>
                              <pic:blipFill>
                                <a:blip r:embed="rId14"/>
                                <a:stretch>
                                  <a:fillRect/>
                                </a:stretch>
                              </pic:blipFill>
                              <pic:spPr>
                                <a:xfrm>
                                  <a:off x="0" y="0"/>
                                  <a:ext cx="848360" cy="857250"/>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85825" cy="886460"/>
                        <wp:effectExtent l="0" t="0" r="9525" b="8890"/>
                        <wp:docPr id="127" name="图片 5" descr="说明: 说明: 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 descr="说明: 说明: 说明: 4"/>
                                <pic:cNvPicPr>
                                  <a:picLocks noChangeAspect="1"/>
                                </pic:cNvPicPr>
                              </pic:nvPicPr>
                              <pic:blipFill>
                                <a:blip r:embed="rId15"/>
                                <a:stretch>
                                  <a:fillRect/>
                                </a:stretch>
                              </pic:blipFill>
                              <pic:spPr>
                                <a:xfrm>
                                  <a:off x="0" y="0"/>
                                  <a:ext cx="885825" cy="88646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废气排放口</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rFonts w:hint="eastAsia"/>
                      <w:color w:val="auto"/>
                      <w:sz w:val="21"/>
                      <w:szCs w:val="21"/>
                      <w:u w:val="single" w:color="auto"/>
                    </w:rPr>
                    <w:t>3</w:t>
                  </w:r>
                </w:p>
              </w:tc>
              <w:tc>
                <w:tcPr>
                  <w:tcW w:w="1077"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847725" cy="847725"/>
                        <wp:effectExtent l="0" t="0" r="9525" b="9525"/>
                        <wp:docPr id="128" name="图片 6"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6" descr="说明: 说明: 说明: 200602201518049853"/>
                                <pic:cNvPicPr>
                                  <a:picLocks noChangeAspect="1"/>
                                </pic:cNvPicPr>
                              </pic:nvPicPr>
                              <pic:blipFill>
                                <a:blip r:embed="rId16"/>
                                <a:stretch>
                                  <a:fillRect/>
                                </a:stretch>
                              </pic:blipFill>
                              <pic:spPr>
                                <a:xfrm>
                                  <a:off x="0" y="0"/>
                                  <a:ext cx="847725" cy="847725"/>
                                </a:xfrm>
                                <a:prstGeom prst="rect">
                                  <a:avLst/>
                                </a:prstGeom>
                                <a:noFill/>
                                <a:ln>
                                  <a:noFill/>
                                </a:ln>
                              </pic:spPr>
                            </pic:pic>
                          </a:graphicData>
                        </a:graphic>
                      </wp:inline>
                    </w:drawing>
                  </w:r>
                </w:p>
              </w:tc>
              <w:tc>
                <w:tcPr>
                  <w:tcW w:w="1354"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color w:val="auto"/>
                      <w:sz w:val="21"/>
                      <w:szCs w:val="21"/>
                      <w:u w:val="single" w:color="auto"/>
                    </w:rPr>
                  </w:pPr>
                  <w:r>
                    <w:rPr>
                      <w:color w:val="auto"/>
                      <w:sz w:val="21"/>
                      <w:szCs w:val="21"/>
                      <w:u w:val="single" w:color="auto"/>
                    </w:rPr>
                    <w:drawing>
                      <wp:inline distT="0" distB="0" distL="114300" distR="114300">
                        <wp:extent cx="952500" cy="845820"/>
                        <wp:effectExtent l="0" t="0" r="0" b="11430"/>
                        <wp:docPr id="129" name="图片 7" descr="说明: 说明: 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7" descr="说明: 说明: 说明: 200602201519018631"/>
                                <pic:cNvPicPr>
                                  <a:picLocks noChangeAspect="1"/>
                                </pic:cNvPicPr>
                              </pic:nvPicPr>
                              <pic:blipFill>
                                <a:blip r:embed="rId17"/>
                                <a:stretch>
                                  <a:fillRect/>
                                </a:stretch>
                              </pic:blipFill>
                              <pic:spPr>
                                <a:xfrm>
                                  <a:off x="0" y="0"/>
                                  <a:ext cx="952500" cy="845820"/>
                                </a:xfrm>
                                <a:prstGeom prst="rect">
                                  <a:avLst/>
                                </a:prstGeom>
                                <a:noFill/>
                                <a:ln>
                                  <a:noFill/>
                                </a:ln>
                              </pic:spPr>
                            </pic:pic>
                          </a:graphicData>
                        </a:graphic>
                      </wp:inline>
                    </w:drawing>
                  </w:r>
                </w:p>
              </w:tc>
              <w:tc>
                <w:tcPr>
                  <w:tcW w:w="950"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噪声排放源</w:t>
                  </w:r>
                </w:p>
              </w:tc>
              <w:tc>
                <w:tcPr>
                  <w:tcW w:w="1168" w:type="pct"/>
                  <w:tcBorders>
                    <w:tl2br w:val="nil"/>
                    <w:tr2bl w:val="nil"/>
                  </w:tcBorders>
                  <w:noWrap/>
                  <w:vAlign w:val="center"/>
                </w:tcPr>
                <w:p>
                  <w:pPr>
                    <w:pStyle w:val="9"/>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b w:val="0"/>
                      <w:bCs/>
                      <w:color w:val="auto"/>
                      <w:sz w:val="21"/>
                      <w:szCs w:val="21"/>
                      <w:u w:val="single" w:color="auto"/>
                    </w:rPr>
                  </w:pPr>
                  <w:r>
                    <w:rPr>
                      <w:b w:val="0"/>
                      <w:bCs/>
                      <w:color w:val="auto"/>
                      <w:sz w:val="21"/>
                      <w:szCs w:val="21"/>
                      <w:u w:val="single" w:color="auto"/>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9"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olor w:val="auto"/>
                      <w:sz w:val="21"/>
                      <w:szCs w:val="21"/>
                      <w:u w:val="single" w:color="auto"/>
                      <w:lang w:val="en-US" w:eastAsia="zh-CN"/>
                    </w:rPr>
                    <w:t>4</w:t>
                  </w:r>
                </w:p>
              </w:tc>
              <w:tc>
                <w:tcPr>
                  <w:tcW w:w="1077"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drawing>
                      <wp:inline distT="0" distB="0" distL="114300" distR="114300">
                        <wp:extent cx="842010" cy="842010"/>
                        <wp:effectExtent l="0" t="0" r="15240" b="15240"/>
                        <wp:docPr id="1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8"/>
                                <pic:cNvPicPr>
                                  <a:picLocks noChangeAspect="1"/>
                                </pic:cNvPicPr>
                              </pic:nvPicPr>
                              <pic:blipFill>
                                <a:blip r:embed="rId18"/>
                                <a:stretch>
                                  <a:fillRect/>
                                </a:stretch>
                              </pic:blipFill>
                              <pic:spPr>
                                <a:xfrm>
                                  <a:off x="0" y="0"/>
                                  <a:ext cx="842010" cy="842010"/>
                                </a:xfrm>
                                <a:prstGeom prst="rect">
                                  <a:avLst/>
                                </a:prstGeom>
                                <a:noFill/>
                                <a:ln>
                                  <a:noFill/>
                                </a:ln>
                              </pic:spPr>
                            </pic:pic>
                          </a:graphicData>
                        </a:graphic>
                      </wp:inline>
                    </w:drawing>
                  </w:r>
                </w:p>
              </w:tc>
              <w:tc>
                <w:tcPr>
                  <w:tcW w:w="1354"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drawing>
                      <wp:inline distT="0" distB="0" distL="114300" distR="114300">
                        <wp:extent cx="895985" cy="852805"/>
                        <wp:effectExtent l="0" t="0" r="18415" b="4445"/>
                        <wp:docPr id="1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9"/>
                                <pic:cNvPicPr>
                                  <a:picLocks noChangeAspect="1"/>
                                </pic:cNvPicPr>
                              </pic:nvPicPr>
                              <pic:blipFill>
                                <a:blip r:embed="rId19"/>
                                <a:stretch>
                                  <a:fillRect/>
                                </a:stretch>
                              </pic:blipFill>
                              <pic:spPr>
                                <a:xfrm>
                                  <a:off x="0" y="0"/>
                                  <a:ext cx="895985" cy="852805"/>
                                </a:xfrm>
                                <a:prstGeom prst="rect">
                                  <a:avLst/>
                                </a:prstGeom>
                                <a:noFill/>
                                <a:ln>
                                  <a:noFill/>
                                </a:ln>
                              </pic:spPr>
                            </pic:pic>
                          </a:graphicData>
                        </a:graphic>
                      </wp:inline>
                    </w:drawing>
                  </w:r>
                </w:p>
              </w:tc>
              <w:tc>
                <w:tcPr>
                  <w:tcW w:w="950"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一般固体废物</w:t>
                  </w:r>
                </w:p>
              </w:tc>
              <w:tc>
                <w:tcPr>
                  <w:tcW w:w="1168"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05" w:hRule="atLeast"/>
                <w:jc w:val="center"/>
              </w:trPr>
              <w:tc>
                <w:tcPr>
                  <w:tcW w:w="449"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5</w:t>
                  </w:r>
                </w:p>
              </w:tc>
              <w:tc>
                <w:tcPr>
                  <w:tcW w:w="1077"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p>
              </w:tc>
              <w:tc>
                <w:tcPr>
                  <w:tcW w:w="1354"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color w:val="auto"/>
                      <w:sz w:val="21"/>
                      <w:szCs w:val="21"/>
                      <w:u w:val="single" w:color="auto"/>
                    </w:rPr>
                    <w:drawing>
                      <wp:inline distT="0" distB="0" distL="114300" distR="114300">
                        <wp:extent cx="1199515" cy="1050290"/>
                        <wp:effectExtent l="0" t="0" r="635" b="1651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20"/>
                                <a:stretch>
                                  <a:fillRect/>
                                </a:stretch>
                              </pic:blipFill>
                              <pic:spPr>
                                <a:xfrm>
                                  <a:off x="0" y="0"/>
                                  <a:ext cx="1199515" cy="1050290"/>
                                </a:xfrm>
                                <a:prstGeom prst="rect">
                                  <a:avLst/>
                                </a:prstGeom>
                                <a:noFill/>
                                <a:ln>
                                  <a:noFill/>
                                </a:ln>
                              </pic:spPr>
                            </pic:pic>
                          </a:graphicData>
                        </a:graphic>
                      </wp:inline>
                    </w:drawing>
                  </w:r>
                </w:p>
              </w:tc>
              <w:tc>
                <w:tcPr>
                  <w:tcW w:w="950"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危险废物</w:t>
                  </w:r>
                </w:p>
              </w:tc>
              <w:tc>
                <w:tcPr>
                  <w:tcW w:w="1168" w:type="pct"/>
                  <w:tcBorders>
                    <w:tl2br w:val="nil"/>
                    <w:tr2bl w:val="nil"/>
                  </w:tcBorders>
                  <w:noWrap/>
                  <w:vAlign w:val="center"/>
                </w:tcPr>
                <w:p>
                  <w:pPr>
                    <w:keepNext w:val="0"/>
                    <w:keepLines w:val="0"/>
                    <w:pageBreakBefore w:val="0"/>
                    <w:widowControl w:val="0"/>
                    <w:kinsoku/>
                    <w:wordWrap/>
                    <w:overflowPunct/>
                    <w:topLinePunct w:val="0"/>
                    <w:bidi w:val="0"/>
                    <w:adjustRightInd/>
                    <w:snapToGrid/>
                    <w:spacing w:line="240" w:lineRule="auto"/>
                    <w:ind w:left="0" w:leftChars="0"/>
                    <w:jc w:val="center"/>
                    <w:textAlignment w:val="auto"/>
                    <w:rPr>
                      <w:rFonts w:ascii="Times New Roman" w:hAnsi="Times New Roman" w:eastAsia="宋体" w:cs="Times New Roman"/>
                      <w:color w:val="auto"/>
                      <w:kern w:val="2"/>
                      <w:sz w:val="21"/>
                      <w:szCs w:val="21"/>
                      <w:u w:val="single" w:color="auto"/>
                      <w:lang w:val="en-US" w:eastAsia="zh-CN" w:bidi="ar-SA"/>
                    </w:rPr>
                  </w:pPr>
                  <w:r>
                    <w:rPr>
                      <w:rFonts w:ascii="Times New Roman"/>
                      <w:color w:val="auto"/>
                      <w:sz w:val="21"/>
                      <w:szCs w:val="21"/>
                      <w:u w:val="single" w:color="auto"/>
                    </w:rPr>
                    <w:t>表示危险废物贮存、处置场</w:t>
                  </w:r>
                </w:p>
              </w:tc>
            </w:tr>
          </w:tbl>
          <w:p>
            <w:pPr>
              <w:rPr>
                <w:rFonts w:hint="default"/>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keepNext w:val="0"/>
        <w:keepLines w:val="0"/>
        <w:pageBreakBefore w:val="0"/>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snapToGrid w:val="0"/>
          <w:color w:val="auto"/>
          <w:sz w:val="30"/>
          <w:szCs w:val="30"/>
        </w:rPr>
      </w:pPr>
      <w:bookmarkStart w:id="60" w:name="_Toc16625"/>
      <w:bookmarkStart w:id="61" w:name="_Toc18973"/>
      <w:bookmarkStart w:id="62" w:name="_Toc26346"/>
      <w:r>
        <w:rPr>
          <w:rFonts w:hint="default" w:ascii="Times New Roman" w:hAnsi="Times New Roman" w:eastAsia="宋体" w:cs="Times New Roman"/>
          <w:snapToGrid w:val="0"/>
          <w:color w:val="auto"/>
          <w:sz w:val="30"/>
          <w:szCs w:val="30"/>
        </w:rPr>
        <w:t>六、结论</w:t>
      </w:r>
      <w:bookmarkEnd w:id="60"/>
      <w:bookmarkEnd w:id="61"/>
      <w:bookmarkEnd w:id="62"/>
    </w:p>
    <w:tbl>
      <w:tblPr>
        <w:tblStyle w:val="24"/>
        <w:tblW w:w="8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3" w:hRule="atLeast"/>
          <w:jc w:val="center"/>
        </w:trPr>
        <w:tc>
          <w:tcPr>
            <w:tcW w:w="8606" w:type="dxa"/>
            <w:vAlign w:val="top"/>
          </w:tcPr>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cs="Times New Roman"/>
                <w:sz w:val="24"/>
              </w:rPr>
            </w:pPr>
            <w:r>
              <w:rPr>
                <w:rFonts w:hint="eastAsia"/>
                <w:sz w:val="24"/>
                <w:szCs w:val="24"/>
                <w:lang w:val="en-US" w:eastAsia="zh-CN"/>
              </w:rPr>
              <w:t>新田县龙泉街道社区卫生服务中心建设项目</w:t>
            </w:r>
            <w:r>
              <w:rPr>
                <w:rFonts w:hint="default" w:ascii="Times New Roman" w:hAnsi="Times New Roman" w:cs="Times New Roman"/>
                <w:sz w:val="24"/>
              </w:rPr>
              <w:t>符合国家产业政策</w:t>
            </w:r>
            <w:r>
              <w:rPr>
                <w:rFonts w:hint="eastAsia" w:cs="Times New Roman"/>
                <w:sz w:val="24"/>
                <w:lang w:eastAsia="zh-CN"/>
              </w:rPr>
              <w:t>，</w:t>
            </w:r>
            <w:r>
              <w:rPr>
                <w:rFonts w:hint="default" w:ascii="Times New Roman" w:hAnsi="Times New Roman" w:cs="Times New Roman"/>
                <w:sz w:val="24"/>
              </w:rPr>
              <w:t>项目选址符合相关规划要求</w:t>
            </w:r>
            <w:r>
              <w:rPr>
                <w:rFonts w:hint="eastAsia" w:cs="Times New Roman"/>
                <w:sz w:val="24"/>
                <w:lang w:eastAsia="zh-CN"/>
              </w:rPr>
              <w:t>。</w:t>
            </w:r>
            <w:r>
              <w:rPr>
                <w:rFonts w:hint="default" w:ascii="Times New Roman" w:hAnsi="Times New Roman" w:cs="Times New Roman"/>
                <w:sz w:val="24"/>
              </w:rPr>
              <w:t>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Times New Roman" w:hAnsi="Times New Roman" w:eastAsia="黑体" w:cs="Times New Roman"/>
          <w:snapToGrid w:val="0"/>
          <w:kern w:val="0"/>
          <w:sz w:val="32"/>
          <w:szCs w:val="32"/>
          <w:highlight w:val="none"/>
        </w:rPr>
      </w:pPr>
      <w:r>
        <w:rPr>
          <w:rFonts w:ascii="Times New Roman" w:hAnsi="Times New Roman" w:eastAsia="黑体" w:cs="Times New Roman"/>
          <w:snapToGrid w:val="0"/>
          <w:sz w:val="32"/>
          <w:szCs w:val="32"/>
          <w:highlight w:val="none"/>
        </w:rPr>
        <w:t>附表</w:t>
      </w:r>
    </w:p>
    <w:p>
      <w:pPr>
        <w:jc w:val="center"/>
        <w:outlineLvl w:val="0"/>
        <w:rPr>
          <w:rFonts w:hint="default" w:ascii="Times New Roman" w:hAnsi="Times New Roman" w:eastAsia="宋体" w:cs="Times New Roman"/>
          <w:b/>
          <w:bCs/>
          <w:snapToGrid w:val="0"/>
          <w:color w:val="000000" w:themeColor="text1"/>
          <w:sz w:val="36"/>
          <w:szCs w:val="36"/>
          <w:u w:val="none"/>
          <w14:textFill>
            <w14:solidFill>
              <w14:schemeClr w14:val="tx1"/>
            </w14:solidFill>
          </w14:textFill>
        </w:rPr>
      </w:pPr>
      <w:bookmarkStart w:id="63" w:name="_Toc32100"/>
      <w:bookmarkStart w:id="64" w:name="_Toc9152"/>
      <w:bookmarkStart w:id="65" w:name="_Toc6976"/>
      <w:r>
        <w:rPr>
          <w:rFonts w:ascii="Times New Roman" w:hAnsi="Times New Roman" w:eastAsia="方正小标宋_GBK" w:cs="Times New Roman"/>
          <w:snapToGrid w:val="0"/>
          <w:sz w:val="38"/>
          <w:szCs w:val="38"/>
          <w:highlight w:val="none"/>
        </w:rPr>
        <w:t>建设项目污染物排放量汇总表</w:t>
      </w:r>
      <w:bookmarkEnd w:id="63"/>
      <w:bookmarkEnd w:id="64"/>
      <w:bookmarkEnd w:id="65"/>
    </w:p>
    <w:tbl>
      <w:tblPr>
        <w:tblStyle w:val="24"/>
        <w:tblW w:w="4946"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1433"/>
        <w:gridCol w:w="1416"/>
        <w:gridCol w:w="1996"/>
        <w:gridCol w:w="1710"/>
        <w:gridCol w:w="1733"/>
        <w:gridCol w:w="1435"/>
        <w:gridCol w:w="1635"/>
        <w:gridCol w:w="13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tcBorders>
              <w:top w:val="single" w:color="auto" w:sz="8" w:space="0"/>
              <w:bottom w:val="single" w:color="auto" w:sz="6" w:space="0"/>
              <w:tl2br w:val="single" w:color="auto" w:sz="8" w:space="0"/>
            </w:tcBorders>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hint="eastAsia" w:ascii="Times New Roman" w:hAnsi="Times New Roman" w:cs="Times New Roman"/>
                <w:b/>
                <w:color w:val="000000"/>
                <w:sz w:val="21"/>
                <w:szCs w:val="21"/>
                <w:highlight w:val="none"/>
                <w:lang w:val="en-US" w:eastAsia="zh-CN"/>
              </w:rPr>
              <w:t xml:space="preserve">    </w:t>
            </w:r>
            <w:r>
              <w:rPr>
                <w:rFonts w:ascii="Times New Roman" w:hAnsi="Times New Roman" w:cs="Times New Roman"/>
                <w:b/>
                <w:color w:val="000000"/>
                <w:sz w:val="21"/>
                <w:szCs w:val="21"/>
                <w:highlight w:val="none"/>
              </w:rPr>
              <w:t>项目</w:t>
            </w:r>
          </w:p>
          <w:p>
            <w:pPr>
              <w:pStyle w:val="44"/>
              <w:keepNext w:val="0"/>
              <w:keepLines w:val="0"/>
              <w:pageBreakBefore w:val="0"/>
              <w:kinsoku/>
              <w:wordWrap/>
              <w:topLinePunct w:val="0"/>
              <w:bidi w:val="0"/>
              <w:adjustRightInd w:val="0"/>
              <w:snapToGrid w:val="0"/>
              <w:spacing w:beforeLines="0" w:line="240" w:lineRule="auto"/>
              <w:ind w:left="0" w:firstLine="0" w:firstLineChars="0"/>
              <w:jc w:val="both"/>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分类</w:t>
            </w:r>
          </w:p>
        </w:tc>
        <w:tc>
          <w:tcPr>
            <w:tcW w:w="1433"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污染物名称</w:t>
            </w:r>
          </w:p>
        </w:tc>
        <w:tc>
          <w:tcPr>
            <w:tcW w:w="1416"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现有工程排放量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1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①</w:t>
            </w:r>
            <w:r>
              <w:rPr>
                <w:rFonts w:ascii="Times New Roman" w:hAnsi="Times New Roman" w:cs="Times New Roman"/>
                <w:b/>
                <w:color w:val="000000"/>
                <w:sz w:val="21"/>
                <w:szCs w:val="21"/>
                <w:highlight w:val="none"/>
              </w:rPr>
              <w:fldChar w:fldCharType="end"/>
            </w:r>
          </w:p>
        </w:tc>
        <w:tc>
          <w:tcPr>
            <w:tcW w:w="1996"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现有工程许可排放量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2 \* GB3 \* MERGEFORMAT </w:instrText>
            </w:r>
            <w:r>
              <w:rPr>
                <w:rFonts w:ascii="Times New Roman" w:hAnsi="Times New Roman" w:cs="Times New Roman"/>
                <w:b/>
                <w:color w:val="000000"/>
                <w:sz w:val="21"/>
                <w:szCs w:val="21"/>
                <w:highlight w:val="none"/>
              </w:rPr>
              <w:fldChar w:fldCharType="separate"/>
            </w:r>
            <w:r>
              <w:rPr>
                <w:rFonts w:hint="eastAsia" w:cs="宋体"/>
                <w:b/>
                <w:color w:val="000000"/>
                <w:sz w:val="21"/>
                <w:szCs w:val="21"/>
                <w:highlight w:val="none"/>
              </w:rPr>
              <w:t>②</w:t>
            </w:r>
            <w:r>
              <w:rPr>
                <w:rFonts w:ascii="Times New Roman" w:hAnsi="Times New Roman" w:cs="Times New Roman"/>
                <w:b/>
                <w:color w:val="000000"/>
                <w:sz w:val="21"/>
                <w:szCs w:val="21"/>
                <w:highlight w:val="none"/>
              </w:rPr>
              <w:fldChar w:fldCharType="end"/>
            </w:r>
          </w:p>
        </w:tc>
        <w:tc>
          <w:tcPr>
            <w:tcW w:w="1710"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在建工程排放量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3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③</w:t>
            </w:r>
            <w:r>
              <w:rPr>
                <w:rFonts w:ascii="Times New Roman" w:hAnsi="Times New Roman" w:cs="Times New Roman"/>
                <w:b/>
                <w:color w:val="000000"/>
                <w:sz w:val="21"/>
                <w:szCs w:val="21"/>
                <w:highlight w:val="none"/>
              </w:rPr>
              <w:fldChar w:fldCharType="end"/>
            </w:r>
          </w:p>
        </w:tc>
        <w:tc>
          <w:tcPr>
            <w:tcW w:w="1733"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本项目排放量</w:t>
            </w:r>
          </w:p>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4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④</w:t>
            </w:r>
            <w:r>
              <w:rPr>
                <w:rFonts w:ascii="Times New Roman" w:hAnsi="Times New Roman" w:cs="Times New Roman"/>
                <w:b/>
                <w:color w:val="000000"/>
                <w:sz w:val="21"/>
                <w:szCs w:val="21"/>
                <w:highlight w:val="none"/>
              </w:rPr>
              <w:fldChar w:fldCharType="end"/>
            </w:r>
          </w:p>
        </w:tc>
        <w:tc>
          <w:tcPr>
            <w:tcW w:w="1435"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以新带老削减量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5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⑤</w:t>
            </w:r>
            <w:r>
              <w:rPr>
                <w:rFonts w:ascii="Times New Roman" w:hAnsi="Times New Roman" w:cs="Times New Roman"/>
                <w:b/>
                <w:color w:val="000000"/>
                <w:sz w:val="21"/>
                <w:szCs w:val="21"/>
                <w:highlight w:val="none"/>
              </w:rPr>
              <w:fldChar w:fldCharType="end"/>
            </w:r>
          </w:p>
        </w:tc>
        <w:tc>
          <w:tcPr>
            <w:tcW w:w="1635"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本项目建成后全厂排放量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6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⑥</w:t>
            </w:r>
            <w:r>
              <w:rPr>
                <w:rFonts w:ascii="Times New Roman" w:hAnsi="Times New Roman" w:cs="Times New Roman"/>
                <w:b/>
                <w:color w:val="000000"/>
                <w:sz w:val="21"/>
                <w:szCs w:val="21"/>
                <w:highlight w:val="none"/>
              </w:rPr>
              <w:fldChar w:fldCharType="end"/>
            </w:r>
          </w:p>
        </w:tc>
        <w:tc>
          <w:tcPr>
            <w:tcW w:w="1373" w:type="dxa"/>
            <w:noWrap w:val="0"/>
            <w:tcMar>
              <w:top w:w="0" w:type="dxa"/>
              <w:left w:w="28" w:type="dxa"/>
              <w:bottom w:w="0" w:type="dxa"/>
              <w:right w:w="28" w:type="dxa"/>
            </w:tcMar>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变化量</w:t>
            </w:r>
            <w:r>
              <w:rPr>
                <w:rFonts w:ascii="Times New Roman" w:hAnsi="Times New Roman" w:cs="Times New Roman"/>
                <w:b/>
                <w:color w:val="000000"/>
                <w:sz w:val="21"/>
                <w:szCs w:val="21"/>
                <w:highlight w:val="none"/>
              </w:rPr>
              <w:fldChar w:fldCharType="begin"/>
            </w:r>
            <w:r>
              <w:rPr>
                <w:rFonts w:ascii="Times New Roman" w:hAnsi="Times New Roman" w:cs="Times New Roman"/>
                <w:b/>
                <w:color w:val="000000"/>
                <w:sz w:val="21"/>
                <w:szCs w:val="21"/>
                <w:highlight w:val="none"/>
              </w:rPr>
              <w:instrText xml:space="preserve"> = 7 \* GB3 \* MERGEFORMAT </w:instrText>
            </w:r>
            <w:r>
              <w:rPr>
                <w:rFonts w:ascii="Times New Roman" w:hAnsi="Times New Roman" w:cs="Times New Roman"/>
                <w:b/>
                <w:color w:val="000000"/>
                <w:sz w:val="21"/>
                <w:szCs w:val="21"/>
                <w:highlight w:val="none"/>
              </w:rPr>
              <w:fldChar w:fldCharType="separate"/>
            </w:r>
            <w:r>
              <w:rPr>
                <w:rFonts w:hint="eastAsia" w:cs="宋体"/>
                <w:b/>
                <w:sz w:val="21"/>
                <w:szCs w:val="21"/>
                <w:highlight w:val="none"/>
              </w:rPr>
              <w:t>⑦</w:t>
            </w:r>
            <w:r>
              <w:rPr>
                <w:rFonts w:ascii="Times New Roman" w:hAnsi="Times New Roman" w:cs="Times New Roman"/>
                <w:b/>
                <w:color w:val="000000"/>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tcBorders>
              <w:top w:val="single" w:color="auto" w:sz="6" w:space="0"/>
            </w:tcBorders>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废气</w:t>
            </w: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NH</w:t>
            </w:r>
            <w:r>
              <w:rPr>
                <w:rFonts w:ascii="Times New Roman" w:hAnsi="Times New Roman" w:eastAsia="宋体" w:cs="Times New Roman"/>
                <w:sz w:val="21"/>
                <w:szCs w:val="21"/>
                <w:highlight w:val="none"/>
                <w:vertAlign w:val="subscript"/>
              </w:rPr>
              <w:t>3</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930</w:t>
            </w:r>
            <w:r>
              <w:rPr>
                <w:rFonts w:hint="default" w:ascii="Times New Roman" w:hAnsi="Times New Roman" w:cs="Times New Roman"/>
                <w:color w:val="000000" w:themeColor="text1"/>
                <w:sz w:val="24"/>
                <w:szCs w:val="24"/>
                <w14:textFill>
                  <w14:solidFill>
                    <w14:schemeClr w14:val="tx1"/>
                  </w14:solidFill>
                </w14:textFill>
              </w:rPr>
              <w:t>kg/a</w:t>
            </w:r>
          </w:p>
        </w:tc>
        <w:tc>
          <w:tcPr>
            <w:tcW w:w="14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930</w:t>
            </w:r>
            <w:r>
              <w:rPr>
                <w:rFonts w:hint="default" w:ascii="Times New Roman" w:hAnsi="Times New Roman" w:cs="Times New Roman"/>
                <w:color w:val="000000" w:themeColor="text1"/>
                <w:sz w:val="24"/>
                <w:szCs w:val="24"/>
                <w14:textFill>
                  <w14:solidFill>
                    <w14:schemeClr w14:val="tx1"/>
                  </w14:solidFill>
                </w14:textFill>
              </w:rPr>
              <w:t>kg/a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930</w:t>
            </w:r>
            <w:r>
              <w:rPr>
                <w:rFonts w:hint="default" w:ascii="Times New Roman" w:hAnsi="Times New Roman" w:cs="Times New Roman"/>
                <w:color w:val="000000" w:themeColor="text1"/>
                <w:sz w:val="24"/>
                <w:szCs w:val="24"/>
                <w14:textFill>
                  <w14:solidFill>
                    <w14:schemeClr w14:val="tx1"/>
                  </w14:solidFill>
                </w14:textFill>
              </w:rPr>
              <w:t>kg/a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H</w:t>
            </w:r>
            <w:r>
              <w:rPr>
                <w:rFonts w:ascii="Times New Roman" w:hAnsi="Times New Roman" w:eastAsia="宋体" w:cs="Times New Roman"/>
                <w:sz w:val="21"/>
                <w:szCs w:val="21"/>
                <w:highlight w:val="none"/>
                <w:vertAlign w:val="subscript"/>
              </w:rPr>
              <w:t>2</w:t>
            </w:r>
            <w:r>
              <w:rPr>
                <w:rFonts w:hint="eastAsia" w:ascii="Times New Roman" w:hAnsi="Times New Roman" w:eastAsia="宋体" w:cs="Times New Roman"/>
                <w:sz w:val="21"/>
                <w:szCs w:val="21"/>
                <w:highlight w:val="none"/>
              </w:rPr>
              <w:t>S</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kg/a</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FF0000"/>
                <w:kern w:val="2"/>
                <w:sz w:val="21"/>
                <w:szCs w:val="21"/>
                <w:highlight w:val="none"/>
                <w:lang w:val="en-US" w:eastAsia="zh-CN" w:bidi="ar-SA"/>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kg/a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kg/a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eastAsia" w:ascii="Times New Roman" w:hAnsi="Times New Roman" w:eastAsia="宋体" w:cs="Times New Roman"/>
                <w:color w:val="000000"/>
                <w:sz w:val="21"/>
                <w:szCs w:val="21"/>
                <w:highlight w:val="none"/>
                <w:lang w:eastAsia="zh-CN"/>
              </w:rPr>
            </w:pPr>
          </w:p>
        </w:tc>
        <w:tc>
          <w:tcPr>
            <w:tcW w:w="1433" w:type="dxa"/>
            <w:noWrap w:val="0"/>
            <w:vAlign w:val="center"/>
          </w:tcPr>
          <w:p>
            <w:pPr>
              <w:keepNext w:val="0"/>
              <w:keepLines w:val="0"/>
              <w:pageBreakBefore w:val="0"/>
              <w:kinsoku/>
              <w:wordWrap/>
              <w:topLinePunct w:val="0"/>
              <w:bidi w:val="0"/>
              <w:adjustRightInd w:val="0"/>
              <w:snapToGrid w:val="0"/>
              <w:spacing w:line="240" w:lineRule="auto"/>
              <w:ind w:left="0" w:firstLine="0" w:firstLineChars="0"/>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食堂油烟</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435" w:type="dxa"/>
            <w:noWrap w:val="0"/>
            <w:vAlign w:val="center"/>
          </w:tcPr>
          <w:p>
            <w:pPr>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0.00</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废水</w:t>
            </w:r>
          </w:p>
        </w:tc>
        <w:tc>
          <w:tcPr>
            <w:tcW w:w="14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5"/>
                <w:rFonts w:hint="eastAsia" w:eastAsia="宋体" w:cs="Times New Roman"/>
                <w:b w:val="0"/>
                <w:bCs/>
                <w:color w:val="000000" w:themeColor="text1"/>
                <w:sz w:val="21"/>
                <w:szCs w:val="21"/>
                <w:highlight w:val="none"/>
                <w14:textFill>
                  <w14:solidFill>
                    <w14:schemeClr w14:val="tx1"/>
                  </w14:solidFill>
                </w14:textFill>
              </w:rPr>
              <w:t>COD</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1.500t/a </w:t>
            </w:r>
          </w:p>
        </w:tc>
        <w:tc>
          <w:tcPr>
            <w:tcW w:w="14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1.500t/a </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1.500t/a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5"/>
                <w:rFonts w:hint="eastAsia" w:eastAsia="宋体" w:cs="Times New Roman"/>
                <w:b w:val="0"/>
                <w:bCs/>
                <w:color w:val="000000" w:themeColor="text1"/>
                <w:sz w:val="21"/>
                <w:szCs w:val="21"/>
                <w:highlight w:val="none"/>
                <w14:textFill>
                  <w14:solidFill>
                    <w14:schemeClr w14:val="tx1"/>
                  </w14:solidFill>
                </w14:textFill>
              </w:rPr>
              <w:t>BOD</w:t>
            </w:r>
            <w:r>
              <w:rPr>
                <w:rStyle w:val="45"/>
                <w:rFonts w:eastAsia="宋体" w:cs="Times New Roman"/>
                <w:b w:val="0"/>
                <w:bCs/>
                <w:color w:val="000000" w:themeColor="text1"/>
                <w:sz w:val="21"/>
                <w:szCs w:val="21"/>
                <w:highlight w:val="none"/>
                <w:vertAlign w:val="subscript"/>
                <w14:textFill>
                  <w14:solidFill>
                    <w14:schemeClr w14:val="tx1"/>
                  </w14:solidFill>
                </w14:textFill>
              </w:rPr>
              <w:t>5</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0.600t/a</w:t>
            </w:r>
          </w:p>
        </w:tc>
        <w:tc>
          <w:tcPr>
            <w:tcW w:w="14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0.600t/a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0.600t/a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ascii="Times New Roman" w:hAnsi="Times New Roman"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color w:val="000000" w:themeColor="text1"/>
                <w:sz w:val="21"/>
                <w:szCs w:val="21"/>
                <w:highlight w:val="none"/>
                <w14:textFill>
                  <w14:solidFill>
                    <w14:schemeClr w14:val="tx1"/>
                  </w14:solidFill>
                </w14:textFill>
              </w:rPr>
            </w:pPr>
            <w:r>
              <w:rPr>
                <w:rStyle w:val="45"/>
                <w:rFonts w:hint="eastAsia" w:eastAsia="宋体" w:cs="Times New Roman"/>
                <w:b w:val="0"/>
                <w:bCs/>
                <w:color w:val="000000" w:themeColor="text1"/>
                <w:sz w:val="21"/>
                <w:szCs w:val="21"/>
                <w:highlight w:val="none"/>
                <w14:textFill>
                  <w14:solidFill>
                    <w14:schemeClr w14:val="tx1"/>
                  </w14:solidFill>
                </w14:textFill>
              </w:rPr>
              <w:t>NH</w:t>
            </w:r>
            <w:r>
              <w:rPr>
                <w:rStyle w:val="45"/>
                <w:rFonts w:hint="eastAsia" w:eastAsia="宋体" w:cs="Times New Roman"/>
                <w:b w:val="0"/>
                <w:bCs/>
                <w:color w:val="000000" w:themeColor="text1"/>
                <w:sz w:val="21"/>
                <w:szCs w:val="21"/>
                <w:highlight w:val="none"/>
                <w:vertAlign w:val="subscript"/>
                <w14:textFill>
                  <w14:solidFill>
                    <w14:schemeClr w14:val="tx1"/>
                  </w14:solidFill>
                </w14:textFill>
              </w:rPr>
              <w:t>3</w:t>
            </w:r>
            <w:r>
              <w:rPr>
                <w:rStyle w:val="45"/>
                <w:rFonts w:eastAsia="宋体" w:cs="Times New Roman"/>
                <w:b w:val="0"/>
                <w:bCs/>
                <w:color w:val="000000" w:themeColor="text1"/>
                <w:sz w:val="21"/>
                <w:szCs w:val="21"/>
                <w:highlight w:val="none"/>
                <w14:textFill>
                  <w14:solidFill>
                    <w14:schemeClr w14:val="tx1"/>
                  </w14:solidFill>
                </w14:textFill>
              </w:rPr>
              <w:t>-</w:t>
            </w:r>
            <w:r>
              <w:rPr>
                <w:rStyle w:val="45"/>
                <w:rFonts w:hint="eastAsia" w:eastAsia="宋体" w:cs="Times New Roman"/>
                <w:b w:val="0"/>
                <w:bCs/>
                <w:color w:val="000000" w:themeColor="text1"/>
                <w:sz w:val="21"/>
                <w:szCs w:val="21"/>
                <w:highlight w:val="none"/>
                <w14:textFill>
                  <w14:solidFill>
                    <w14:schemeClr w14:val="tx1"/>
                  </w14:solidFill>
                </w14:textFill>
              </w:rPr>
              <w:t>N</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0.210t/a </w:t>
            </w:r>
          </w:p>
        </w:tc>
        <w:tc>
          <w:tcPr>
            <w:tcW w:w="14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0.210t/a </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0.210t/a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Style w:val="45"/>
                <w:rFonts w:hint="eastAsia" w:ascii="Times New Roman" w:hAnsi="Times New Roman" w:cs="Times New Roman"/>
                <w:bCs/>
                <w:color w:val="000000" w:themeColor="text1"/>
                <w:sz w:val="21"/>
                <w:szCs w:val="21"/>
                <w:highlight w:val="none"/>
                <w14:textFill>
                  <w14:solidFill>
                    <w14:schemeClr w14:val="tx1"/>
                  </w14:solidFill>
                </w14:textFill>
              </w:rPr>
            </w:pPr>
            <w:r>
              <w:rPr>
                <w:rStyle w:val="45"/>
                <w:rFonts w:hint="eastAsia" w:eastAsia="宋体" w:cs="Times New Roman"/>
                <w:b w:val="0"/>
                <w:bCs/>
                <w:color w:val="000000" w:themeColor="text1"/>
                <w:sz w:val="21"/>
                <w:szCs w:val="21"/>
                <w:highlight w:val="none"/>
                <w14:textFill>
                  <w14:solidFill>
                    <w14:schemeClr w14:val="tx1"/>
                  </w14:solidFill>
                </w14:textFill>
              </w:rPr>
              <w:t>SS</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0.360t/a</w:t>
            </w:r>
          </w:p>
        </w:tc>
        <w:tc>
          <w:tcPr>
            <w:tcW w:w="14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0.360t/a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0.360t/a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restart"/>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rPr>
              <w:t>固体废物</w:t>
            </w: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hint="eastAsia" w:ascii="Times New Roman" w:hAnsi="Times New Roman" w:eastAsia="宋体" w:cs="Times New Roman"/>
                <w:sz w:val="21"/>
                <w:szCs w:val="21"/>
                <w:highlight w:val="none"/>
                <w:lang w:eastAsia="zh-CN"/>
              </w:rPr>
            </w:pPr>
            <w:r>
              <w:rPr>
                <w:rFonts w:hint="eastAsia"/>
                <w:sz w:val="21"/>
                <w:szCs w:val="21"/>
                <w:highlight w:val="none"/>
              </w:rPr>
              <w:t>污水处理站污泥</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0.9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0.9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u w:val="none"/>
                <w:lang w:val="en-US" w:eastAsia="zh-CN"/>
                <w14:textFill>
                  <w14:solidFill>
                    <w14:schemeClr w14:val="tx1"/>
                  </w14:solidFill>
                </w14:textFill>
              </w:rPr>
              <w:t>+0.9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sz w:val="21"/>
                <w:szCs w:val="21"/>
                <w:highlight w:val="none"/>
              </w:rPr>
            </w:pPr>
            <w:r>
              <w:rPr>
                <w:rFonts w:hint="eastAsia"/>
                <w:sz w:val="21"/>
                <w:szCs w:val="21"/>
                <w:highlight w:val="none"/>
              </w:rPr>
              <w:t>医疗废物</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5.475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5.475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+5.475</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ascii="Times New Roman" w:hAnsi="Times New Roman" w:cs="Times New Roman"/>
                <w:sz w:val="21"/>
                <w:szCs w:val="21"/>
                <w:highlight w:val="none"/>
              </w:rPr>
            </w:pPr>
            <w:r>
              <w:rPr>
                <w:rFonts w:hint="eastAsia"/>
                <w:sz w:val="21"/>
                <w:szCs w:val="21"/>
                <w:highlight w:val="none"/>
              </w:rPr>
              <w:t>生活垃圾</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21.9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21.9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ascii="Times New Roman" w:hAnsi="Times New Roman" w:eastAsia="宋体" w:cs="Times New Roman"/>
                <w:color w:val="000000"/>
                <w:sz w:val="21"/>
                <w:szCs w:val="21"/>
                <w:highlight w:val="none"/>
              </w:rPr>
            </w:pP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+21.9</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hint="eastAsia" w:eastAsia="宋体"/>
                <w:sz w:val="21"/>
                <w:szCs w:val="21"/>
                <w:highlight w:val="none"/>
                <w:lang w:eastAsia="zh-CN"/>
              </w:rPr>
            </w:pPr>
            <w:r>
              <w:rPr>
                <w:rFonts w:hint="eastAsia" w:cs="Times New Roman"/>
                <w:color w:val="000000" w:themeColor="text1"/>
                <w:kern w:val="0"/>
                <w:sz w:val="21"/>
                <w:szCs w:val="21"/>
                <w:lang w:val="en-US" w:eastAsia="zh-CN"/>
                <w14:textFill>
                  <w14:solidFill>
                    <w14:schemeClr w14:val="tx1"/>
                  </w14:solidFill>
                </w14:textFill>
              </w:rPr>
              <w:t>一般废包装材料</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7</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7</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sz w:val="21"/>
                <w:szCs w:val="21"/>
                <w:highlight w:val="none"/>
              </w:rPr>
            </w:pPr>
            <w:r>
              <w:rPr>
                <w:rFonts w:hint="eastAsia" w:ascii="Times New Roman" w:hAnsi="Times New Roman" w:cs="Times New Roman"/>
                <w:color w:val="000000"/>
                <w:sz w:val="21"/>
                <w:szCs w:val="21"/>
                <w:highlight w:val="none"/>
                <w:lang w:val="en-US" w:eastAsia="zh-CN"/>
              </w:rPr>
              <w:t>+</w:t>
            </w:r>
            <w:r>
              <w:rPr>
                <w:rFonts w:hint="default" w:ascii="Times New Roman" w:hAnsi="Times New Roman"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7</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32" w:type="dxa"/>
            <w:vMerge w:val="continue"/>
            <w:noWrap w:val="0"/>
            <w:vAlign w:val="center"/>
          </w:tcPr>
          <w:p>
            <w:pPr>
              <w:keepNext w:val="0"/>
              <w:keepLines w:val="0"/>
              <w:pageBreakBefore w:val="0"/>
              <w:widowControl/>
              <w:kinsoku/>
              <w:wordWrap/>
              <w:topLinePunct w:val="0"/>
              <w:bidi w:val="0"/>
              <w:adjustRightInd w:val="0"/>
              <w:snapToGrid w:val="0"/>
              <w:spacing w:line="240" w:lineRule="auto"/>
              <w:ind w:left="0" w:firstLine="0" w:firstLineChars="0"/>
              <w:jc w:val="center"/>
              <w:rPr>
                <w:rFonts w:ascii="Times New Roman" w:hAnsi="Times New Roman" w:eastAsia="宋体" w:cs="Times New Roman"/>
                <w:color w:val="000000"/>
                <w:sz w:val="21"/>
                <w:szCs w:val="21"/>
                <w:highlight w:val="none"/>
              </w:rPr>
            </w:pPr>
          </w:p>
        </w:tc>
        <w:tc>
          <w:tcPr>
            <w:tcW w:w="1433" w:type="dxa"/>
            <w:noWrap w:val="0"/>
            <w:vAlign w:val="center"/>
          </w:tcPr>
          <w:p>
            <w:pPr>
              <w:pStyle w:val="39"/>
              <w:keepNext w:val="0"/>
              <w:keepLines w:val="0"/>
              <w:pageBreakBefore w:val="0"/>
              <w:kinsoku/>
              <w:wordWrap/>
              <w:topLinePunct w:val="0"/>
              <w:bidi w:val="0"/>
              <w:adjustRightInd w:val="0"/>
              <w:snapToGrid w:val="0"/>
              <w:spacing w:line="240" w:lineRule="auto"/>
              <w:ind w:left="0" w:firstLine="0" w:firstLineChars="0"/>
              <w:jc w:val="center"/>
              <w:rPr>
                <w:rFonts w:hint="eastAsia"/>
                <w:sz w:val="21"/>
                <w:szCs w:val="21"/>
                <w:highlight w:val="none"/>
                <w:lang w:eastAsia="zh-CN"/>
              </w:rPr>
            </w:pPr>
            <w:r>
              <w:rPr>
                <w:rFonts w:hint="eastAsia"/>
                <w:sz w:val="21"/>
                <w:szCs w:val="21"/>
                <w:highlight w:val="none"/>
                <w:lang w:eastAsia="zh-CN"/>
              </w:rPr>
              <w:t>中药渣</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9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sz w:val="21"/>
                <w:szCs w:val="21"/>
                <w:highlight w:val="none"/>
              </w:rPr>
            </w:pPr>
            <w:r>
              <w:rPr>
                <w:rFonts w:hint="default" w:ascii="Times New Roman" w:hAnsi="Times New Roman" w:cs="Times New Roman"/>
                <w:color w:val="000000" w:themeColor="text1"/>
                <w:sz w:val="21"/>
                <w:szCs w:val="21"/>
                <w14:textFill>
                  <w14:solidFill>
                    <w14:schemeClr w14:val="tx1"/>
                  </w14:solidFill>
                </w14:textFill>
              </w:rPr>
              <w:t>/</w:t>
            </w:r>
          </w:p>
        </w:tc>
        <w:tc>
          <w:tcPr>
            <w:tcW w:w="1733" w:type="dxa"/>
            <w:noWrap w:val="0"/>
            <w:vAlign w:val="center"/>
          </w:tcPr>
          <w:p>
            <w:pPr>
              <w:pStyle w:val="44"/>
              <w:keepNext w:val="0"/>
              <w:keepLines w:val="0"/>
              <w:pageBreakBefore w:val="0"/>
              <w:kinsoku/>
              <w:wordWrap/>
              <w:topLinePunct w:val="0"/>
              <w:bidi w:val="0"/>
              <w:adjustRightInd w:val="0"/>
              <w:snapToGrid w:val="0"/>
              <w:spacing w:beforeLines="0" w:line="240" w:lineRule="auto"/>
              <w:ind w:left="0" w:firstLine="0" w:firstLineChars="0"/>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1</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4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themeColor="text1"/>
                <w:sz w:val="21"/>
                <w:szCs w:val="21"/>
                <w14:textFill>
                  <w14:solidFill>
                    <w14:schemeClr w14:val="tx1"/>
                  </w14:solidFill>
                </w14:textFill>
              </w:rPr>
              <w:t>/</w:t>
            </w:r>
          </w:p>
        </w:tc>
        <w:tc>
          <w:tcPr>
            <w:tcW w:w="1635"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1</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c>
          <w:tcPr>
            <w:tcW w:w="1373" w:type="dxa"/>
            <w:noWrap w:val="0"/>
            <w:vAlign w:val="center"/>
          </w:tcPr>
          <w:p>
            <w:pPr>
              <w:pStyle w:val="44"/>
              <w:keepNext w:val="0"/>
              <w:keepLines w:val="0"/>
              <w:pageBreakBefore w:val="0"/>
              <w:kinsoku/>
              <w:wordWrap/>
              <w:topLinePunct w:val="0"/>
              <w:bidi w:val="0"/>
              <w:adjustRightInd w:val="0"/>
              <w:snapToGrid w:val="0"/>
              <w:spacing w:beforeLines="0" w:line="240" w:lineRule="auto"/>
              <w:ind w:left="0" w:lef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w:t>
            </w:r>
            <w:r>
              <w:rPr>
                <w:rFonts w:hint="default" w:ascii="Times New Roman" w:hAnsi="Times New Roman" w:cs="Times New Roman"/>
                <w:color w:val="000000"/>
                <w:sz w:val="21"/>
                <w:szCs w:val="21"/>
                <w:highlight w:val="none"/>
                <w:lang w:val="en-US" w:eastAsia="zh-CN"/>
              </w:rPr>
              <w:t>1</w:t>
            </w:r>
            <w:r>
              <w:rPr>
                <w:rFonts w:hint="default" w:ascii="Times New Roman" w:hAnsi="Times New Roman"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/a</w:t>
            </w:r>
          </w:p>
        </w:tc>
      </w:tr>
    </w:tbl>
    <w:p>
      <w:pPr>
        <w:pStyle w:val="44"/>
        <w:spacing w:beforeLines="0" w:line="240" w:lineRule="auto"/>
        <w:jc w:val="left"/>
        <w:rPr>
          <w:rFonts w:ascii="Times New Roman" w:hAnsi="Times New Roman" w:cs="Times New Roman"/>
          <w:snapToGrid w:val="0"/>
          <w:color w:val="000000"/>
          <w:spacing w:val="-6"/>
          <w:kern w:val="21"/>
          <w:szCs w:val="21"/>
          <w:highlight w:val="none"/>
        </w:rPr>
      </w:pPr>
      <w:r>
        <w:rPr>
          <w:rFonts w:ascii="Times New Roman" w:hAnsi="Times New Roman" w:cs="Times New Roman"/>
          <w:snapToGrid w:val="0"/>
          <w:color w:val="000000"/>
          <w:kern w:val="21"/>
          <w:szCs w:val="21"/>
          <w:highlight w:val="none"/>
        </w:rPr>
        <w:t>注：</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6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⑥</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1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①</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3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③</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4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④</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5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⑤</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7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⑦</w:t>
      </w:r>
      <w:r>
        <w:rPr>
          <w:rFonts w:ascii="Times New Roman" w:hAnsi="Times New Roman" w:cs="Times New Roman"/>
          <w:snapToGrid w:val="0"/>
          <w:color w:val="000000"/>
          <w:spacing w:val="-6"/>
          <w:kern w:val="21"/>
          <w:szCs w:val="21"/>
          <w:highlight w:val="none"/>
        </w:rPr>
        <w:fldChar w:fldCharType="end"/>
      </w:r>
      <w:r>
        <w:rPr>
          <w:rFonts w:ascii="Times New Roman" w:hAnsi="Times New Roman" w:cs="Times New Roman"/>
          <w:snapToGrid w:val="0"/>
          <w:color w:val="000000"/>
          <w:spacing w:val="-6"/>
          <w:kern w:val="21"/>
          <w:szCs w:val="21"/>
          <w:highlight w:val="none"/>
        </w:rPr>
        <w:t>=</w:t>
      </w:r>
      <w:r>
        <w:rPr>
          <w:rFonts w:ascii="Times New Roman" w:hAnsi="Times New Roman" w:cs="Times New Roman"/>
          <w:snapToGrid w:val="0"/>
          <w:color w:val="000000"/>
          <w:spacing w:val="-16"/>
          <w:kern w:val="21"/>
          <w:szCs w:val="21"/>
          <w:highlight w:val="none"/>
        </w:rPr>
        <w:fldChar w:fldCharType="begin"/>
      </w:r>
      <w:r>
        <w:rPr>
          <w:rFonts w:ascii="Times New Roman" w:hAnsi="Times New Roman" w:cs="Times New Roman"/>
          <w:snapToGrid w:val="0"/>
          <w:color w:val="000000"/>
          <w:spacing w:val="-16"/>
          <w:kern w:val="21"/>
          <w:szCs w:val="21"/>
          <w:highlight w:val="none"/>
        </w:rPr>
        <w:instrText xml:space="preserve"> = 6 \* GB3 \* MERGEFORMAT </w:instrText>
      </w:r>
      <w:r>
        <w:rPr>
          <w:rFonts w:ascii="Times New Roman" w:hAnsi="Times New Roman" w:cs="Times New Roman"/>
          <w:snapToGrid w:val="0"/>
          <w:color w:val="000000"/>
          <w:spacing w:val="-16"/>
          <w:kern w:val="21"/>
          <w:szCs w:val="21"/>
          <w:highlight w:val="none"/>
        </w:rPr>
        <w:fldChar w:fldCharType="separate"/>
      </w:r>
      <w:r>
        <w:rPr>
          <w:rFonts w:hint="eastAsia" w:cs="宋体"/>
          <w:szCs w:val="21"/>
          <w:highlight w:val="none"/>
        </w:rPr>
        <w:t>⑥</w:t>
      </w:r>
      <w:r>
        <w:rPr>
          <w:rFonts w:ascii="Times New Roman" w:hAnsi="Times New Roman" w:cs="Times New Roman"/>
          <w:snapToGrid w:val="0"/>
          <w:color w:val="000000"/>
          <w:spacing w:val="-16"/>
          <w:kern w:val="21"/>
          <w:szCs w:val="21"/>
          <w:highlight w:val="none"/>
        </w:rPr>
        <w:fldChar w:fldCharType="end"/>
      </w:r>
      <w:r>
        <w:rPr>
          <w:rFonts w:ascii="Times New Roman" w:hAnsi="Times New Roman" w:cs="Times New Roman"/>
          <w:snapToGrid w:val="0"/>
          <w:color w:val="000000"/>
          <w:spacing w:val="-16"/>
          <w:kern w:val="21"/>
          <w:szCs w:val="21"/>
          <w:highlight w:val="none"/>
        </w:rPr>
        <w:t>-</w:t>
      </w:r>
      <w:r>
        <w:rPr>
          <w:rFonts w:ascii="Times New Roman" w:hAnsi="Times New Roman" w:cs="Times New Roman"/>
          <w:snapToGrid w:val="0"/>
          <w:color w:val="000000"/>
          <w:spacing w:val="-6"/>
          <w:kern w:val="21"/>
          <w:szCs w:val="21"/>
          <w:highlight w:val="none"/>
        </w:rPr>
        <w:fldChar w:fldCharType="begin"/>
      </w:r>
      <w:r>
        <w:rPr>
          <w:rFonts w:ascii="Times New Roman" w:hAnsi="Times New Roman" w:cs="Times New Roman"/>
          <w:snapToGrid w:val="0"/>
          <w:color w:val="000000"/>
          <w:spacing w:val="-6"/>
          <w:kern w:val="21"/>
          <w:szCs w:val="21"/>
          <w:highlight w:val="none"/>
        </w:rPr>
        <w:instrText xml:space="preserve"> = 1 \* GB3 \* MERGEFORMAT </w:instrText>
      </w:r>
      <w:r>
        <w:rPr>
          <w:rFonts w:ascii="Times New Roman" w:hAnsi="Times New Roman" w:cs="Times New Roman"/>
          <w:snapToGrid w:val="0"/>
          <w:color w:val="000000"/>
          <w:spacing w:val="-6"/>
          <w:kern w:val="21"/>
          <w:szCs w:val="21"/>
          <w:highlight w:val="none"/>
        </w:rPr>
        <w:fldChar w:fldCharType="separate"/>
      </w:r>
      <w:r>
        <w:rPr>
          <w:rFonts w:hint="eastAsia" w:cs="宋体"/>
          <w:szCs w:val="21"/>
          <w:highlight w:val="none"/>
        </w:rPr>
        <w:t>①</w:t>
      </w:r>
      <w:r>
        <w:rPr>
          <w:rFonts w:ascii="Times New Roman" w:hAnsi="Times New Roman" w:cs="Times New Roman"/>
          <w:snapToGrid w:val="0"/>
          <w:color w:val="000000"/>
          <w:spacing w:val="-6"/>
          <w:kern w:val="21"/>
          <w:szCs w:val="21"/>
          <w:highlight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napToGrid w:val="0"/>
          <w:sz w:val="30"/>
          <w:szCs w:val="30"/>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07227"/>
      <w:showingPlcHdr/>
      <w:docPartObj>
        <w:docPartGallery w:val="autotext"/>
      </w:docPartObj>
    </w:sdtPr>
    <w:sdtContent>
      <w:p>
        <w:pPr>
          <w:pStyle w:val="20"/>
          <w:pBdr>
            <w:bottom w:val="none" w:color="auto" w:sz="0" w:space="1"/>
          </w:pBd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44188"/>
    <w:multiLevelType w:val="singleLevel"/>
    <w:tmpl w:val="2DB44188"/>
    <w:lvl w:ilvl="0" w:tentative="0">
      <w:start w:val="2"/>
      <w:numFmt w:val="decimal"/>
      <w:suff w:val="nothing"/>
      <w:lvlText w:val="%1、"/>
      <w:lvlJc w:val="left"/>
    </w:lvl>
  </w:abstractNum>
  <w:abstractNum w:abstractNumId="1">
    <w:nsid w:val="3D65846A"/>
    <w:multiLevelType w:val="singleLevel"/>
    <w:tmpl w:val="3D65846A"/>
    <w:lvl w:ilvl="0" w:tentative="0">
      <w:start w:val="1"/>
      <w:numFmt w:val="decimal"/>
      <w:suff w:val="nothing"/>
      <w:lvlText w:val="（%1）"/>
      <w:lvlJc w:val="left"/>
    </w:lvl>
  </w:abstractNum>
  <w:abstractNum w:abstractNumId="2">
    <w:nsid w:val="789D3D9C"/>
    <w:multiLevelType w:val="singleLevel"/>
    <w:tmpl w:val="789D3D9C"/>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ZTZlNzg3ZTdlMzI2NjA4Yjk1ZTQ1MGViODEzZTEifQ=="/>
  </w:docVars>
  <w:rsids>
    <w:rsidRoot w:val="00000000"/>
    <w:rsid w:val="00586FEC"/>
    <w:rsid w:val="0123584C"/>
    <w:rsid w:val="01DD3C4D"/>
    <w:rsid w:val="02B01361"/>
    <w:rsid w:val="036F4D79"/>
    <w:rsid w:val="04755238"/>
    <w:rsid w:val="062130A4"/>
    <w:rsid w:val="0B63444E"/>
    <w:rsid w:val="0BF00A21"/>
    <w:rsid w:val="0BF40A86"/>
    <w:rsid w:val="0D161889"/>
    <w:rsid w:val="0E6D45AA"/>
    <w:rsid w:val="10352221"/>
    <w:rsid w:val="115231BD"/>
    <w:rsid w:val="12E558C9"/>
    <w:rsid w:val="16280E22"/>
    <w:rsid w:val="17CA5C4B"/>
    <w:rsid w:val="17D24E14"/>
    <w:rsid w:val="17E5229C"/>
    <w:rsid w:val="186662F2"/>
    <w:rsid w:val="193E5A70"/>
    <w:rsid w:val="1BD95084"/>
    <w:rsid w:val="1C0D16D3"/>
    <w:rsid w:val="1C5F4879"/>
    <w:rsid w:val="1C953870"/>
    <w:rsid w:val="1E9B0CC0"/>
    <w:rsid w:val="1F1F639D"/>
    <w:rsid w:val="20126D60"/>
    <w:rsid w:val="21353F88"/>
    <w:rsid w:val="22121299"/>
    <w:rsid w:val="26320A94"/>
    <w:rsid w:val="265D06FC"/>
    <w:rsid w:val="26F202FA"/>
    <w:rsid w:val="27C37150"/>
    <w:rsid w:val="28CD3C8B"/>
    <w:rsid w:val="29E815B5"/>
    <w:rsid w:val="29F27C08"/>
    <w:rsid w:val="2BFB709E"/>
    <w:rsid w:val="2CDD14B1"/>
    <w:rsid w:val="2CFF241A"/>
    <w:rsid w:val="2D95404A"/>
    <w:rsid w:val="301461DC"/>
    <w:rsid w:val="301C671D"/>
    <w:rsid w:val="3252231D"/>
    <w:rsid w:val="33040EF6"/>
    <w:rsid w:val="34A12B37"/>
    <w:rsid w:val="37FA383B"/>
    <w:rsid w:val="388F0F18"/>
    <w:rsid w:val="38D0174E"/>
    <w:rsid w:val="39D30EB6"/>
    <w:rsid w:val="3C6840EB"/>
    <w:rsid w:val="3D4C3277"/>
    <w:rsid w:val="3DC51466"/>
    <w:rsid w:val="40F31858"/>
    <w:rsid w:val="411267E7"/>
    <w:rsid w:val="41393CF5"/>
    <w:rsid w:val="4383047F"/>
    <w:rsid w:val="449E61C1"/>
    <w:rsid w:val="44E126BB"/>
    <w:rsid w:val="456B6447"/>
    <w:rsid w:val="45DD5596"/>
    <w:rsid w:val="47391DDE"/>
    <w:rsid w:val="48A04659"/>
    <w:rsid w:val="49B04D70"/>
    <w:rsid w:val="4AC37380"/>
    <w:rsid w:val="4C475409"/>
    <w:rsid w:val="4C4818E0"/>
    <w:rsid w:val="4CB34267"/>
    <w:rsid w:val="4EE820B4"/>
    <w:rsid w:val="4FB8497E"/>
    <w:rsid w:val="50B136A5"/>
    <w:rsid w:val="51E45A78"/>
    <w:rsid w:val="54AF644E"/>
    <w:rsid w:val="555A5A83"/>
    <w:rsid w:val="559434D3"/>
    <w:rsid w:val="57AA7EE7"/>
    <w:rsid w:val="57AB4819"/>
    <w:rsid w:val="58B81291"/>
    <w:rsid w:val="593E34F6"/>
    <w:rsid w:val="59D17194"/>
    <w:rsid w:val="5D5C06BD"/>
    <w:rsid w:val="5DA27AF7"/>
    <w:rsid w:val="5E6E0C8C"/>
    <w:rsid w:val="5F904F32"/>
    <w:rsid w:val="6048088C"/>
    <w:rsid w:val="604B0F2B"/>
    <w:rsid w:val="62032B4C"/>
    <w:rsid w:val="64674EF9"/>
    <w:rsid w:val="64876128"/>
    <w:rsid w:val="65E971E8"/>
    <w:rsid w:val="66F85CBE"/>
    <w:rsid w:val="67521CAD"/>
    <w:rsid w:val="67CC5D59"/>
    <w:rsid w:val="6856682C"/>
    <w:rsid w:val="697E68A6"/>
    <w:rsid w:val="6A6C58B5"/>
    <w:rsid w:val="6A874E10"/>
    <w:rsid w:val="6BBF5C0F"/>
    <w:rsid w:val="6D880A34"/>
    <w:rsid w:val="6DAF6F69"/>
    <w:rsid w:val="6F991C7F"/>
    <w:rsid w:val="73070F3B"/>
    <w:rsid w:val="733F48EB"/>
    <w:rsid w:val="75ED062E"/>
    <w:rsid w:val="76AA29C3"/>
    <w:rsid w:val="774413BF"/>
    <w:rsid w:val="776112D4"/>
    <w:rsid w:val="79312312"/>
    <w:rsid w:val="793E45B7"/>
    <w:rsid w:val="7A6C06BC"/>
    <w:rsid w:val="7AC758F2"/>
    <w:rsid w:val="7C3067AE"/>
    <w:rsid w:val="7C6F6241"/>
    <w:rsid w:val="7FD8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jc w:val="center"/>
      <w:outlineLvl w:val="0"/>
    </w:pPr>
    <w:rPr>
      <w:b/>
      <w:bCs/>
      <w:color w:val="000000"/>
      <w:kern w:val="44"/>
      <w:sz w:val="30"/>
      <w:szCs w:val="30"/>
    </w:rPr>
  </w:style>
  <w:style w:type="paragraph" w:styleId="3">
    <w:name w:val="heading 2"/>
    <w:basedOn w:val="1"/>
    <w:next w:val="1"/>
    <w:qFormat/>
    <w:uiPriority w:val="0"/>
    <w:pPr>
      <w:keepNext/>
      <w:spacing w:line="420" w:lineRule="exact"/>
      <w:jc w:val="center"/>
      <w:outlineLvl w:val="1"/>
    </w:pPr>
    <w:rPr>
      <w:sz w:val="24"/>
    </w:rPr>
  </w:style>
  <w:style w:type="paragraph" w:styleId="4">
    <w:name w:val="heading 3"/>
    <w:basedOn w:val="1"/>
    <w:next w:val="1"/>
    <w:qFormat/>
    <w:uiPriority w:val="0"/>
    <w:pPr>
      <w:spacing w:line="560" w:lineRule="exact"/>
      <w:ind w:firstLine="482" w:firstLineChars="200"/>
      <w:outlineLvl w:val="2"/>
    </w:pPr>
    <w:rPr>
      <w:b/>
      <w:bCs/>
      <w:color w:val="000000"/>
      <w:sz w:val="24"/>
    </w:rPr>
  </w:style>
  <w:style w:type="paragraph" w:styleId="5">
    <w:name w:val="heading 4"/>
    <w:basedOn w:val="1"/>
    <w:next w:val="1"/>
    <w:qFormat/>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99"/>
    <w:pPr>
      <w:jc w:val="center"/>
    </w:pPr>
    <w:rPr>
      <w:rFonts w:eastAsia="黑体"/>
      <w:szCs w:val="21"/>
    </w:rPr>
  </w:style>
  <w:style w:type="paragraph" w:styleId="7">
    <w:name w:val="caption"/>
    <w:basedOn w:val="1"/>
    <w:next w:val="8"/>
    <w:qFormat/>
    <w:uiPriority w:val="0"/>
    <w:rPr>
      <w:rFonts w:ascii="Arial" w:hAnsi="Arial" w:eastAsia="黑体" w:cs="Arial"/>
      <w:sz w:val="20"/>
      <w:szCs w:val="20"/>
    </w:rPr>
  </w:style>
  <w:style w:type="paragraph" w:customStyle="1" w:styleId="8">
    <w:name w:val="表格内格式"/>
    <w:basedOn w:val="9"/>
    <w:next w:val="12"/>
    <w:qFormat/>
    <w:uiPriority w:val="0"/>
    <w:pPr>
      <w:spacing w:line="360" w:lineRule="exact"/>
    </w:pPr>
  </w:style>
  <w:style w:type="paragraph" w:customStyle="1" w:styleId="9">
    <w:name w:val="表格内容"/>
    <w:basedOn w:val="10"/>
    <w:next w:val="1"/>
    <w:qFormat/>
    <w:uiPriority w:val="0"/>
    <w:pPr>
      <w:jc w:val="center"/>
    </w:pPr>
  </w:style>
  <w:style w:type="paragraph" w:customStyle="1" w:styleId="10">
    <w:name w:val="图名"/>
    <w:basedOn w:val="11"/>
    <w:next w:val="11"/>
    <w:qFormat/>
    <w:uiPriority w:val="0"/>
    <w:pPr>
      <w:spacing w:line="440" w:lineRule="exact"/>
      <w:jc w:val="center"/>
    </w:pPr>
    <w:rPr>
      <w:b/>
      <w:color w:val="000000"/>
      <w:kern w:val="2"/>
      <w:sz w:val="24"/>
      <w:szCs w:val="24"/>
      <w:lang w:val="en-US" w:eastAsia="zh-CN" w:bidi="ar-SA"/>
    </w:rPr>
  </w:style>
  <w:style w:type="paragraph" w:customStyle="1" w:styleId="11">
    <w:name w:val="内容"/>
    <w:basedOn w:val="1"/>
    <w:qFormat/>
    <w:uiPriority w:val="0"/>
    <w:pPr>
      <w:spacing w:line="360" w:lineRule="auto"/>
      <w:ind w:firstLine="200" w:firstLineChars="200"/>
    </w:pPr>
    <w:rPr>
      <w:sz w:val="24"/>
    </w:rPr>
  </w:style>
  <w:style w:type="paragraph" w:customStyle="1" w:styleId="12">
    <w:name w:val="（正文）"/>
    <w:basedOn w:val="13"/>
    <w:qFormat/>
    <w:uiPriority w:val="0"/>
    <w:pPr>
      <w:adjustRightInd w:val="0"/>
      <w:snapToGrid w:val="0"/>
      <w:spacing w:line="360" w:lineRule="auto"/>
      <w:ind w:firstLine="200" w:firstLineChars="200"/>
    </w:pPr>
    <w:rPr>
      <w:rFonts w:ascii="Times New Roman" w:hAnsi="Times New Roman"/>
      <w:kern w:val="0"/>
      <w:sz w:val="24"/>
    </w:rPr>
  </w:style>
  <w:style w:type="paragraph" w:styleId="13">
    <w:name w:val="Plain Text"/>
    <w:basedOn w:val="1"/>
    <w:qFormat/>
    <w:uiPriority w:val="0"/>
    <w:rPr>
      <w:rFonts w:ascii="宋体" w:hAnsi="Courier New"/>
    </w:rPr>
  </w:style>
  <w:style w:type="paragraph" w:styleId="14">
    <w:name w:val="annotation text"/>
    <w:basedOn w:val="1"/>
    <w:qFormat/>
    <w:uiPriority w:val="0"/>
    <w:pPr>
      <w:jc w:val="left"/>
    </w:pPr>
  </w:style>
  <w:style w:type="paragraph" w:styleId="15">
    <w:name w:val="Body Text"/>
    <w:basedOn w:val="1"/>
    <w:next w:val="1"/>
    <w:unhideWhenUsed/>
    <w:qFormat/>
    <w:uiPriority w:val="0"/>
    <w:pPr>
      <w:spacing w:after="120"/>
    </w:pPr>
  </w:style>
  <w:style w:type="paragraph" w:styleId="16">
    <w:name w:val="Body Text Indent"/>
    <w:basedOn w:val="1"/>
    <w:next w:val="17"/>
    <w:unhideWhenUsed/>
    <w:qFormat/>
    <w:uiPriority w:val="0"/>
    <w:pPr>
      <w:spacing w:after="120"/>
      <w:ind w:left="420" w:leftChars="200"/>
    </w:pPr>
  </w:style>
  <w:style w:type="paragraph" w:styleId="17">
    <w:name w:val="Body Text First Indent 2"/>
    <w:basedOn w:val="16"/>
    <w:next w:val="1"/>
    <w:unhideWhenUsed/>
    <w:qFormat/>
    <w:uiPriority w:val="0"/>
    <w:pPr>
      <w:ind w:firstLine="420" w:firstLineChars="200"/>
    </w:pPr>
  </w:style>
  <w:style w:type="paragraph" w:styleId="18">
    <w:name w:val="Body Text Indent 2"/>
    <w:basedOn w:val="1"/>
    <w:next w:val="13"/>
    <w:qFormat/>
    <w:uiPriority w:val="0"/>
    <w:pPr>
      <w:spacing w:after="120" w:line="480" w:lineRule="auto"/>
      <w:ind w:left="420" w:leftChars="200"/>
    </w:pPr>
  </w:style>
  <w:style w:type="paragraph" w:styleId="19">
    <w:name w:val="footer"/>
    <w:basedOn w:val="1"/>
    <w:qFormat/>
    <w:uiPriority w:val="99"/>
    <w:pPr>
      <w:tabs>
        <w:tab w:val="center" w:pos="4153"/>
        <w:tab w:val="right" w:pos="8306"/>
      </w:tabs>
      <w:snapToGrid w:val="0"/>
      <w:jc w:val="left"/>
    </w:pPr>
    <w:rPr>
      <w:kern w:val="0"/>
      <w:sz w:val="18"/>
      <w:szCs w:val="20"/>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w:basedOn w:val="1"/>
    <w:next w:val="1"/>
    <w:qFormat/>
    <w:uiPriority w:val="0"/>
    <w:pPr>
      <w:ind w:left="200" w:hanging="200" w:hanging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3">
    <w:name w:val="Body Text First Indent"/>
    <w:basedOn w:val="15"/>
    <w:next w:val="1"/>
    <w:qFormat/>
    <w:uiPriority w:val="0"/>
    <w:pPr>
      <w:widowControl/>
      <w:adjustRightInd w:val="0"/>
      <w:snapToGrid w:val="0"/>
      <w:spacing w:before="60" w:beforeLines="50" w:after="0" w:line="360" w:lineRule="auto"/>
      <w:ind w:right="113" w:firstLine="200" w:firstLineChars="200"/>
    </w:pPr>
    <w:rPr>
      <w:kern w:val="0"/>
      <w:sz w:val="24"/>
      <w:szCs w:val="20"/>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character" w:styleId="28">
    <w:name w:val="annotation reference"/>
    <w:semiHidden/>
    <w:qFormat/>
    <w:uiPriority w:val="0"/>
    <w:rPr>
      <w:sz w:val="21"/>
    </w:rPr>
  </w:style>
  <w:style w:type="paragraph" w:customStyle="1" w:styleId="29">
    <w:name w:val="表 图 内容"/>
    <w:basedOn w:val="30"/>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30">
    <w:name w:val="正  文"/>
    <w:basedOn w:val="1"/>
    <w:qFormat/>
    <w:uiPriority w:val="0"/>
    <w:pPr>
      <w:spacing w:line="360" w:lineRule="auto"/>
      <w:ind w:firstLine="560" w:firstLineChars="200"/>
    </w:pPr>
    <w:rPr>
      <w:rFonts w:eastAsia="仿宋_GB2312"/>
      <w:sz w:val="28"/>
      <w:szCs w:val="28"/>
    </w:rPr>
  </w:style>
  <w:style w:type="paragraph" w:customStyle="1" w:styleId="31">
    <w:name w:val="Default"/>
    <w:basedOn w:val="3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纯文本1"/>
    <w:basedOn w:val="1"/>
    <w:qFormat/>
    <w:uiPriority w:val="0"/>
    <w:pPr>
      <w:adjustRightInd w:val="0"/>
    </w:pPr>
    <w:rPr>
      <w:rFonts w:ascii="宋体" w:hAnsi="Courier New"/>
    </w:rPr>
  </w:style>
  <w:style w:type="paragraph" w:customStyle="1" w:styleId="3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34">
    <w:name w:val="Table Paragraph"/>
    <w:basedOn w:val="1"/>
    <w:qFormat/>
    <w:uiPriority w:val="1"/>
    <w:pPr>
      <w:jc w:val="center"/>
    </w:pPr>
    <w:rPr>
      <w:rFonts w:ascii="宋体" w:hAnsi="宋体" w:cs="宋体"/>
      <w:lang w:val="zh-CN" w:bidi="zh-CN"/>
    </w:r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永环图标标题格式"/>
    <w:basedOn w:val="1"/>
    <w:qFormat/>
    <w:uiPriority w:val="0"/>
    <w:pPr>
      <w:spacing w:beforeLines="20" w:afterLines="20" w:line="560" w:lineRule="exact"/>
      <w:jc w:val="center"/>
    </w:pPr>
    <w:rPr>
      <w:rFonts w:eastAsia="黑体"/>
      <w:bCs/>
      <w:szCs w:val="20"/>
    </w:rPr>
  </w:style>
  <w:style w:type="paragraph" w:styleId="38">
    <w:name w:val="List Paragraph"/>
    <w:basedOn w:val="1"/>
    <w:qFormat/>
    <w:uiPriority w:val="1"/>
    <w:pPr>
      <w:ind w:firstLine="420" w:firstLineChars="200"/>
    </w:pPr>
  </w:style>
  <w:style w:type="paragraph" w:customStyle="1" w:styleId="39">
    <w:name w:val="表文字"/>
    <w:basedOn w:val="1"/>
    <w:qFormat/>
    <w:uiPriority w:val="0"/>
    <w:pPr>
      <w:overflowPunct w:val="0"/>
      <w:autoSpaceDE w:val="0"/>
      <w:autoSpaceDN w:val="0"/>
      <w:adjustRightInd w:val="0"/>
      <w:spacing w:line="240" w:lineRule="atLeast"/>
      <w:textAlignment w:val="baseline"/>
    </w:pPr>
    <w:rPr>
      <w:rFonts w:eastAsia="宋体"/>
      <w:sz w:val="24"/>
      <w:szCs w:val="21"/>
    </w:rPr>
  </w:style>
  <w:style w:type="paragraph" w:customStyle="1" w:styleId="40">
    <w:name w:val="表题"/>
    <w:basedOn w:val="41"/>
    <w:qFormat/>
    <w:uiPriority w:val="0"/>
    <w:pPr>
      <w:spacing w:before="62" w:beforeLines="20" w:after="62" w:afterLines="20" w:line="240" w:lineRule="auto"/>
      <w:ind w:firstLine="0" w:firstLineChars="0"/>
      <w:jc w:val="center"/>
    </w:pPr>
    <w:rPr>
      <w:b/>
      <w:sz w:val="21"/>
      <w:szCs w:val="21"/>
    </w:rPr>
  </w:style>
  <w:style w:type="paragraph" w:customStyle="1" w:styleId="41">
    <w:name w:val="报告正文"/>
    <w:basedOn w:val="1"/>
    <w:qFormat/>
    <w:uiPriority w:val="0"/>
    <w:pPr>
      <w:adjustRightInd w:val="0"/>
      <w:spacing w:line="288" w:lineRule="auto"/>
      <w:ind w:firstLine="472" w:firstLineChars="200"/>
    </w:pPr>
    <w:rPr>
      <w:rFonts w:ascii="仿宋_GB2312" w:eastAsia="仿宋_GB2312"/>
      <w:kern w:val="144"/>
      <w:sz w:val="24"/>
      <w:szCs w:val="20"/>
    </w:rPr>
  </w:style>
  <w:style w:type="paragraph" w:customStyle="1" w:styleId="42">
    <w:name w:val="鑫裕表文字"/>
    <w:basedOn w:val="1"/>
    <w:qFormat/>
    <w:uiPriority w:val="0"/>
    <w:pPr>
      <w:overflowPunct w:val="0"/>
      <w:autoSpaceDE w:val="0"/>
      <w:autoSpaceDN w:val="0"/>
      <w:adjustRightInd w:val="0"/>
      <w:spacing w:line="240" w:lineRule="atLeast"/>
      <w:jc w:val="center"/>
    </w:pPr>
    <w:rPr>
      <w:kern w:val="0"/>
      <w:szCs w:val="20"/>
    </w:rPr>
  </w:style>
  <w:style w:type="paragraph" w:customStyle="1" w:styleId="43">
    <w:name w:val="表格文字"/>
    <w:basedOn w:val="23"/>
    <w:next w:val="1"/>
    <w:qFormat/>
    <w:uiPriority w:val="0"/>
    <w:pPr>
      <w:adjustRightInd w:val="0"/>
      <w:snapToGrid w:val="0"/>
      <w:jc w:val="center"/>
      <w:textAlignment w:val="center"/>
    </w:pPr>
  </w:style>
  <w:style w:type="paragraph" w:customStyle="1" w:styleId="44">
    <w:name w:val="表格"/>
    <w:basedOn w:val="21"/>
    <w:next w:val="1"/>
    <w:qFormat/>
    <w:uiPriority w:val="0"/>
    <w:pPr>
      <w:adjustRightInd w:val="0"/>
      <w:snapToGrid w:val="0"/>
      <w:spacing w:beforeLines="10" w:line="256" w:lineRule="auto"/>
      <w:jc w:val="center"/>
    </w:pPr>
    <w:rPr>
      <w:rFonts w:ascii="宋体" w:hAnsi="宋体" w:eastAsia="宋体"/>
    </w:rPr>
  </w:style>
  <w:style w:type="character" w:customStyle="1" w:styleId="45">
    <w:name w:val="标题 2 字符"/>
    <w:qFormat/>
    <w:uiPriority w:val="99"/>
    <w:rPr>
      <w:rFonts w:ascii="Times New Roman" w:hAnsi="Times New Roman" w:eastAsia="黑体"/>
      <w:b/>
      <w:sz w:val="32"/>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正文1"/>
    <w:basedOn w:val="1"/>
    <w:qFormat/>
    <w:uiPriority w:val="0"/>
    <w:pPr>
      <w:spacing w:line="560" w:lineRule="exact"/>
      <w:ind w:firstLine="200" w:firstLineChars="200"/>
    </w:pPr>
    <w:rPr>
      <w:rFonts w:cs="宋体"/>
      <w:color w:val="000000"/>
      <w:sz w:val="24"/>
      <w:szCs w:val="20"/>
    </w:rPr>
  </w:style>
  <w:style w:type="paragraph" w:customStyle="1" w:styleId="48">
    <w:name w:val="ctrl+~  正文"/>
    <w:basedOn w:val="1"/>
    <w:qFormat/>
    <w:uiPriority w:val="0"/>
    <w:pPr>
      <w:spacing w:line="480" w:lineRule="exact"/>
      <w:ind w:firstLine="480" w:firstLineChars="200"/>
    </w:pPr>
    <w:rPr>
      <w:rFonts w:eastAsia="Times New Roman"/>
    </w:rPr>
  </w:style>
  <w:style w:type="paragraph" w:customStyle="1" w:styleId="49">
    <w:name w:val="样式 样式 样式 小四 首行缩进:  2.25 字符 + 首行缩进:  2.25 字符 + 首行缩进:  2 字符"/>
    <w:basedOn w:val="1"/>
    <w:qFormat/>
    <w:uiPriority w:val="0"/>
    <w:pPr>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30658</Words>
  <Characters>34467</Characters>
  <Lines>0</Lines>
  <Paragraphs>0</Paragraphs>
  <TotalTime>0</TotalTime>
  <ScaleCrop>false</ScaleCrop>
  <LinksUpToDate>false</LinksUpToDate>
  <CharactersWithSpaces>34688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2024-04-11T06:36:00Z</dcterms:created>
  <dc:creator>Administrator</dc:creator>
  <cp:lastModifiedBy>Lemo.</cp:lastModifiedBy>
  <cp:lastPrinted>2024-12-20T06:39:00Z</cp:lastPrinted>
  <dcterms:modified xsi:type="dcterms:W3CDTF">2025-06-25T01:51:06Z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59A20D2FE4934F818697BED7F17347DD_13</vt:lpwstr>
  </property>
  <property fmtid="{D5CDD505-2E9C-101B-9397-08002B2CF9AE}" pid="4" name="KSOTemplateDocerSaveRecord">
    <vt:lpwstr>eyJoZGlkIjoiNDZjZTc3OWJiMGNlN2Y1MzkzYjNjNmQ1NDA1OTJmZTIiLCJ1c2VySWQiOiIyMDAwNDg0NzAifQ==</vt:lpwstr>
  </property>
</Properties>
</file>