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60"/>
          <w:szCs w:val="60"/>
          <w:highlight w:val="none"/>
          <w:u w:val="none" w:color="auto"/>
        </w:rPr>
      </w:pP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pPr>
        <w:pageBreakBefore w:val="0"/>
        <w:widowControl w:val="0"/>
        <w:kinsoku/>
        <w:wordWrap/>
        <w:overflowPunct/>
        <w:topLinePunct w:val="0"/>
        <w:bidi w:val="0"/>
        <w:adjustRightInd w:val="0"/>
        <w:snapToGrid w:val="0"/>
        <w:ind w:left="0" w:firstLine="0" w:firstLineChars="0"/>
        <w:textAlignment w:val="auto"/>
        <w:rPr>
          <w:rFonts w:hint="default" w:ascii="Times New Roman" w:hAnsi="Times New Roman" w:eastAsia="宋体" w:cs="Times New Roman"/>
          <w:highlight w:val="none"/>
          <w:u w:val="none" w:color="auto"/>
          <w:lang w:val="en-US" w:eastAsia="zh-CN"/>
        </w:rPr>
      </w:pPr>
    </w:p>
    <w:p>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pPr>
        <w:adjustRightInd/>
        <w:snapToGrid/>
        <w:spacing w:after="120"/>
        <w:ind w:firstLine="0" w:firstLineChars="0"/>
        <w:rPr>
          <w:rFonts w:ascii="Times New Roman" w:hAnsi="Times New Roman" w:eastAsia="宋体" w:cs="Times New Roman"/>
          <w:color w:val="000000"/>
          <w:sz w:val="28"/>
          <w:szCs w:val="28"/>
          <w:highlight w:val="none"/>
          <w:u w:val="single"/>
        </w:rPr>
      </w:pPr>
      <w:r>
        <w:rPr>
          <w:rFonts w:ascii="Times New Roman" w:hAnsi="Times New Roman" w:eastAsia="宋体" w:cs="Times New Roman"/>
          <w:color w:val="000000"/>
          <w:sz w:val="28"/>
          <w:szCs w:val="28"/>
          <w:highlight w:val="none"/>
        </w:rPr>
        <w:t>项目名称：</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年产1000万件聚合物锂离子电池建设项目</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pPr>
        <w:adjustRightInd/>
        <w:snapToGrid/>
        <w:spacing w:after="120"/>
        <w:ind w:firstLine="0" w:firstLineChars="0"/>
        <w:rPr>
          <w:rFonts w:hint="eastAsia" w:ascii="Times New Roman" w:hAnsi="Times New Roman" w:eastAsia="宋体" w:cs="Times New Roman"/>
          <w:color w:val="000000"/>
          <w:sz w:val="28"/>
          <w:szCs w:val="28"/>
          <w:highlight w:val="none"/>
          <w:u w:val="single"/>
          <w:lang w:val="en-US" w:eastAsia="zh-CN"/>
        </w:rPr>
      </w:pPr>
      <w:r>
        <w:rPr>
          <w:rFonts w:ascii="Times New Roman" w:hAnsi="Times New Roman" w:eastAsia="宋体" w:cs="Times New Roman"/>
          <w:color w:val="000000"/>
          <w:sz w:val="28"/>
          <w:szCs w:val="28"/>
          <w:highlight w:val="none"/>
        </w:rPr>
        <w:t>建设单位（盖章）：</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eastAsia="zh-CN"/>
        </w:rPr>
        <w:t>湖南惠华欣新能源科技有限公司</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pPr>
        <w:ind w:left="0" w:leftChars="0" w:firstLine="0" w:firstLineChars="0"/>
        <w:jc w:val="left"/>
        <w:rPr>
          <w:rFonts w:hint="default" w:ascii="Times New Roman" w:hAnsi="Times New Roman" w:eastAsia="宋体" w:cs="Times New Roman"/>
          <w:color w:val="000000"/>
          <w:highlight w:val="none"/>
          <w:u w:val="none" w:color="auto"/>
        </w:rPr>
      </w:pPr>
      <w:r>
        <w:rPr>
          <w:rFonts w:ascii="Times New Roman" w:hAnsi="Times New Roman" w:eastAsia="宋体" w:cs="Times New Roman"/>
          <w:color w:val="000000"/>
          <w:sz w:val="28"/>
          <w:szCs w:val="28"/>
          <w:highlight w:val="none"/>
        </w:rPr>
        <w:t>编制日期：</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202</w:t>
      </w:r>
      <w:r>
        <w:rPr>
          <w:rFonts w:hint="eastAsia" w:ascii="Times New Roman" w:hAnsi="Times New Roman" w:eastAsia="宋体" w:cs="Times New Roman"/>
          <w:color w:val="000000"/>
          <w:sz w:val="28"/>
          <w:szCs w:val="28"/>
          <w:highlight w:val="none"/>
          <w:u w:val="single"/>
          <w:lang w:val="en-US" w:eastAsia="zh-CN"/>
        </w:rPr>
        <w:t>5</w:t>
      </w:r>
      <w:r>
        <w:rPr>
          <w:rFonts w:ascii="Times New Roman" w:hAnsi="Times New Roman" w:eastAsia="宋体" w:cs="Times New Roman"/>
          <w:color w:val="000000"/>
          <w:sz w:val="28"/>
          <w:szCs w:val="28"/>
          <w:highlight w:val="none"/>
          <w:u w:val="single"/>
        </w:rPr>
        <w:t>年</w:t>
      </w:r>
      <w:r>
        <w:rPr>
          <w:rFonts w:hint="eastAsia" w:ascii="Times New Roman" w:hAnsi="Times New Roman" w:eastAsia="宋体" w:cs="Times New Roman"/>
          <w:color w:val="000000"/>
          <w:sz w:val="28"/>
          <w:szCs w:val="28"/>
          <w:highlight w:val="none"/>
          <w:u w:val="single"/>
          <w:lang w:val="en-US" w:eastAsia="zh-CN"/>
        </w:rPr>
        <w:t>2</w:t>
      </w:r>
      <w:r>
        <w:rPr>
          <w:rFonts w:ascii="Times New Roman" w:hAnsi="Times New Roman" w:eastAsia="宋体" w:cs="Times New Roman"/>
          <w:color w:val="000000"/>
          <w:sz w:val="28"/>
          <w:szCs w:val="28"/>
          <w:highlight w:val="none"/>
          <w:u w:val="single"/>
        </w:rPr>
        <w:t xml:space="preserve">月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rPr>
          <w:rFonts w:hint="default" w:ascii="Times New Roman" w:hAnsi="Times New Roman" w:eastAsia="宋体" w:cs="Times New Roman"/>
          <w:color w:val="000000"/>
          <w:highlight w:val="none"/>
          <w:u w:val="none" w:color="auto"/>
        </w:rPr>
      </w:pP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ind w:left="0" w:leftChars="0" w:firstLine="0" w:firstLineChars="0"/>
        <w:jc w:val="center"/>
        <w:rPr>
          <w:rFonts w:ascii="Times New Roman" w:hAnsi="Times New Roman" w:eastAsia="宋体" w:cs="Times New Roman"/>
        </w:rP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pPr>
        <w:rPr>
          <w:rFonts w:hint="default" w:ascii="Times New Roman" w:hAnsi="Times New Roman" w:cs="Times New Roman" w:eastAsiaTheme="minorEastAsia"/>
          <w:b/>
          <w:bCs/>
          <w:color w:val="auto"/>
          <w:sz w:val="28"/>
          <w:szCs w:val="22"/>
          <w:highlight w:val="none"/>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z w:val="28"/>
          <w:szCs w:val="22"/>
          <w:highlight w:val="none"/>
          <w:u w:val="none" w:color="auto"/>
        </w:rPr>
      </w:pPr>
      <w:r>
        <w:rPr>
          <w:rFonts w:hint="default" w:ascii="Times New Roman" w:hAnsi="Times New Roman" w:cs="Times New Roman" w:eastAsiaTheme="minorEastAsia"/>
          <w:b/>
          <w:bCs/>
          <w:color w:val="auto"/>
          <w:sz w:val="28"/>
          <w:szCs w:val="22"/>
          <w:highlight w:val="none"/>
          <w:u w:val="none" w:color="auto"/>
        </w:rPr>
        <w:t>目</w:t>
      </w:r>
      <w:r>
        <w:rPr>
          <w:rFonts w:hint="eastAsia" w:cs="Times New Roman" w:eastAsiaTheme="minorEastAsia"/>
          <w:b/>
          <w:bCs/>
          <w:color w:val="auto"/>
          <w:sz w:val="28"/>
          <w:szCs w:val="22"/>
          <w:highlight w:val="none"/>
          <w:u w:val="none" w:color="auto"/>
          <w:lang w:val="en-US" w:eastAsia="zh-CN"/>
        </w:rPr>
        <w:t xml:space="preserve">  </w:t>
      </w:r>
      <w:r>
        <w:rPr>
          <w:rFonts w:hint="default" w:ascii="Times New Roman" w:hAnsi="Times New Roman" w:cs="Times New Roman" w:eastAsiaTheme="minorEastAsia"/>
          <w:b/>
          <w:bCs/>
          <w:color w:val="auto"/>
          <w:sz w:val="28"/>
          <w:szCs w:val="22"/>
          <w:highlight w:val="none"/>
          <w:u w:val="none" w:color="auto"/>
        </w:rPr>
        <w:t>录</w:t>
      </w:r>
    </w:p>
    <w:p>
      <w:pPr>
        <w:pStyle w:val="17"/>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TOC \o "1-1" \h \u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_Toc9575 </w:instrText>
      </w:r>
      <w:r>
        <w:rPr>
          <w:rFonts w:hint="default" w:ascii="Times New Roman" w:hAnsi="Times New Roman" w:cs="Times New Roman" w:eastAsiaTheme="minorEastAsia"/>
          <w:color w:val="auto"/>
          <w:sz w:val="28"/>
          <w:szCs w:val="28"/>
          <w:highlight w:val="none"/>
          <w:u w:val="none" w:color="auto"/>
        </w:rPr>
        <w:fldChar w:fldCharType="separate"/>
      </w:r>
      <w:r>
        <w:rPr>
          <w:rFonts w:hint="eastAsia" w:ascii="Times New Roman" w:hAnsi="Times New Roman" w:cs="Times New Roman" w:eastAsiaTheme="minorEastAsia"/>
          <w:color w:val="auto"/>
          <w:sz w:val="28"/>
          <w:szCs w:val="28"/>
          <w:highlight w:val="none"/>
          <w:u w:val="none" w:color="auto"/>
          <w:lang w:val="en-US" w:eastAsia="zh-CN"/>
        </w:rPr>
        <w:t>一、</w:t>
      </w:r>
      <w:r>
        <w:rPr>
          <w:rFonts w:hint="default" w:ascii="Times New Roman" w:hAnsi="Times New Roman" w:cs="Times New Roman" w:eastAsiaTheme="minorEastAsia"/>
          <w:color w:val="auto"/>
          <w:sz w:val="28"/>
          <w:szCs w:val="28"/>
          <w:highlight w:val="none"/>
          <w:u w:val="none" w:color="auto"/>
          <w:lang w:val="en-US" w:eastAsia="zh-CN"/>
        </w:rPr>
        <w:t>建设项目基本情况</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_Toc9575 \h </w:instrText>
      </w:r>
      <w:r>
        <w:rPr>
          <w:color w:val="auto"/>
          <w:sz w:val="28"/>
          <w:szCs w:val="28"/>
          <w:highlight w:val="none"/>
          <w:u w:val="none" w:color="auto"/>
        </w:rPr>
        <w:fldChar w:fldCharType="separate"/>
      </w:r>
      <w:r>
        <w:rPr>
          <w:color w:val="auto"/>
          <w:sz w:val="28"/>
          <w:szCs w:val="28"/>
          <w:highlight w:val="none"/>
          <w:u w:val="none" w:color="auto"/>
        </w:rPr>
        <w:t>1</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7"/>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_Toc9658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二、建设项目工程分析</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_Toc9658 \h </w:instrText>
      </w:r>
      <w:r>
        <w:rPr>
          <w:color w:val="auto"/>
          <w:sz w:val="28"/>
          <w:szCs w:val="28"/>
          <w:highlight w:val="none"/>
          <w:u w:val="none" w:color="auto"/>
        </w:rPr>
        <w:fldChar w:fldCharType="separate"/>
      </w:r>
      <w:r>
        <w:rPr>
          <w:color w:val="auto"/>
          <w:sz w:val="28"/>
          <w:szCs w:val="28"/>
          <w:highlight w:val="none"/>
          <w:u w:val="none" w:color="auto"/>
        </w:rPr>
        <w:t>11</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7"/>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_Toc23196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三、区域环境质量现状、环境保护目标及评价标准</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_Toc23196 \h </w:instrText>
      </w:r>
      <w:r>
        <w:rPr>
          <w:color w:val="auto"/>
          <w:sz w:val="28"/>
          <w:szCs w:val="28"/>
          <w:highlight w:val="none"/>
          <w:u w:val="none" w:color="auto"/>
        </w:rPr>
        <w:fldChar w:fldCharType="separate"/>
      </w:r>
      <w:r>
        <w:rPr>
          <w:color w:val="auto"/>
          <w:sz w:val="28"/>
          <w:szCs w:val="28"/>
          <w:highlight w:val="none"/>
          <w:u w:val="none" w:color="auto"/>
        </w:rPr>
        <w:t>24</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7"/>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_Toc2643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四、主要环境影响和保护措施</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_Toc2643 \h </w:instrText>
      </w:r>
      <w:r>
        <w:rPr>
          <w:color w:val="auto"/>
          <w:sz w:val="28"/>
          <w:szCs w:val="28"/>
          <w:highlight w:val="none"/>
          <w:u w:val="none" w:color="auto"/>
        </w:rPr>
        <w:fldChar w:fldCharType="separate"/>
      </w:r>
      <w:r>
        <w:rPr>
          <w:color w:val="auto"/>
          <w:sz w:val="28"/>
          <w:szCs w:val="28"/>
          <w:highlight w:val="none"/>
          <w:u w:val="none" w:color="auto"/>
        </w:rPr>
        <w:t>30</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7"/>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_Toc68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五、环境保护措施监督检查清单</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_Toc68 \h </w:instrText>
      </w:r>
      <w:r>
        <w:rPr>
          <w:color w:val="auto"/>
          <w:sz w:val="28"/>
          <w:szCs w:val="28"/>
          <w:highlight w:val="none"/>
          <w:u w:val="none" w:color="auto"/>
        </w:rPr>
        <w:fldChar w:fldCharType="separate"/>
      </w:r>
      <w:r>
        <w:rPr>
          <w:color w:val="auto"/>
          <w:sz w:val="28"/>
          <w:szCs w:val="28"/>
          <w:highlight w:val="none"/>
          <w:u w:val="none" w:color="auto"/>
        </w:rPr>
        <w:t>52</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7"/>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_Toc32418 </w:instrText>
      </w:r>
      <w:r>
        <w:rPr>
          <w:rFonts w:hint="default" w:ascii="Times New Roman" w:hAnsi="Times New Roman" w:cs="Times New Roman" w:eastAsiaTheme="minorEastAsia"/>
          <w:color w:val="auto"/>
          <w:sz w:val="28"/>
          <w:szCs w:val="28"/>
          <w:highlight w:val="none"/>
          <w:u w:val="none" w:color="auto"/>
        </w:rPr>
        <w:fldChar w:fldCharType="separate"/>
      </w:r>
      <w:r>
        <w:rPr>
          <w:rFonts w:hint="eastAsia" w:ascii="Times New Roman" w:hAnsi="Times New Roman" w:cs="Times New Roman" w:eastAsiaTheme="minorEastAsia"/>
          <w:color w:val="auto"/>
          <w:sz w:val="28"/>
          <w:szCs w:val="28"/>
          <w:highlight w:val="none"/>
          <w:u w:val="none" w:color="auto"/>
          <w:lang w:val="en-US" w:eastAsia="zh-CN"/>
        </w:rPr>
        <w:t>六、</w:t>
      </w:r>
      <w:r>
        <w:rPr>
          <w:rFonts w:hint="default" w:ascii="Times New Roman" w:hAnsi="Times New Roman" w:cs="Times New Roman" w:eastAsiaTheme="minorEastAsia"/>
          <w:color w:val="auto"/>
          <w:sz w:val="28"/>
          <w:szCs w:val="28"/>
          <w:highlight w:val="none"/>
          <w:u w:val="none" w:color="auto"/>
          <w:lang w:val="en-US" w:eastAsia="zh-CN"/>
        </w:rPr>
        <w:t>结论</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_Toc32418 \h </w:instrText>
      </w:r>
      <w:r>
        <w:rPr>
          <w:color w:val="auto"/>
          <w:sz w:val="28"/>
          <w:szCs w:val="28"/>
          <w:highlight w:val="none"/>
          <w:u w:val="none" w:color="auto"/>
        </w:rPr>
        <w:fldChar w:fldCharType="separate"/>
      </w:r>
      <w:r>
        <w:rPr>
          <w:color w:val="auto"/>
          <w:sz w:val="28"/>
          <w:szCs w:val="28"/>
          <w:highlight w:val="none"/>
          <w:u w:val="none" w:color="auto"/>
        </w:rPr>
        <w:t>55</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80" w:lineRule="exact"/>
        <w:ind w:firstLine="560" w:firstLineChars="200"/>
        <w:jc w:val="left"/>
        <w:textAlignment w:val="auto"/>
        <w:rPr>
          <w:rFonts w:hint="default"/>
          <w:color w:val="auto"/>
          <w:highlight w:val="none"/>
          <w:u w:val="none" w:color="auto"/>
          <w:lang w:val="en-US" w:eastAsia="zh-CN"/>
        </w:rPr>
      </w:pPr>
      <w:r>
        <w:rPr>
          <w:rFonts w:hint="default" w:ascii="Times New Roman" w:hAnsi="Times New Roman" w:cs="Times New Roman" w:eastAsiaTheme="minorEastAsia"/>
          <w:color w:val="auto"/>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b w:val="0"/>
          <w:bCs w:val="0"/>
          <w:color w:val="auto"/>
          <w:highlight w:val="none"/>
          <w:u w:val="none" w:color="auto"/>
          <w:lang w:val="en-US" w:eastAsia="zh-CN"/>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highlight w:val="none"/>
          <w:u w:val="none" w:color="auto"/>
          <w:lang w:val="en-US" w:eastAsia="zh-CN"/>
        </w:rPr>
      </w:pPr>
      <w:bookmarkStart w:id="13" w:name="_GoBack"/>
      <w:bookmarkEnd w:id="13"/>
      <w:bookmarkStart w:id="0" w:name="_Toc9575"/>
      <w:r>
        <w:rPr>
          <w:rFonts w:hint="eastAsia" w:ascii="Times New Roman" w:hAnsi="Times New Roman" w:cs="Times New Roman" w:eastAsiaTheme="minorEastAsia"/>
          <w:color w:val="auto"/>
          <w:sz w:val="36"/>
          <w:szCs w:val="36"/>
          <w:highlight w:val="none"/>
          <w:u w:val="none" w:color="auto"/>
          <w:lang w:val="en-US" w:eastAsia="zh-CN"/>
        </w:rPr>
        <w:t>一、</w:t>
      </w:r>
      <w:r>
        <w:rPr>
          <w:rFonts w:hint="default" w:ascii="Times New Roman" w:hAnsi="Times New Roman" w:cs="Times New Roman" w:eastAsiaTheme="minorEastAsia"/>
          <w:color w:val="auto"/>
          <w:sz w:val="36"/>
          <w:szCs w:val="36"/>
          <w:highlight w:val="none"/>
          <w:u w:val="none" w:color="auto"/>
          <w:lang w:val="en-US" w:eastAsia="zh-CN"/>
        </w:rPr>
        <w:t>建设项目基本情况</w:t>
      </w:r>
      <w:bookmarkEnd w:id="0"/>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360"/>
        <w:gridCol w:w="2288"/>
        <w:gridCol w:w="3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建设项目名称</w:t>
            </w:r>
          </w:p>
        </w:tc>
        <w:tc>
          <w:tcPr>
            <w:tcW w:w="3921" w:type="pct"/>
            <w:gridSpan w:val="3"/>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auto"/>
                <w:sz w:val="24"/>
                <w:szCs w:val="24"/>
                <w:highlight w:val="none"/>
                <w:u w:val="none" w:color="auto"/>
                <w:lang w:val="en-US" w:eastAsia="zh-CN"/>
              </w:rPr>
            </w:pPr>
            <w:r>
              <w:rPr>
                <w:rFonts w:hint="eastAsia" w:eastAsiaTheme="minorEastAsia"/>
                <w:bCs/>
                <w:color w:val="auto"/>
                <w:highlight w:val="none"/>
                <w:lang w:val="en-US" w:eastAsia="zh-CN"/>
              </w:rPr>
              <w:t>年产1000万件聚合物锂离子电池建设项目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项目代码</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eastAsiaTheme="minorEastAsia"/>
                <w:color w:val="auto"/>
                <w:highlight w:val="none"/>
                <w:lang w:val="en-US" w:eastAsia="zh-CN"/>
              </w:rPr>
              <w:t>2403-431128-04-05-178883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建设单位联系人</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周  龙</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联系方式</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13923489127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建设地点</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u w:val="single"/>
              </w:rPr>
              <w:t xml:space="preserve"> 湖南 </w:t>
            </w:r>
            <w:r>
              <w:rPr>
                <w:color w:val="auto"/>
                <w:highlight w:val="none"/>
              </w:rPr>
              <w:t>省（自治区）</w:t>
            </w:r>
            <w:r>
              <w:rPr>
                <w:color w:val="auto"/>
                <w:highlight w:val="none"/>
                <w:u w:val="single"/>
              </w:rPr>
              <w:t xml:space="preserve"> </w:t>
            </w:r>
            <w:r>
              <w:rPr>
                <w:rFonts w:hint="eastAsia"/>
                <w:color w:val="auto"/>
                <w:highlight w:val="none"/>
                <w:u w:val="single"/>
                <w:lang w:val="en-US" w:eastAsia="zh-CN"/>
              </w:rPr>
              <w:t xml:space="preserve">永州 </w:t>
            </w:r>
            <w:r>
              <w:rPr>
                <w:color w:val="auto"/>
                <w:highlight w:val="none"/>
              </w:rPr>
              <w:t>市</w:t>
            </w:r>
            <w:r>
              <w:rPr>
                <w:color w:val="auto"/>
                <w:highlight w:val="none"/>
                <w:u w:val="single"/>
              </w:rPr>
              <w:t xml:space="preserve"> </w:t>
            </w:r>
            <w:r>
              <w:rPr>
                <w:rFonts w:hint="eastAsia"/>
                <w:color w:val="auto"/>
                <w:highlight w:val="none"/>
                <w:u w:val="single"/>
                <w:lang w:val="en-US" w:eastAsia="zh-CN"/>
              </w:rPr>
              <w:t>新田</w:t>
            </w:r>
            <w:r>
              <w:rPr>
                <w:color w:val="auto"/>
                <w:highlight w:val="none"/>
                <w:u w:val="single"/>
              </w:rPr>
              <w:t xml:space="preserve"> </w:t>
            </w:r>
            <w:r>
              <w:rPr>
                <w:color w:val="auto"/>
                <w:highlight w:val="none"/>
              </w:rPr>
              <w:t>县（区）</w:t>
            </w:r>
            <w:r>
              <w:rPr>
                <w:color w:val="auto"/>
                <w:highlight w:val="none"/>
                <w:u w:val="single"/>
              </w:rPr>
              <w:t xml:space="preserve"> </w:t>
            </w:r>
            <w:r>
              <w:rPr>
                <w:rFonts w:hint="eastAsia"/>
                <w:color w:val="auto"/>
                <w:highlight w:val="none"/>
                <w:u w:val="single"/>
                <w:lang w:val="en-US" w:eastAsia="zh-CN"/>
              </w:rPr>
              <w:t>龙泉街道</w:t>
            </w:r>
            <w:r>
              <w:rPr>
                <w:color w:val="auto"/>
                <w:highlight w:val="none"/>
                <w:u w:val="single"/>
              </w:rPr>
              <w:t xml:space="preserve"> </w:t>
            </w:r>
            <w:r>
              <w:rPr>
                <w:color w:val="auto"/>
                <w:highlight w:val="none"/>
              </w:rPr>
              <w:t>乡（街道）</w:t>
            </w:r>
            <w:r>
              <w:rPr>
                <w:rFonts w:hint="eastAsia"/>
                <w:color w:val="auto"/>
                <w:highlight w:val="none"/>
                <w:u w:val="single"/>
              </w:rPr>
              <w:t xml:space="preserve"> </w:t>
            </w:r>
            <w:r>
              <w:rPr>
                <w:rFonts w:hint="eastAsia"/>
                <w:color w:val="auto"/>
                <w:highlight w:val="none"/>
                <w:u w:val="single"/>
                <w:lang w:val="en-US" w:eastAsia="zh-CN"/>
              </w:rPr>
              <w:t>新田县工业园内（新能源新材料区第7栋厂房）</w:t>
            </w:r>
            <w:r>
              <w:rPr>
                <w:rFonts w:hint="eastAsia"/>
                <w:color w:val="auto"/>
                <w:highlight w:val="none"/>
                <w:u w:val="single"/>
              </w:rPr>
              <w:t xml:space="preserve"> </w:t>
            </w:r>
            <w:r>
              <w:rPr>
                <w:color w:val="auto"/>
                <w:highlight w:val="none"/>
              </w:rPr>
              <w:t>（具体地址）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地理坐标</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w:t>
            </w:r>
            <w:r>
              <w:rPr>
                <w:color w:val="auto"/>
                <w:highlight w:val="none"/>
                <w:u w:val="single"/>
              </w:rPr>
              <w:t xml:space="preserve"> 11</w:t>
            </w:r>
            <w:r>
              <w:rPr>
                <w:rFonts w:hint="eastAsia"/>
                <w:color w:val="auto"/>
                <w:highlight w:val="none"/>
                <w:u w:val="single"/>
                <w:lang w:val="en-US" w:eastAsia="zh-CN"/>
              </w:rPr>
              <w:t>2</w:t>
            </w:r>
            <w:r>
              <w:rPr>
                <w:color w:val="auto"/>
                <w:highlight w:val="none"/>
                <w:u w:val="single"/>
              </w:rPr>
              <w:t xml:space="preserve"> </w:t>
            </w:r>
            <w:r>
              <w:rPr>
                <w:color w:val="auto"/>
                <w:highlight w:val="none"/>
              </w:rPr>
              <w:t>度</w:t>
            </w:r>
            <w:r>
              <w:rPr>
                <w:color w:val="auto"/>
                <w:highlight w:val="none"/>
                <w:u w:val="single"/>
              </w:rPr>
              <w:t xml:space="preserve"> </w:t>
            </w:r>
            <w:r>
              <w:rPr>
                <w:rFonts w:hint="eastAsia"/>
                <w:color w:val="auto"/>
                <w:highlight w:val="none"/>
                <w:u w:val="single"/>
                <w:lang w:val="en-US" w:eastAsia="zh-CN"/>
              </w:rPr>
              <w:t>11</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48.972</w:t>
            </w:r>
            <w:r>
              <w:rPr>
                <w:color w:val="auto"/>
                <w:highlight w:val="none"/>
                <w:u w:val="single"/>
              </w:rPr>
              <w:t xml:space="preserve"> </w:t>
            </w:r>
            <w:r>
              <w:rPr>
                <w:color w:val="auto"/>
                <w:highlight w:val="none"/>
              </w:rPr>
              <w:t>秒，</w:t>
            </w:r>
            <w:r>
              <w:rPr>
                <w:color w:val="auto"/>
                <w:highlight w:val="none"/>
                <w:u w:val="single"/>
              </w:rPr>
              <w:t xml:space="preserve"> 2</w:t>
            </w:r>
            <w:r>
              <w:rPr>
                <w:rFonts w:hint="eastAsia"/>
                <w:color w:val="auto"/>
                <w:highlight w:val="none"/>
                <w:u w:val="single"/>
                <w:lang w:val="en-US" w:eastAsia="zh-CN"/>
              </w:rPr>
              <w:t>5</w:t>
            </w:r>
            <w:r>
              <w:rPr>
                <w:color w:val="auto"/>
                <w:highlight w:val="none"/>
                <w:u w:val="single"/>
              </w:rPr>
              <w:t xml:space="preserve"> </w:t>
            </w:r>
            <w:r>
              <w:rPr>
                <w:color w:val="auto"/>
                <w:highlight w:val="none"/>
              </w:rPr>
              <w:t>度</w:t>
            </w:r>
            <w:r>
              <w:rPr>
                <w:color w:val="auto"/>
                <w:highlight w:val="none"/>
                <w:u w:val="single"/>
              </w:rPr>
              <w:t xml:space="preserve"> </w:t>
            </w:r>
            <w:r>
              <w:rPr>
                <w:rFonts w:hint="eastAsia"/>
                <w:color w:val="auto"/>
                <w:highlight w:val="none"/>
                <w:u w:val="single"/>
                <w:lang w:val="en-US" w:eastAsia="zh-CN"/>
              </w:rPr>
              <w:t>53</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8.113</w:t>
            </w:r>
            <w:r>
              <w:rPr>
                <w:color w:val="auto"/>
                <w:highlight w:val="none"/>
                <w:u w:val="single"/>
              </w:rPr>
              <w:t xml:space="preserve"> </w:t>
            </w:r>
            <w:r>
              <w:rPr>
                <w:color w:val="auto"/>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国民经济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行业类别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C</w:t>
            </w:r>
            <w:r>
              <w:rPr>
                <w:rFonts w:hint="eastAsia"/>
                <w:color w:val="auto"/>
                <w:highlight w:val="none"/>
                <w:lang w:val="en-US" w:eastAsia="zh-CN"/>
              </w:rPr>
              <w:t>3841锂离子电池</w:t>
            </w:r>
            <w:r>
              <w:rPr>
                <w:color w:val="auto"/>
                <w:highlight w:val="none"/>
              </w:rPr>
              <w:t>制造</w:t>
            </w:r>
          </w:p>
        </w:tc>
        <w:tc>
          <w:tcPr>
            <w:tcW w:w="1148" w:type="pct"/>
            <w:tcBorders>
              <w:tl2br w:val="nil"/>
              <w:tr2bl w:val="nil"/>
            </w:tcBorders>
            <w:vAlign w:val="center"/>
          </w:tcPr>
          <w:p>
            <w:pPr>
              <w:spacing w:line="240" w:lineRule="auto"/>
              <w:ind w:firstLine="0" w:firstLineChars="0"/>
              <w:jc w:val="center"/>
              <w:rPr>
                <w:color w:val="auto"/>
                <w:highlight w:val="none"/>
              </w:rPr>
            </w:pPr>
            <w:r>
              <w:rPr>
                <w:color w:val="auto"/>
                <w:highlight w:val="none"/>
              </w:rPr>
              <w:t>建设项目</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行业类别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77</w:t>
            </w:r>
            <w:r>
              <w:rPr>
                <w:rFonts w:hint="eastAsia"/>
                <w:color w:val="auto"/>
                <w:highlight w:val="none"/>
              </w:rPr>
              <w:t xml:space="preserve"> </w:t>
            </w:r>
            <w:r>
              <w:rPr>
                <w:color w:val="auto"/>
                <w:highlight w:val="none"/>
              </w:rPr>
              <w:t>电池制造 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建设性质</w:t>
            </w:r>
          </w:p>
        </w:tc>
        <w:tc>
          <w:tcPr>
            <w:tcW w:w="1184" w:type="pct"/>
            <w:tcBorders>
              <w:tl2br w:val="nil"/>
              <w:tr2bl w:val="nil"/>
            </w:tcBorders>
            <w:vAlign w:val="center"/>
          </w:tcPr>
          <w:p>
            <w:pPr>
              <w:spacing w:line="240" w:lineRule="auto"/>
              <w:ind w:firstLine="0" w:firstLineChars="0"/>
              <w:jc w:val="both"/>
              <w:rPr>
                <w:color w:val="auto"/>
                <w:highlight w:val="none"/>
              </w:rPr>
            </w:pPr>
            <w:r>
              <w:rPr>
                <w:color w:val="auto"/>
                <w:highlight w:val="none"/>
              </w:rPr>
              <w:sym w:font="Wingdings 2" w:char="0052"/>
            </w:r>
            <w:r>
              <w:rPr>
                <w:color w:val="auto"/>
                <w:highlight w:val="none"/>
              </w:rPr>
              <w:t>新建</w:t>
            </w:r>
            <w:r>
              <w:rPr>
                <w:rFonts w:hint="default"/>
                <w:color w:val="auto"/>
                <w:highlight w:val="none"/>
                <w:lang w:val="en-US" w:eastAsia="zh-CN"/>
              </w:rPr>
              <w:t>（迁建）</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改建</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扩建</w:t>
            </w:r>
          </w:p>
          <w:p>
            <w:pPr>
              <w:spacing w:line="240" w:lineRule="auto"/>
              <w:ind w:firstLine="0" w:firstLineChars="0"/>
              <w:jc w:val="both"/>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sym w:font="Wingdings 2" w:char="00A3"/>
            </w:r>
            <w:r>
              <w:rPr>
                <w:color w:val="auto"/>
                <w:highlight w:val="none"/>
              </w:rPr>
              <w:t>技术改造</w:t>
            </w:r>
          </w:p>
        </w:tc>
        <w:tc>
          <w:tcPr>
            <w:tcW w:w="1148" w:type="pct"/>
            <w:tcBorders>
              <w:tl2br w:val="nil"/>
              <w:tr2bl w:val="nil"/>
            </w:tcBorders>
            <w:vAlign w:val="center"/>
          </w:tcPr>
          <w:p>
            <w:pPr>
              <w:spacing w:line="240" w:lineRule="auto"/>
              <w:ind w:firstLine="0" w:firstLineChars="0"/>
              <w:jc w:val="center"/>
              <w:rPr>
                <w:color w:val="auto"/>
                <w:highlight w:val="none"/>
              </w:rPr>
            </w:pPr>
            <w:r>
              <w:rPr>
                <w:color w:val="auto"/>
                <w:highlight w:val="none"/>
              </w:rPr>
              <w:t>建设项目</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申报情形</w:t>
            </w:r>
          </w:p>
        </w:tc>
        <w:tc>
          <w:tcPr>
            <w:tcW w:w="1588" w:type="pct"/>
            <w:tcBorders>
              <w:tl2br w:val="nil"/>
              <w:tr2bl w:val="nil"/>
            </w:tcBorders>
            <w:vAlign w:val="center"/>
          </w:tcPr>
          <w:p>
            <w:pPr>
              <w:spacing w:line="240" w:lineRule="auto"/>
              <w:ind w:firstLine="0" w:firstLineChars="0"/>
              <w:jc w:val="both"/>
              <w:rPr>
                <w:color w:val="auto"/>
                <w:highlight w:val="none"/>
              </w:rPr>
            </w:pPr>
            <w:r>
              <w:rPr>
                <w:color w:val="auto"/>
                <w:highlight w:val="none"/>
              </w:rPr>
              <w:sym w:font="Wingdings 2" w:char="0052"/>
            </w:r>
            <w:r>
              <w:rPr>
                <w:color w:val="auto"/>
                <w:highlight w:val="none"/>
              </w:rPr>
              <w:t>首次申报项目</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不予批准后再次申报项目</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超五年重新审核项目</w:t>
            </w:r>
          </w:p>
          <w:p>
            <w:pPr>
              <w:spacing w:line="240" w:lineRule="auto"/>
              <w:ind w:firstLine="0" w:firstLineChars="0"/>
              <w:jc w:val="both"/>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sym w:font="Wingdings 2" w:char="00A3"/>
            </w:r>
            <w:r>
              <w:rPr>
                <w:color w:val="auto"/>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项目审批（核准/备案）部门（选填）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eastAsiaTheme="minorEastAsia"/>
                <w:color w:val="auto"/>
                <w:highlight w:val="none"/>
                <w:lang w:val="en-US" w:eastAsia="zh-CN"/>
              </w:rPr>
              <w:t>/</w:t>
            </w:r>
          </w:p>
        </w:tc>
        <w:tc>
          <w:tcPr>
            <w:tcW w:w="1148" w:type="pct"/>
            <w:tcBorders>
              <w:tl2br w:val="nil"/>
              <w:tr2bl w:val="nil"/>
            </w:tcBorders>
            <w:vAlign w:val="center"/>
          </w:tcPr>
          <w:p>
            <w:pPr>
              <w:spacing w:line="240" w:lineRule="auto"/>
              <w:ind w:firstLine="0" w:firstLineChars="0"/>
              <w:jc w:val="center"/>
              <w:rPr>
                <w:color w:val="auto"/>
                <w:highlight w:val="none"/>
              </w:rPr>
            </w:pPr>
            <w:r>
              <w:rPr>
                <w:color w:val="auto"/>
                <w:highlight w:val="none"/>
              </w:rPr>
              <w:t>项目审批（核准/</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备案）文号（选填）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eastAsiaTheme="minor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总投资（万元）</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500</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环保投资（万元）</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环保投资占比（%）</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25.6</w:t>
            </w:r>
          </w:p>
        </w:tc>
        <w:tc>
          <w:tcPr>
            <w:tcW w:w="11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施工工期</w:t>
            </w: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2024年3月~2024年8月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是否开工建设</w:t>
            </w:r>
          </w:p>
        </w:tc>
        <w:tc>
          <w:tcPr>
            <w:tcW w:w="1184" w:type="pct"/>
            <w:tcBorders>
              <w:tl2br w:val="nil"/>
              <w:tr2bl w:val="nil"/>
            </w:tcBorders>
            <w:vAlign w:val="center"/>
          </w:tcPr>
          <w:p>
            <w:pPr>
              <w:spacing w:line="240" w:lineRule="auto"/>
              <w:ind w:firstLine="0" w:firstLineChars="0"/>
              <w:jc w:val="center"/>
              <w:rPr>
                <w:color w:val="auto"/>
                <w:highlight w:val="none"/>
              </w:rPr>
            </w:pPr>
            <w:r>
              <w:rPr>
                <w:color w:val="auto"/>
                <w:highlight w:val="none"/>
              </w:rPr>
              <w:sym w:font="Wingdings 2" w:char="00A3"/>
            </w:r>
            <w:r>
              <w:rPr>
                <w:color w:val="auto"/>
                <w:highlight w:val="none"/>
              </w:rPr>
              <w:t>否</w:t>
            </w:r>
          </w:p>
          <w:p>
            <w:pPr>
              <w:spacing w:line="240" w:lineRule="auto"/>
              <w:ind w:firstLine="0" w:firstLineChars="0"/>
              <w:jc w:val="center"/>
              <w:rPr>
                <w:rFonts w:hint="default" w:ascii="Times New Roman" w:hAnsi="Times New Roman" w:eastAsia="宋体" w:cs="Times New Roman"/>
                <w:color w:val="auto"/>
                <w:sz w:val="24"/>
                <w:szCs w:val="24"/>
                <w:highlight w:val="none"/>
                <w:u w:val="none" w:color="auto"/>
                <w:lang w:val="en-US" w:eastAsia="zh-CN"/>
              </w:rPr>
            </w:pPr>
            <w:r>
              <w:rPr>
                <w:color w:val="auto"/>
                <w:highlight w:val="none"/>
              </w:rPr>
              <w:sym w:font="Wingdings 2" w:char="0052"/>
            </w:r>
            <w:r>
              <w:rPr>
                <w:color w:val="auto"/>
                <w:highlight w:val="none"/>
              </w:rPr>
              <w:t>是</w:t>
            </w:r>
            <w:r>
              <w:rPr>
                <w:rFonts w:hint="eastAsia"/>
                <w:color w:val="auto"/>
                <w:highlight w:val="none"/>
                <w:u w:val="single"/>
                <w:lang w:val="en-US" w:eastAsia="zh-CN"/>
              </w:rPr>
              <w:t xml:space="preserve"> 项目租赁工业园标准厂房进行装修改造 </w:t>
            </w:r>
          </w:p>
        </w:tc>
        <w:tc>
          <w:tcPr>
            <w:tcW w:w="1148" w:type="pct"/>
            <w:tcBorders>
              <w:tl2br w:val="nil"/>
              <w:tr2bl w:val="nil"/>
            </w:tcBorders>
            <w:vAlign w:val="center"/>
          </w:tcPr>
          <w:p>
            <w:pPr>
              <w:spacing w:line="240" w:lineRule="auto"/>
              <w:ind w:firstLine="0" w:firstLineChars="0"/>
              <w:jc w:val="center"/>
              <w:rPr>
                <w:color w:val="auto"/>
                <w:spacing w:val="-6"/>
                <w:highlight w:val="none"/>
              </w:rPr>
            </w:pPr>
            <w:r>
              <w:rPr>
                <w:color w:val="auto"/>
                <w:spacing w:val="-6"/>
                <w:highlight w:val="none"/>
              </w:rPr>
              <w:t>用地（用海）</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spacing w:val="-6"/>
                <w:highlight w:val="none"/>
              </w:rPr>
              <w:t>面积（m</w:t>
            </w:r>
            <w:r>
              <w:rPr>
                <w:color w:val="auto"/>
                <w:spacing w:val="-6"/>
                <w:highlight w:val="none"/>
                <w:vertAlign w:val="superscript"/>
              </w:rPr>
              <w:t>2</w:t>
            </w:r>
            <w:r>
              <w:rPr>
                <w:color w:val="auto"/>
                <w:spacing w:val="-6"/>
                <w:highlight w:val="none"/>
              </w:rPr>
              <w:t>）</w:t>
            </w:r>
          </w:p>
        </w:tc>
        <w:tc>
          <w:tcPr>
            <w:tcW w:w="1588" w:type="pct"/>
            <w:tcBorders>
              <w:tl2br w:val="nil"/>
              <w:tr2bl w:val="nil"/>
            </w:tcBorders>
            <w:vAlign w:val="center"/>
          </w:tcPr>
          <w:p>
            <w:pPr>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4222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专项评价设置情况</w:t>
            </w:r>
          </w:p>
        </w:tc>
        <w:tc>
          <w:tcPr>
            <w:tcW w:w="3921" w:type="pct"/>
            <w:gridSpan w:val="3"/>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kern w:val="0"/>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规划情况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kern w:val="0"/>
                <w:highlight w:val="none"/>
              </w:rPr>
              <w:t>新田县已委托湖南大学设计研究院有限公司完成《新田县县城总体规划</w:t>
            </w:r>
            <w:r>
              <w:rPr>
                <w:rFonts w:hint="eastAsia"/>
                <w:color w:val="auto"/>
                <w:kern w:val="0"/>
                <w:highlight w:val="none"/>
                <w:lang w:eastAsia="zh-CN"/>
              </w:rPr>
              <w:t>（</w:t>
            </w:r>
            <w:r>
              <w:rPr>
                <w:rFonts w:hint="eastAsia"/>
                <w:color w:val="auto"/>
                <w:kern w:val="0"/>
                <w:highlight w:val="none"/>
              </w:rPr>
              <w:t>2009-2030</w:t>
            </w:r>
            <w:r>
              <w:rPr>
                <w:rFonts w:hint="eastAsia"/>
                <w:color w:val="auto"/>
                <w:kern w:val="0"/>
                <w:highlight w:val="none"/>
                <w:lang w:eastAsia="zh-CN"/>
              </w:rPr>
              <w:t>）</w:t>
            </w:r>
            <w:r>
              <w:rPr>
                <w:rFonts w:hint="eastAsia"/>
                <w:color w:val="auto"/>
                <w:kern w:val="0"/>
                <w:highlight w:val="none"/>
              </w:rPr>
              <w:t>》规划编制并进行备案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规划环境影响评价情况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jc w:val="both"/>
              <w:textAlignment w:val="auto"/>
              <w:rPr>
                <w:color w:val="auto"/>
                <w:kern w:val="0"/>
                <w:highlight w:val="none"/>
              </w:rPr>
            </w:pPr>
            <w:r>
              <w:rPr>
                <w:rFonts w:hint="eastAsia"/>
                <w:color w:val="auto"/>
                <w:kern w:val="0"/>
                <w:highlight w:val="none"/>
              </w:rPr>
              <w:t>规划环境影响评价文件名称：《湖南省永州市新田工业园项目环境影响报告书》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color w:val="auto"/>
                <w:kern w:val="0"/>
                <w:highlight w:val="none"/>
              </w:rPr>
            </w:pPr>
            <w:r>
              <w:rPr>
                <w:rFonts w:hint="eastAsia"/>
                <w:color w:val="auto"/>
                <w:kern w:val="0"/>
                <w:highlight w:val="none"/>
              </w:rPr>
              <w:t>审查机关：原湖南省环境保护局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kern w:val="0"/>
                <w:highlight w:val="none"/>
              </w:rPr>
              <w:t>审查文件名称及文号：《关于湖南省永州市新田工业园项目环境影响报告书的批复》（湘环评[2008]180号）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规划及规划环境影响评价符合性分析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与《湖南省永州市新田工业园项目环境影响报告书》规划相符性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根据《新田县工业园项目环境影响评价报告书》及其批复(湘环评[2008]180号)，新田县工业区总规划面积4.5km</w:t>
            </w:r>
            <w:r>
              <w:rPr>
                <w:rFonts w:hint="default" w:ascii="Times New Roman" w:hAnsi="Times New Roman" w:cs="Times New Roman" w:eastAsiaTheme="minorEastAsia"/>
                <w:color w:val="auto"/>
                <w:sz w:val="24"/>
                <w:szCs w:val="24"/>
                <w:highlight w:val="none"/>
                <w:u w:val="none" w:color="auto"/>
                <w:vertAlign w:val="superscript"/>
                <w:lang w:val="en-US" w:eastAsia="zh-CN"/>
              </w:rPr>
              <w:t>2</w:t>
            </w:r>
            <w:r>
              <w:rPr>
                <w:rFonts w:hint="default" w:ascii="Times New Roman" w:hAnsi="Times New Roman" w:cs="Times New Roman" w:eastAsiaTheme="minorEastAsia"/>
                <w:color w:val="auto"/>
                <w:sz w:val="24"/>
                <w:szCs w:val="24"/>
                <w:highlight w:val="none"/>
                <w:u w:val="none" w:color="auto"/>
                <w:lang w:val="en-US" w:eastAsia="zh-CN"/>
              </w:rPr>
              <w:t>，规划范围为叠翠街以东、新骥公路以南、双碧街以西、玉麒路以北的区域。2012年经湖南省人民政府批准设立为省级工业集中区，开发区定位为以农产品加工、纺织品来料加工、高科技工业为主导产业，优先发展农副产品加工工业。入园准入制度：开发区仅允许发展一、二类工业，禁止引进和建设三类工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一类工业：对居住和公共设施等环境基本无干扰和污染的工业，如电子工业、缝纫工业、工艺品制造工业等。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二类工业：对居住和公共设施等环境有一定干燥和污染的工业，如食品工业、医药制造工业、纺织工业等。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本项目为锂离子电池制造生产</w:t>
            </w:r>
            <w:r>
              <w:rPr>
                <w:rFonts w:hint="eastAsia" w:cs="Times New Roman" w:eastAsiaTheme="minorEastAsia"/>
                <w:color w:val="auto"/>
                <w:sz w:val="24"/>
                <w:szCs w:val="24"/>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，符合工业园允许发展的工业，符合工业园定位。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其他符合性分析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z w:val="24"/>
                <w:szCs w:val="22"/>
                <w:highlight w:val="none"/>
                <w:u w:val="single" w:color="auto"/>
              </w:rPr>
            </w:pPr>
            <w:r>
              <w:rPr>
                <w:rFonts w:hint="eastAsia" w:ascii="Times New Roman" w:hAnsi="Times New Roman" w:cs="Times New Roman"/>
                <w:b/>
                <w:bCs/>
                <w:color w:val="auto"/>
                <w:sz w:val="24"/>
                <w:szCs w:val="22"/>
                <w:highlight w:val="none"/>
                <w:u w:val="single" w:color="auto"/>
                <w:lang w:val="en-US" w:eastAsia="zh-CN"/>
              </w:rPr>
              <w:t>1、</w:t>
            </w:r>
            <w:r>
              <w:rPr>
                <w:rFonts w:hint="default" w:ascii="Times New Roman" w:hAnsi="Times New Roman" w:eastAsia="宋体" w:cs="Times New Roman"/>
                <w:b/>
                <w:bCs/>
                <w:color w:val="auto"/>
                <w:sz w:val="24"/>
                <w:szCs w:val="22"/>
                <w:highlight w:val="none"/>
                <w:u w:val="single" w:color="auto"/>
                <w:lang w:val="en-US" w:eastAsia="zh-CN"/>
              </w:rPr>
              <w:t>与生态环境分区管控符合性分析</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0"/>
                <w:sz w:val="24"/>
                <w:szCs w:val="24"/>
                <w:highlight w:val="none"/>
                <w:u w:val="singl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（1）生态红线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项目位于永州市</w:t>
            </w:r>
            <w:r>
              <w:rPr>
                <w:rFonts w:hint="eastAsia" w:cs="Times New Roman"/>
                <w:caps w:val="0"/>
                <w:smallCaps w:val="0"/>
                <w:color w:val="auto"/>
                <w:spacing w:val="0"/>
                <w:sz w:val="24"/>
                <w:szCs w:val="24"/>
                <w:highlight w:val="none"/>
                <w:u w:val="single" w:color="auto"/>
                <w:lang w:val="en-US" w:eastAsia="zh-CN"/>
              </w:rPr>
              <w:t>新田县</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龙泉街道新田县工业园内（新能源新材料区第7栋厂房），根据</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新田县</w:t>
            </w:r>
            <w:r>
              <w:rPr>
                <w:rFonts w:hint="default" w:ascii="Times New Roman" w:hAnsi="Times New Roman" w:eastAsia="宋体" w:cs="Times New Roman"/>
                <w:caps w:val="0"/>
                <w:smallCaps w:val="0"/>
                <w:color w:val="auto"/>
                <w:spacing w:val="0"/>
                <w:sz w:val="24"/>
                <w:szCs w:val="24"/>
                <w:highlight w:val="none"/>
                <w:u w:val="single" w:color="auto"/>
                <w:lang w:val="en-US" w:eastAsia="zh-CN"/>
              </w:rPr>
              <w:t>人民政府发布</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的《</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新田县国土空间总体规划</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w:t>
            </w:r>
            <w:r>
              <w:rPr>
                <w:rFonts w:hint="default" w:ascii="Times New Roman" w:hAnsi="Times New Roman" w:eastAsia="宋体" w:cs="Times New Roman"/>
                <w:caps w:val="0"/>
                <w:smallCaps w:val="0"/>
                <w:color w:val="auto"/>
                <w:spacing w:val="0"/>
                <w:sz w:val="24"/>
                <w:szCs w:val="24"/>
                <w:highlight w:val="none"/>
                <w:u w:val="single" w:color="auto"/>
                <w:lang w:val="en-US" w:eastAsia="zh-CN"/>
              </w:rPr>
              <w:t>（2021-2035年），</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项目不涉及生态管控区域，不在生态保护红线区域内。因此，项目符合生态保护红线划定的规定。</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（2）环境质量底线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TSP、非甲烷总烃等，采取相应治理措施后可达标排放，不会对区域环境空气质量产生明显影响。</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根据周边地表水的环境质量现状监测数据可知，项目区域地表水水质较好，均可达到相应水环境质量要求。项目生产废水不外排，对区域水环境质量影响小。</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项目运营产生的噪声源强不大，合理降噪处理后可达标排放，不会改变项目所在区域的声环境功能，因此项目建设声环境质量是符合要求的。</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综上，评价项目建设符合环境质量底线要求的。</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（3）资源利用上线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0"/>
                <w:sz w:val="24"/>
                <w:szCs w:val="24"/>
                <w:highlight w:val="none"/>
                <w:u w:val="single" w:color="auto"/>
                <w:lang w:val="en-US" w:eastAsia="zh-CN"/>
              </w:rPr>
              <w:t>以“节能、降耗、减污”为目标，有</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效地控制污染，项目的水、电等资源不会突破区域的资源利用上线。同时，根据核对《新田县国土</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空间总体</w:t>
            </w:r>
            <w:r>
              <w:rPr>
                <w:rFonts w:hint="default" w:ascii="Times New Roman" w:hAnsi="Times New Roman" w:eastAsia="宋体" w:cs="Times New Roman"/>
                <w:caps w:val="0"/>
                <w:smallCaps w:val="0"/>
                <w:color w:val="auto"/>
                <w:spacing w:val="0"/>
                <w:sz w:val="24"/>
                <w:szCs w:val="24"/>
                <w:highlight w:val="none"/>
                <w:u w:val="single" w:color="auto"/>
                <w:lang w:val="en-US" w:eastAsia="zh-CN"/>
              </w:rPr>
              <w:t>规划（2021-2035）》中县域国土空间用地用海现状图，本项目租用地</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属于工业用地</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，用地不占用基本农田，占地亦不会达到资源利用上线。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因此，项目资源利用满足要求。</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（4）环境准入清单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生态环境准入清单是基于生态保护红线、环境质量底线和资源利用上线，以清单方式列出的禁止、限制等差别化环境准入条件和要求。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single" w:color="auto"/>
              </w:rPr>
            </w:pPr>
            <w:r>
              <w:rPr>
                <w:rFonts w:hint="eastAsia" w:ascii="Times New Roman" w:hAnsi="Times New Roman" w:eastAsia="宋体" w:cs="Times New Roman"/>
                <w:caps w:val="0"/>
                <w:smallCaps w:val="0"/>
                <w:color w:val="auto"/>
                <w:spacing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项目位于永州市新田县龙泉街道新田县工业园内（新能源新材料区第7栋厂房），根据</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湖南省生态环境厅关于发布</w:t>
            </w:r>
            <w:r>
              <w:rPr>
                <w:rFonts w:hint="default" w:ascii="Times New Roman" w:hAnsi="Times New Roman" w:eastAsia="宋体" w:cs="Times New Roman"/>
                <w:caps w:val="0"/>
                <w:smallCaps w:val="0"/>
                <w:color w:val="auto"/>
                <w:spacing w:val="0"/>
                <w:sz w:val="24"/>
                <w:szCs w:val="24"/>
                <w:highlight w:val="none"/>
                <w:u w:val="single" w:color="auto"/>
                <w:lang w:val="en-US" w:eastAsia="zh-CN"/>
              </w:rPr>
              <w:t>《</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湖南省生态环境分区管控总体管控要求暨省级以上产业园区生态环境准入清单</w:t>
            </w:r>
            <w:r>
              <w:rPr>
                <w:rFonts w:hint="default" w:ascii="Times New Roman" w:hAnsi="Times New Roman" w:eastAsia="宋体" w:cs="Times New Roman"/>
                <w:caps w:val="0"/>
                <w:smallCaps w:val="0"/>
                <w:color w:val="auto"/>
                <w:spacing w:val="0"/>
                <w:sz w:val="24"/>
                <w:szCs w:val="24"/>
                <w:highlight w:val="none"/>
                <w:u w:val="single" w:color="auto"/>
                <w:lang w:val="en-US" w:eastAsia="zh-CN"/>
              </w:rPr>
              <w:t>》</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的函（湘环函[2024]26号）</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，新田县产业开发区的环境管控单元编码为：ZH43112820004，新田县产业开发区的管控单元分类为</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重点</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管控单元（见附图</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6</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）。本项目与其相符性分析详见下表：</w:t>
            </w:r>
          </w:p>
          <w:p>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kern w:val="2"/>
                <w:sz w:val="21"/>
                <w:szCs w:val="21"/>
                <w:highlight w:val="none"/>
                <w:u w:val="single" w:color="auto"/>
                <w:lang w:val="en-US" w:eastAsia="zh-CN" w:bidi="ar-SA"/>
              </w:rPr>
            </w:pPr>
            <w:r>
              <w:rPr>
                <w:rFonts w:hint="default" w:ascii="Times New Roman" w:hAnsi="Times New Roman" w:eastAsia="宋体" w:cs="Times New Roman"/>
                <w:b/>
                <w:color w:val="auto"/>
                <w:kern w:val="2"/>
                <w:sz w:val="21"/>
                <w:szCs w:val="21"/>
                <w:highlight w:val="none"/>
                <w:u w:val="single" w:color="auto"/>
                <w:lang w:val="en-US" w:eastAsia="zh-CN" w:bidi="ar-SA"/>
              </w:rPr>
              <w:t>表1  项目与环境管控单元管控要求相符性分析一览表</w:t>
            </w:r>
          </w:p>
          <w:tbl>
            <w:tblPr>
              <w:tblStyle w:val="69"/>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9"/>
              <w:gridCol w:w="3623"/>
              <w:gridCol w:w="2462"/>
              <w:gridCol w:w="7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管控维度</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清单中管控要求</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符合性分析</w:t>
                  </w:r>
                </w:p>
              </w:tc>
              <w:tc>
                <w:tcPr>
                  <w:tcW w:w="47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rPr>
                    <w:t>符合性结论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空间布局约束</w:t>
                  </w:r>
                </w:p>
              </w:tc>
              <w:tc>
                <w:tcPr>
                  <w:tcW w:w="2384" w:type="pct"/>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bidi="ar-SA"/>
                    </w:rPr>
                    <w:t>（1.1）</w:t>
                  </w:r>
                  <w:r>
                    <w:rPr>
                      <w:rFonts w:hint="default" w:ascii="Times New Roman" w:hAnsi="Times New Roman" w:eastAsia="宋体" w:cs="Times New Roman"/>
                      <w:color w:val="auto"/>
                      <w:kern w:val="0"/>
                      <w:sz w:val="21"/>
                      <w:szCs w:val="21"/>
                      <w:highlight w:val="none"/>
                      <w:u w:val="single" w:color="auto"/>
                      <w:lang w:val="en-US" w:eastAsia="zh-CN"/>
                    </w:rPr>
                    <w:t>开发区引入项目应符合国家生态功能区产业准入负面清单的有关规定。</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1.2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开发区仅允许发展涉一、二类工业用地项目，禁止引进和建设涉三类工业用地项目</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按照园区主导产业定位要求，</w:t>
                  </w:r>
                  <w:r>
                    <w:rPr>
                      <w:rFonts w:hint="eastAsia" w:ascii="Times New Roman" w:hAnsi="Times New Roman" w:eastAsia="宋体" w:cs="Times New Roman"/>
                      <w:color w:val="auto"/>
                      <w:kern w:val="0"/>
                      <w:sz w:val="21"/>
                      <w:szCs w:val="21"/>
                      <w:highlight w:val="none"/>
                      <w:u w:val="single" w:color="auto"/>
                      <w:lang w:val="en-US" w:eastAsia="zh-CN"/>
                    </w:rPr>
                    <w:t>限制</w:t>
                  </w:r>
                  <w:r>
                    <w:rPr>
                      <w:rFonts w:hint="default" w:ascii="Times New Roman" w:hAnsi="Times New Roman" w:eastAsia="宋体" w:cs="Times New Roman"/>
                      <w:color w:val="auto"/>
                      <w:kern w:val="0"/>
                      <w:sz w:val="21"/>
                      <w:szCs w:val="21"/>
                      <w:highlight w:val="none"/>
                      <w:u w:val="single" w:color="auto"/>
                      <w:lang w:val="en-US" w:eastAsia="zh-CN"/>
                    </w:rPr>
                    <w:t>农产品初加工项目进入</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禁止建设印染、印刷电路板、半导体材料制造项目。</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bidi="ar-SA"/>
                    </w:rPr>
                    <w:t>（1.</w:t>
                  </w:r>
                  <w:r>
                    <w:rPr>
                      <w:rFonts w:hint="eastAsia" w:ascii="Times New Roman" w:hAnsi="Times New Roman" w:eastAsia="宋体" w:cs="Times New Roman"/>
                      <w:color w:val="auto"/>
                      <w:kern w:val="0"/>
                      <w:sz w:val="21"/>
                      <w:szCs w:val="21"/>
                      <w:highlight w:val="none"/>
                      <w:u w:val="single" w:color="auto"/>
                      <w:lang w:val="en-US" w:eastAsia="zh-CN" w:bidi="ar-SA"/>
                    </w:rPr>
                    <w:t>3</w:t>
                  </w:r>
                  <w:r>
                    <w:rPr>
                      <w:rFonts w:hint="default" w:ascii="Times New Roman" w:hAnsi="Times New Roman" w:eastAsia="宋体" w:cs="Times New Roman"/>
                      <w:color w:val="auto"/>
                      <w:kern w:val="0"/>
                      <w:sz w:val="21"/>
                      <w:szCs w:val="21"/>
                      <w:highlight w:val="none"/>
                      <w:u w:val="single" w:color="auto"/>
                      <w:lang w:val="en-US" w:eastAsia="zh-CN" w:bidi="ar-SA"/>
                    </w:rPr>
                    <w:t>）</w:t>
                  </w:r>
                  <w:r>
                    <w:rPr>
                      <w:rFonts w:hint="default" w:ascii="Times New Roman" w:hAnsi="Times New Roman" w:eastAsia="宋体" w:cs="Times New Roman"/>
                      <w:color w:val="auto"/>
                      <w:kern w:val="0"/>
                      <w:sz w:val="21"/>
                      <w:szCs w:val="21"/>
                      <w:highlight w:val="none"/>
                      <w:u w:val="single" w:color="auto"/>
                      <w:lang w:val="en-US" w:eastAsia="zh-CN"/>
                    </w:rPr>
                    <w:t>严格限制大气污染物排放量较大的企业，防止对县城空气质量产生不利影响。</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本项目属于锂离子电池制造业，</w:t>
                  </w:r>
                  <w:r>
                    <w:rPr>
                      <w:rFonts w:hint="eastAsia" w:ascii="Times New Roman" w:hAnsi="Times New Roman" w:eastAsia="宋体" w:cs="Times New Roman"/>
                      <w:color w:val="auto"/>
                      <w:kern w:val="0"/>
                      <w:sz w:val="21"/>
                      <w:szCs w:val="21"/>
                      <w:highlight w:val="none"/>
                      <w:u w:val="single" w:color="auto"/>
                      <w:lang w:val="en-US" w:eastAsia="zh-CN"/>
                    </w:rPr>
                    <w:t>不涉及三类工业、印染、印刷电路板、半导体材料制造项目</w:t>
                  </w:r>
                  <w:r>
                    <w:rPr>
                      <w:rFonts w:hint="default" w:ascii="Times New Roman" w:hAnsi="Times New Roman" w:eastAsia="宋体" w:cs="Times New Roman"/>
                      <w:color w:val="auto"/>
                      <w:kern w:val="0"/>
                      <w:sz w:val="21"/>
                      <w:szCs w:val="21"/>
                      <w:highlight w:val="none"/>
                      <w:u w:val="single" w:color="auto"/>
                      <w:lang w:val="en-US" w:eastAsia="zh-CN"/>
                    </w:rPr>
                    <w:t>及《新田县产业准入负面清单》中所列产业</w:t>
                  </w:r>
                  <w:r>
                    <w:rPr>
                      <w:rFonts w:hint="eastAsia" w:ascii="Times New Roman" w:hAnsi="Times New Roman" w:eastAsia="宋体" w:cs="Times New Roman"/>
                      <w:color w:val="auto"/>
                      <w:kern w:val="0"/>
                      <w:sz w:val="21"/>
                      <w:szCs w:val="21"/>
                      <w:highlight w:val="none"/>
                      <w:u w:val="single" w:color="auto"/>
                      <w:lang w:val="en-US" w:eastAsia="zh-CN"/>
                    </w:rPr>
                    <w:t>；运营期废气采取有效治理措施后，排放量小，对周边环境影响小。</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污染物排放管控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2.1</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废水</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开发区实行雨污分流，废污水依托新田县污水处理厂处理达标后排入新田河</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雨水通过雨水管网排入新田河，初期雨水可能产生环境污染的企业应建设初期雨水池。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2.2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废气</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新、改、扩建涉及VOCs排放项目，从原辅材料和工艺过程大力推广使用低</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无</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VOCs含量的涂料、有机溶剂、胶黏剂、油墨等原辅材料，配套改进生产工艺。开发区内水泥等行业大气污染物排放应满足《湖南省生态环境厅关于执行污染物特别排放限值</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第一批</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的公告》中的要求。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（2.3）</w:t>
                  </w:r>
                  <w:r>
                    <w:rPr>
                      <w:rFonts w:hint="default" w:ascii="Times New Roman" w:hAnsi="Times New Roman" w:eastAsia="宋体" w:cs="Times New Roman"/>
                      <w:color w:val="auto"/>
                      <w:kern w:val="0"/>
                      <w:sz w:val="21"/>
                      <w:szCs w:val="21"/>
                      <w:highlight w:val="none"/>
                      <w:u w:val="single" w:color="auto"/>
                      <w:lang w:val="en-US" w:eastAsia="zh-CN"/>
                    </w:rPr>
                    <w:t>固废</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项目运营</w:t>
                  </w:r>
                  <w:r>
                    <w:rPr>
                      <w:rFonts w:hint="eastAsia" w:ascii="Times New Roman" w:hAnsi="Times New Roman" w:eastAsia="宋体" w:cs="Times New Roman"/>
                      <w:color w:val="auto"/>
                      <w:kern w:val="0"/>
                      <w:sz w:val="21"/>
                      <w:szCs w:val="21"/>
                      <w:highlight w:val="none"/>
                      <w:u w:val="single" w:color="auto"/>
                      <w:lang w:val="en-US" w:eastAsia="zh-CN"/>
                    </w:rPr>
                    <w:t>期产生的清洗废水经三级沉淀池收集后交由有资质单位进行处理；项目废气配套NMP回收系统+尾气处理系统、活性炭吸附设备</w:t>
                  </w:r>
                  <w:r>
                    <w:rPr>
                      <w:rFonts w:hint="default" w:ascii="Times New Roman" w:hAnsi="Times New Roman" w:eastAsia="宋体" w:cs="Times New Roman"/>
                      <w:color w:val="auto"/>
                      <w:kern w:val="0"/>
                      <w:sz w:val="21"/>
                      <w:szCs w:val="21"/>
                      <w:highlight w:val="none"/>
                      <w:u w:val="single" w:color="auto"/>
                      <w:lang w:val="en-US" w:eastAsia="zh-CN"/>
                    </w:rPr>
                    <w:t>；项目固废按要求处置</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环境风险防控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3.1</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开发区应建立健全环境风险防控体系，组织严格落实开发区突发环境事件应急预案的相关要求，加强环境风险事故防范和应急管理。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3.2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开发区可能发生突发环境事件的污染物排放企业，生产、储存、运输、使用危险化学品的企业，产生、收集、贮存、运输危险废物的企业，应当编制和实施环境应急预案</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鼓励其他企业制定单独的环境应急预案，或在突发事件应急预案中制定环境应急预案专章，并备案。</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项目拟按要求完善环境风险防控措施、编制和实施环境应急预案</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资源开发效率要求</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4.1</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能源</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全面淘汰燃煤锅炉，全面推广天然气等清洁能源。到2025年，园区单位GDP能耗控制在0.152吨标准煤/万元</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能源消费总量控制在39866.40吨标准煤</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当量值</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以内。</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4.2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水资源</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到2025年，开发区指标应符合相应行政区域的管控要求，新田县用水总量目标为15187万m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，万元地区生产总值用水量、万元工业增加值用水量分别比2020年降低18.06%、8.87%。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4.3</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土地资源</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按照严控增量、盘活存量、管住总量、集约高效的原则，着力调整建设用地结构，保障重点建设项目用地，加大存量建设用地盘活力度，提高土地利用效益，切实推进土地利用向集约型利用方式转变。促进园区土地高质量利用</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在详细规划编制、用地预审与选址、用地报批、土地出让、规划许可竣工验收等环节，全面推行工业项目建设用地引导指标和工业项目供地负面清单管理，园区工业用地固定资产投入强度达到250万元/亩，工业用地地均税收达到15万元/亩。</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项目使用资源主要为水、电等</w:t>
                  </w:r>
                  <w:r>
                    <w:rPr>
                      <w:rFonts w:hint="eastAsia" w:ascii="Times New Roman" w:hAnsi="Times New Roman" w:eastAsia="宋体" w:cs="Times New Roman"/>
                      <w:color w:val="auto"/>
                      <w:kern w:val="0"/>
                      <w:sz w:val="21"/>
                      <w:szCs w:val="21"/>
                      <w:highlight w:val="none"/>
                      <w:u w:val="single" w:color="auto"/>
                      <w:lang w:val="en-US" w:eastAsia="zh-CN"/>
                    </w:rPr>
                    <w:t>，本项目施工期生活、施工用水取自市政自来水管网，用水量较当地供水量所占比例较小。项目建成运行后通过内部管理、设备选择、原辅材料的选用和管理、废物回收利用、污染治理等多方面采取可行的防治措施，以“节能、降耗、减污”为目标，有效地控制污染，项目的水、电等资源不会突破区域的资源利用上线</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jc w:val="left"/>
              <w:textAlignment w:val="auto"/>
              <w:rPr>
                <w:rFonts w:hint="default" w:ascii="Times New Roman" w:hAnsi="Times New Roman" w:eastAsia="宋体" w:cs="Times New Roman"/>
                <w:b/>
                <w:bCs/>
                <w:i w:val="0"/>
                <w:iCs w:val="0"/>
                <w:color w:val="auto"/>
                <w:sz w:val="24"/>
                <w:szCs w:val="24"/>
                <w:highlight w:val="none"/>
                <w:u w:val="single" w:color="auto"/>
                <w:lang w:val="en-US" w:eastAsia="zh-CN"/>
              </w:rPr>
            </w:pPr>
            <w:r>
              <w:rPr>
                <w:rFonts w:hint="eastAsia" w:ascii="Times New Roman" w:hAnsi="Times New Roman" w:eastAsia="宋体" w:cs="Times New Roman"/>
                <w:b/>
                <w:bCs/>
                <w:i w:val="0"/>
                <w:iCs w:val="0"/>
                <w:color w:val="auto"/>
                <w:sz w:val="24"/>
                <w:szCs w:val="24"/>
                <w:highlight w:val="none"/>
                <w:u w:val="single" w:color="auto"/>
                <w:lang w:val="en-US" w:eastAsia="zh-CN"/>
              </w:rPr>
              <w:t>2</w:t>
            </w:r>
            <w:r>
              <w:rPr>
                <w:rFonts w:hint="default" w:ascii="Times New Roman" w:hAnsi="Times New Roman" w:eastAsia="宋体" w:cs="Times New Roman"/>
                <w:b/>
                <w:bCs/>
                <w:i w:val="0"/>
                <w:iCs w:val="0"/>
                <w:color w:val="auto"/>
                <w:sz w:val="24"/>
                <w:szCs w:val="24"/>
                <w:highlight w:val="none"/>
                <w:u w:val="single" w:color="auto"/>
                <w:lang w:val="en-US" w:eastAsia="zh-CN"/>
              </w:rPr>
              <w:t>、选址合理性分析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eastAsia" w:cs="Times New Roman"/>
                <w:color w:val="auto"/>
                <w:sz w:val="24"/>
                <w:szCs w:val="24"/>
                <w:highlight w:val="none"/>
                <w:u w:val="single" w:color="auto"/>
                <w:lang w:eastAsia="zh-CN"/>
              </w:rPr>
              <w:t>（</w:t>
            </w:r>
            <w:r>
              <w:rPr>
                <w:rFonts w:hint="eastAsia" w:cs="Times New Roman"/>
                <w:color w:val="auto"/>
                <w:sz w:val="24"/>
                <w:szCs w:val="24"/>
                <w:highlight w:val="none"/>
                <w:u w:val="single" w:color="auto"/>
                <w:lang w:val="en-US" w:eastAsia="zh-CN"/>
              </w:rPr>
              <w:t>1</w:t>
            </w:r>
            <w:r>
              <w:rPr>
                <w:rFonts w:hint="eastAsia"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规划符合性</w:t>
            </w:r>
          </w:p>
          <w:p>
            <w:pPr>
              <w:pStyle w:val="2"/>
              <w:rPr>
                <w:rFonts w:hint="default"/>
                <w:color w:val="auto"/>
                <w:u w:val="single" w:color="auto"/>
              </w:rPr>
            </w:pPr>
            <w:r>
              <w:rPr>
                <w:rFonts w:hint="default" w:ascii="Times New Roman" w:hAnsi="Times New Roman" w:eastAsia="宋体" w:cs="Times New Roman"/>
                <w:color w:val="auto"/>
                <w:sz w:val="24"/>
                <w:szCs w:val="24"/>
                <w:highlight w:val="none"/>
                <w:u w:val="single" w:color="auto"/>
              </w:rPr>
              <w:t>本项目位于</w:t>
            </w:r>
            <w:r>
              <w:rPr>
                <w:rFonts w:hint="eastAsia" w:ascii="Times New Roman" w:hAnsi="Times New Roman" w:eastAsia="宋体" w:cs="Times New Roman"/>
                <w:color w:val="auto"/>
                <w:sz w:val="24"/>
                <w:szCs w:val="24"/>
                <w:highlight w:val="none"/>
                <w:u w:val="single" w:color="auto"/>
                <w:lang w:val="en-US" w:eastAsia="zh-CN"/>
              </w:rPr>
              <w:t>湖南省永州市新田县龙泉街道新田县工业园内（新能源新材料区第7栋厂房）</w:t>
            </w:r>
            <w:r>
              <w:rPr>
                <w:rFonts w:hint="default" w:ascii="Times New Roman" w:hAnsi="Times New Roman" w:eastAsia="宋体" w:cs="Times New Roman"/>
                <w:color w:val="auto"/>
                <w:sz w:val="24"/>
                <w:szCs w:val="24"/>
                <w:highlight w:val="none"/>
                <w:u w:val="single" w:color="auto"/>
              </w:rPr>
              <w:t>，附近区域无自然保护区、世界文化和自然遗产及等需要特殊保护的生态敏感区，无风景名胜区、森林公园、地质公园、重要湿地等重要生态敏感区</w:t>
            </w:r>
            <w:r>
              <w:rPr>
                <w:rFonts w:hint="eastAsia" w:cs="Times New Roman"/>
                <w:color w:val="auto"/>
                <w:sz w:val="24"/>
                <w:szCs w:val="24"/>
                <w:highlight w:val="none"/>
                <w:u w:val="single" w:color="auto"/>
                <w:lang w:eastAsia="zh-CN"/>
              </w:rPr>
              <w:t>。</w:t>
            </w:r>
            <w:r>
              <w:rPr>
                <w:rFonts w:hint="eastAsia" w:cs="Times New Roman"/>
                <w:color w:val="auto"/>
                <w:sz w:val="24"/>
                <w:szCs w:val="24"/>
                <w:highlight w:val="none"/>
                <w:u w:val="single" w:color="auto"/>
                <w:lang w:val="en-US" w:eastAsia="zh-CN"/>
              </w:rPr>
              <w:t>根据《新田工业集中区规划环境影响跟踪评价报告书》要求：南区（新嘉公路以南区域）以异地扶贫安置小区的名义建设了集中居民区，后续开发应严格控制其周边邻近区块的产业布局，不得新落户气型污染明显的项目，并对已落户的产业加强污染控制，异地扶贫安置小区位于本项目北侧751m。且根据湖南省生态环境厅关于发布《湖南省生态环境分区管控总体管控要求暨省级以上产业园区生态环境准入清单》的函（湘环函[2024]26号）中空间布局约束相关内容：严格限制大气污染物排放量较大的企业，防止对县城空气质量产生不利影响，根据环评大气环境运营期环境影响和保护措施分析可知，本项目设计一套NMP回收系统（三级降温冷凝+水喷淋）+尾气处理系统（活性炭+回风循环）对NMP废气进行处理，经处理达到《电池工业污染物排放标准》（GB30484-2013）中的标准限值后的废气引至楼顶排放，该废气排放量小，对周边环境影响小，</w:t>
            </w:r>
            <w:r>
              <w:rPr>
                <w:rFonts w:hint="default" w:ascii="Times New Roman" w:hAnsi="Times New Roman" w:eastAsia="宋体" w:cs="Times New Roman"/>
                <w:color w:val="auto"/>
                <w:sz w:val="24"/>
                <w:szCs w:val="24"/>
                <w:highlight w:val="none"/>
                <w:u w:val="single" w:color="auto"/>
              </w:rPr>
              <w:t>因此选址合理。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（2）周边环境功能区划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项目拟建区域环境质量现状良好，有较大的环境容量；各污废物均得到妥善处理，做到达标排放或综合利用，排放的污染物符合区域总量控制要求；</w:t>
            </w:r>
            <w:r>
              <w:rPr>
                <w:rFonts w:hint="default" w:ascii="Times New Roman" w:hAnsi="Times New Roman" w:eastAsia="宋体" w:cs="Times New Roman"/>
                <w:color w:val="auto"/>
                <w:sz w:val="24"/>
                <w:szCs w:val="24"/>
                <w:highlight w:val="none"/>
                <w:u w:val="single" w:color="auto"/>
                <w:lang w:val="en-US" w:eastAsia="zh-CN"/>
              </w:rPr>
              <w:t>根据</w:t>
            </w:r>
            <w:r>
              <w:rPr>
                <w:rFonts w:hint="default" w:ascii="Times New Roman" w:hAnsi="Times New Roman" w:eastAsia="宋体" w:cs="Times New Roman"/>
                <w:color w:val="auto"/>
                <w:sz w:val="24"/>
                <w:szCs w:val="24"/>
                <w:highlight w:val="none"/>
                <w:u w:val="single" w:color="auto"/>
              </w:rPr>
              <w:t>环境影响分析表明，本工程实施后，正常生产情况下项目对地表水环境、环境空气和声环境影响不大，满足相应的环境质量要求；且项目从生产原料到生产工艺潜在的环境风险小。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3</w:t>
            </w:r>
            <w:r>
              <w:rPr>
                <w:rFonts w:hint="default" w:ascii="Times New Roman" w:hAnsi="Times New Roman" w:eastAsia="宋体" w:cs="Times New Roman"/>
                <w:b/>
                <w:bCs/>
                <w:color w:val="auto"/>
                <w:sz w:val="24"/>
                <w:szCs w:val="24"/>
                <w:highlight w:val="none"/>
                <w:u w:val="single" w:color="auto"/>
                <w:lang w:val="en-US" w:eastAsia="zh-CN"/>
              </w:rPr>
              <w:t>、产业政策符合性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eastAsia" w:cs="Times New Roman"/>
                <w:color w:val="auto"/>
                <w:sz w:val="24"/>
                <w:szCs w:val="24"/>
                <w:highlight w:val="none"/>
                <w:u w:val="single" w:color="auto"/>
                <w:lang w:eastAsia="zh-CN"/>
              </w:rPr>
              <w:t>中华人民共和国国家发展和改革委员会</w:t>
            </w:r>
            <w:r>
              <w:rPr>
                <w:rFonts w:hint="default" w:ascii="Times New Roman" w:hAnsi="Times New Roman" w:eastAsia="宋体" w:cs="Times New Roman"/>
                <w:color w:val="auto"/>
                <w:sz w:val="24"/>
                <w:szCs w:val="24"/>
                <w:highlight w:val="none"/>
                <w:u w:val="single" w:color="auto"/>
              </w:rPr>
              <w:t>第9号令《产业结构调整指导目录</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20</w:t>
            </w:r>
            <w:r>
              <w:rPr>
                <w:rFonts w:hint="eastAsia" w:cs="Times New Roman"/>
                <w:color w:val="auto"/>
                <w:sz w:val="24"/>
                <w:szCs w:val="24"/>
                <w:highlight w:val="none"/>
                <w:u w:val="single" w:color="auto"/>
                <w:lang w:val="en-US" w:eastAsia="zh-CN"/>
              </w:rPr>
              <w:t>24</w:t>
            </w:r>
            <w:r>
              <w:rPr>
                <w:rFonts w:hint="default" w:ascii="Times New Roman" w:hAnsi="Times New Roman" w:eastAsia="宋体" w:cs="Times New Roman"/>
                <w:color w:val="auto"/>
                <w:sz w:val="24"/>
                <w:szCs w:val="24"/>
                <w:highlight w:val="none"/>
                <w:u w:val="single" w:color="auto"/>
              </w:rPr>
              <w:t>年本</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》由鼓励、限制和淘汰三类目录组成。经查询，本项目属于《产业结构调整指导目录》（20</w:t>
            </w:r>
            <w:r>
              <w:rPr>
                <w:rFonts w:hint="eastAsia" w:cs="Times New Roman"/>
                <w:color w:val="auto"/>
                <w:sz w:val="24"/>
                <w:szCs w:val="24"/>
                <w:highlight w:val="none"/>
                <w:u w:val="single" w:color="auto"/>
                <w:lang w:val="en-US" w:eastAsia="zh-CN"/>
              </w:rPr>
              <w:t>24</w:t>
            </w:r>
            <w:r>
              <w:rPr>
                <w:rFonts w:hint="default" w:ascii="Times New Roman" w:hAnsi="Times New Roman" w:eastAsia="宋体" w:cs="Times New Roman"/>
                <w:color w:val="auto"/>
                <w:sz w:val="24"/>
                <w:szCs w:val="24"/>
                <w:highlight w:val="none"/>
                <w:u w:val="single" w:color="auto"/>
              </w:rPr>
              <w:t>本</w:t>
            </w:r>
            <w:r>
              <w:rPr>
                <w:rFonts w:hint="eastAsia" w:ascii="宋体" w:hAnsi="宋体" w:eastAsia="宋体" w:cs="宋体"/>
                <w:color w:val="auto"/>
                <w:sz w:val="24"/>
                <w:szCs w:val="24"/>
                <w:highlight w:val="none"/>
                <w:u w:val="single" w:color="auto"/>
              </w:rPr>
              <w:t>）“鼓励类”类别中“十九、轻工”中“</w:t>
            </w:r>
            <w:r>
              <w:rPr>
                <w:rFonts w:hint="eastAsia" w:cs="Times New Roman"/>
                <w:color w:val="auto"/>
                <w:sz w:val="24"/>
                <w:szCs w:val="24"/>
                <w:highlight w:val="none"/>
                <w:u w:val="single" w:color="auto"/>
                <w:lang w:val="en-US" w:eastAsia="zh-CN"/>
              </w:rPr>
              <w:t>11</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val="en-US" w:eastAsia="zh-CN"/>
              </w:rPr>
              <w:t>新型锂原电池（锂二硫化铁、锂亚硫酰氯等），锂离子电池、半固态和全固态锂电池、燃料电池、钠离子电池、液流电池、新型结构（双极性、铅布水平、卷绕式、管式等）密封铅蓄电池、铅碳电池等新型电池和超级电容器，锂离子电池用三元和多元、磷酸铁锂等正极材料、中间相炭微球和硅碳等负极材料、单层与三层复合锂离子电池隔膜、氟代碳酸乙烯酯（FEC）等电解质与添加剂，碳纳米管、碳纳米管导电液等关键材料，废旧电池资源化和绿色循环生产工艺及其装备制造，锂离子电池、铅蓄电池、碱性锌锰电池（600只/分钟以上）等电池产品自动化、智能化生产成套制造装备</w:t>
            </w:r>
            <w:r>
              <w:rPr>
                <w:rFonts w:hint="eastAsia" w:ascii="宋体" w:hAnsi="宋体" w:eastAsia="宋体" w:cs="宋体"/>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val="en-US" w:eastAsia="zh-CN"/>
              </w:rPr>
              <w:t>本项目已在新田县发展和改革局备案</w:t>
            </w:r>
            <w:r>
              <w:rPr>
                <w:rFonts w:hint="eastAsia" w:cs="Times New Roman"/>
                <w:color w:val="auto"/>
                <w:sz w:val="24"/>
                <w:szCs w:val="24"/>
                <w:highlight w:val="none"/>
                <w:u w:val="single" w:color="auto"/>
                <w:lang w:val="en-US" w:eastAsia="zh-CN"/>
              </w:rPr>
              <w:t>（新发改备案[2024]114号）</w:t>
            </w:r>
            <w:r>
              <w:rPr>
                <w:rFonts w:hint="default" w:ascii="Times New Roman" w:hAnsi="Times New Roman" w:eastAsia="宋体" w:cs="Times New Roman"/>
                <w:color w:val="auto"/>
                <w:sz w:val="24"/>
                <w:szCs w:val="24"/>
                <w:highlight w:val="none"/>
                <w:u w:val="single" w:color="auto"/>
                <w:lang w:val="en-US" w:eastAsia="zh-CN"/>
              </w:rPr>
              <w:t>，备案证明详见附件</w:t>
            </w:r>
            <w:r>
              <w:rPr>
                <w:rFonts w:hint="default" w:ascii="Times New Roman" w:hAnsi="Times New Roman" w:eastAsia="宋体" w:cs="Times New Roman"/>
                <w:color w:val="auto"/>
                <w:sz w:val="24"/>
                <w:szCs w:val="24"/>
                <w:highlight w:val="none"/>
                <w:u w:val="single" w:color="auto"/>
              </w:rPr>
              <w:t>。因此，本项目符合国家及地方产业政策要求。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4、与其他相关政策符合性分析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近年来，国家及地方相继出台了多个有关环境管理规划政策等，经汇总分析项目与上述政策文件的相符性，详见下表。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表2 与相关环保政策相符性分析</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94"/>
              <w:gridCol w:w="3977"/>
              <w:gridCol w:w="2181"/>
              <w:gridCol w:w="4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文件名称</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文件要求</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本项目情况</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《重点行业挥发性有机物综合治理方案》</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项目对产生VOCs工序设集气罩收集，项目使用的NMP 经回收装置回收，注液废气经活性炭吸附处理后外排，以减少VOCs无组织排放</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加强设备与场所密闭管理。含VOCs物料应储存于密闭容器、包装袋，高效密封储罐，封闭式储库、料仓等。含VOCs物料转移和输送，应采用密闭管道或密闭容器、罐车等。高VOCs含量废水（废水液面上方100毫米处VOCs检测浓度超过100 ppm，其中，重点区域超过100ppm，以碳计）的集输、储存和处理过程，应加盖密闭。含VOCs物料生产和使用过程，应采取有效收集措施或在密闭空间中操作。</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含VOCs物料储存于密闭高效密封储罐。含VOCs物料转移和输送，采用密闭管道。本工程无高VOC含量废水；NMP、电解液等在使用过程均在密闭空间内。</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提高废气收集率。遵循“应收尽收、分质收集”的原则，科学设计废气收集系统，将无组织排放转变为有组织排放进行控制。采用局部集气罩的，距集气罩开口面最远处的VOCs无组织排放位置，控制风速应不低于0.3米/秒，有行业要求的按相关规定执行。</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按照“应收尽收、分质收集”的原则对NMP、电解液等物料使用产生的废气进行集中收集处理</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三)推进建设适宜高效的治污设施。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采用吸附处理工艺的，应满足《吸附法工业有机废气治理工程技术规范》要求。</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产生的高浓度且易溶解的NMP废气使用一套NMP回收系统（三级降温冷凝+水喷淋）+尾气处理系统（活性炭+回风循环）进行处理，注液阶段产生的注液废气经活性炭吸附装置处理，污染防治措施适宜且高效，吸附活性炭定期更换；本工程采用的活性炭吸附满足《吸附法工业有机废气治理工程技术规范》要求</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实行重点排放源排放浓度与去除效率双重控制。车间或生产设施收集排放的废气，VOCs初始排放速率大于等于3kg/h、重点区域大于等于2kg/h的，应加大控制力度，除确保排放浓度稳定达标外，还应实行去除效率控制，去除效率不低于80%。</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本项目产生的高浓度且易溶解的NMP废气使用一套NMP回收系统（三级降温冷凝+水喷淋）+尾气处理系统（活性炭+回风循环）进行处理，注液阶段产生的注液废气经活性炭吸附装置处理，污染防治措施适宜且高效</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《挥发性有机物无组织排放控制标准》</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VOCs 物料应储存于密闭的容器、包装袋、储罐、出库、料仓中；盛装VOCs物料储罐应密封良好</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NMP、电解液等物料存放于密闭吨桶内</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挥发性有机液体应采用底部装载方式</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NMP物料采用底部装载方式</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液态VOCs 物料应采用密闭管道输送方式或采用高位槽（罐）、桶泵等给料方式密闭加料</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项目采用密闭管道输送物料，用泵将物料打入计量罐，计量后进入搅拌罐；</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生产：有机聚合物产品用于制品生产的过程中，在混合/混炼、加工成型（挤出、注射、压制、压延、发泡、纺丝等）等作业中应采用密闭设备或在密闭空间内操作，废气应排至VOCs废气收集处理系统；无法密闭的，应采取局部气体收集措施，废气应排至VOCs废气收集处理系统。</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本评价要求项目在密闭空间操作，废气应排至收集处理系统</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企业应建立台账，记录含VOCs原辅材料和含VOCs产品的名称、使用量、回收量、废弃量、去向以及VOCs含量等信息。台账保存期限不少于3年。</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本次要求项目运行期建立有机废气管理台账，保存时间不少于3年</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经分析，项目与上述政策文件相符。</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5、与《锂离子电池行业规范条件（2021年本）》符合性分析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3</w:t>
            </w:r>
            <w:r>
              <w:rPr>
                <w:rFonts w:hint="eastAsia" w:ascii="Times New Roman" w:hAnsi="Times New Roman" w:eastAsia="宋体" w:cs="Times New Roman"/>
                <w:b/>
                <w:bCs/>
                <w:color w:val="auto"/>
                <w:sz w:val="21"/>
                <w:szCs w:val="21"/>
                <w:highlight w:val="none"/>
                <w:u w:val="none" w:color="auto"/>
                <w:lang w:val="en-US" w:eastAsia="zh-CN"/>
              </w:rPr>
              <w:t xml:space="preserve"> 与《锂离子电池行业规范条件（2021 年本）相符性分析</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5"/>
              <w:gridCol w:w="2561"/>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锂离子电池行业规范条件</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本项目内容</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产业布局和项目设立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锂离子电池企业及项目应符合国家资源开发利用、生态环境保护、节能管理、安全生产等法律法规要求，符合国家产业政策和相关产业规划及布局要求，符合当地国土空间规划和生态环境保护专项规划等要求，满足‘三线一单’生态环境分区管控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在规划确定的永久基本农田、生态保护红线，以及国家法律法规、规章规定禁止建设工业企业的区域不得建设锂离子电池及配套项目。上述区域内的现有企业应按照法律法规要求拆除关闭，或严格控制规模、逐步迁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（三）引导企业减少单纯扩大产能的制造项目，加强技术创新、提高产品质量、降低生产成本。</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位于新田县工业园内，属规划工业用地，项目建设符合国家产业政策和相关产业发展规划及布局要求，符合国土空间规划和生态环境保护专项规划等要求，满足‘三线一单’生态环境分区管控要求。项目不属于单纯扩大产能、技术水平低的锂离子电池（含配套）项目</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工艺技术和质量管理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企业符合以下条件：在中华人民共和国境内依法注册成立、具有独立法人资格；具有锂离子电池行业相关产品的独立生产、销售和服务能力；研发经费不低于当年企业主营业务收入的3%，鼓励企业取得省级以上独立研发机构、技术中心或高新技术企业资质；主要产品具有技术发明专利;申报时上一年实际产量不低于当年实际产能的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（二）企业应采用技术先进、节能环保、安全稳定、智能化程度高的生产工艺和设备。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企业应建立质量管理体系，质量管理体系至少包括质量方面的控制流程、防止和发现内部短路故障的控制程序、试验数据和质量记录、对不符合UN38.3测试的电芯或电池采取的控制措施等内容，鼓励通过第三方认证,设立质量检查部门，配备专职检验人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（四）企业应依据有关政策及标准，对锂离子电池产品开展编码并建立全生命周期溯源体系，鼓励企业应用主动溯源技术。</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湖南惠华欣新能源科技有限公司具有锂离子电池行业相关产品的独立生产、销售和服务能力；技术先进、节能环保、安全稳定、智能化程度高的生产工艺和设备，技术、装备及相关配套设施满足所列要求；企业将建立质量管理体系，并将依据有关政策及标准，对锂离子电池产品开展编码并建立全生命周期溯源体系，鼓励企业应用主动溯源技术</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资源综合利用和环境保护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（一）企业及项目应符合国家出台的土地使用标准，严格保护耕地，节约集约用地。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企业应制定产品单耗指标和能耗台帐，不得使用国家明令淘汰的、严重污染环境的落后用能设备和生产工艺。鼓励企业调整用能结构，使用光伏等清洁能源，开展节能技术应用研究，制定节能规章制度，开发节能共性和关键技术，促进节能技术创新与成果转化。锂离子电池企业综合能耗应≤400kgce/万Ah。</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（三）鼓励企业在产品前端设计增加资源回收和综合利用，健全锂离子电池生产、销售、使用、回收、综合利用等全生命周期资源综合管理。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（四）企业应依法开展建设项目环境影响评价，严格执行环境保护设施“三同时”制度，并按规定开展竣工环境保护设施验收。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五）锂离子电池生产企业应依法申领排污许可证，按照排污许可证排放污染物并落实各项环境管理要求；采取有效措施防止污染土壤和地下水；废有机溶剂、废电池等固体废物应依法分类贮存、收集、运输、综合利用或无害化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（六）企业应按照国家有关规定制定突发环境事件应急预案，妥善处理突发环境事件。企业应按照《环境信息依法披露制度改革方案》有关要求，依法披露环境信息。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（七）企业应建立环境管理体系，鼓励通过第三方认证。鼓励企业持续开展清洁生产审核工作，清洁生产指标宜达到《电池行业清洁生产评价指标体系》中III级及以上水平。</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项目位于新田县工业园内，属规划工业用地。企业未使用国家明令淘汰的严重污染环境的、落后用能设备和生产工艺，应设立专职节能岗位，制定产品单耗指标和能耗台帐。企业正在履行环评手续，并要求落实环境保护设施“三同时”制度要求，按规定进行竣工环境保护验收。企业应按照《排污许可管理办法</w:t>
                  </w:r>
                  <w:r>
                    <w:rPr>
                      <w:rFonts w:hint="eastAsia" w:cs="Times New Roman"/>
                      <w:color w:val="auto"/>
                      <w:sz w:val="21"/>
                      <w:szCs w:val="21"/>
                      <w:highlight w:val="none"/>
                      <w:u w:val="none" w:color="auto"/>
                      <w:lang w:val="en-US" w:eastAsia="zh-CN"/>
                    </w:rPr>
                    <w:t>（试行）》</w:t>
                  </w:r>
                  <w:r>
                    <w:rPr>
                      <w:rFonts w:hint="eastAsia" w:ascii="Times New Roman" w:hAnsi="Times New Roman" w:eastAsia="宋体" w:cs="Times New Roman"/>
                      <w:color w:val="auto"/>
                      <w:sz w:val="21"/>
                      <w:szCs w:val="21"/>
                      <w:highlight w:val="none"/>
                      <w:u w:val="none" w:color="auto"/>
                      <w:lang w:val="en-US" w:eastAsia="zh-CN"/>
                    </w:rPr>
                    <w:t>、《固定污染源排污许可分类管理名录》依法取得排污许可证，并按照排污许可证的规定排放污染物，落实相关环境管理要求，废有机溶剂、废电池等固体废物应依法分类贮存、收集、运输、利用或无害化处置。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企业应按照国家有关规定制定突发环境事件应急预案，妥善处理突发环境事件。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企业应建立环境管理体系，鼓励通过第三方认证。</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综上所述，本项目的建设符合《锂离子电池行业规范条件（2021 年本）》所述相关要求。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2"/>
                <w:highlight w:val="none"/>
                <w:u w:val="none" w:color="auto"/>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2"/>
                <w:highlight w:val="none"/>
                <w:u w:val="none" w:color="auto"/>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color w:val="auto"/>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color w:val="auto"/>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color w:val="auto"/>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auto"/>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rFonts w:hint="default" w:ascii="Times New Roman" w:hAnsi="Times New Roman" w:cs="Times New Roman" w:eastAsiaTheme="minorEastAsia"/>
                <w:color w:val="auto"/>
                <w:highlight w:val="none"/>
                <w:u w:val="none" w:color="auto"/>
                <w:lang w:val="en-US" w:eastAsia="zh-CN"/>
              </w:rPr>
            </w:pPr>
            <w:r>
              <w:rPr>
                <w:rFonts w:hint="eastAsia" w:cs="Times New Roman"/>
                <w:color w:val="auto"/>
                <w:sz w:val="24"/>
                <w:szCs w:val="22"/>
                <w:highlight w:val="none"/>
                <w:u w:val="none" w:color="auto"/>
                <w:lang w:val="en-US" w:eastAsia="zh-CN"/>
              </w:rPr>
              <w:t xml:space="preserve"> </w:t>
            </w:r>
          </w:p>
        </w:tc>
      </w:tr>
    </w:tbl>
    <w:p>
      <w:pPr>
        <w:bidi w:val="0"/>
        <w:rPr>
          <w:rFonts w:hint="default" w:ascii="Times New Roman" w:hAnsi="Times New Roman" w:cs="Times New Roman" w:eastAsiaTheme="minorEastAsia"/>
          <w:color w:val="auto"/>
          <w:highlight w:val="none"/>
          <w:u w:val="none" w:color="auto"/>
          <w:lang w:val="en-US" w:eastAsia="zh-CN"/>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highlight w:val="none"/>
          <w:u w:val="none" w:color="auto"/>
          <w:lang w:val="en-US" w:eastAsia="zh-CN"/>
        </w:rPr>
      </w:pPr>
      <w:bookmarkStart w:id="1" w:name="_Toc9658"/>
      <w:r>
        <w:rPr>
          <w:rFonts w:hint="default" w:ascii="Times New Roman" w:hAnsi="Times New Roman" w:cs="Times New Roman" w:eastAsiaTheme="minorEastAsia"/>
          <w:b/>
          <w:color w:val="auto"/>
          <w:sz w:val="36"/>
          <w:szCs w:val="36"/>
          <w:highlight w:val="none"/>
          <w:u w:val="none" w:color="auto"/>
          <w:lang w:val="en-US" w:eastAsia="zh-CN"/>
        </w:rPr>
        <w:t>二、建设项目工程分析</w:t>
      </w:r>
      <w:bookmarkEnd w:id="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9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auto"/>
                <w:sz w:val="24"/>
                <w:szCs w:val="24"/>
                <w:highlight w:val="none"/>
                <w:u w:val="none" w:color="auto"/>
                <w:vertAlign w:val="baseline"/>
                <w:lang w:val="en-US" w:eastAsia="zh-CN"/>
              </w:rPr>
            </w:pPr>
            <w:r>
              <w:rPr>
                <w:rFonts w:hint="default" w:ascii="Times New Roman" w:hAnsi="Times New Roman" w:cs="Times New Roman" w:eastAsiaTheme="minorEastAsia"/>
                <w:color w:val="auto"/>
                <w:sz w:val="24"/>
                <w:szCs w:val="24"/>
                <w:highlight w:val="none"/>
                <w:u w:val="none" w:color="auto"/>
                <w:vertAlign w:val="baseline"/>
                <w:lang w:val="en-US" w:eastAsia="zh-CN"/>
              </w:rPr>
              <w:t>建设内容</w:t>
            </w:r>
          </w:p>
        </w:tc>
        <w:tc>
          <w:tcPr>
            <w:tcW w:w="4583" w:type="pct"/>
            <w:tcBorders>
              <w:tl2br w:val="nil"/>
              <w:tr2bl w:val="nil"/>
            </w:tcBorders>
            <w:vAlign w:val="center"/>
          </w:tcPr>
          <w:p>
            <w:pPr>
              <w:spacing w:beforeLines="50"/>
              <w:ind w:firstLine="0" w:firstLineChars="0"/>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eastAsiaTheme="minorEastAsia"/>
                <w:b/>
                <w:bCs/>
                <w:color w:val="auto"/>
                <w:sz w:val="24"/>
                <w:szCs w:val="24"/>
                <w:highlight w:val="none"/>
                <w:u w:val="none" w:color="auto"/>
              </w:rPr>
            </w:pPr>
            <w:r>
              <w:rPr>
                <w:rFonts w:hint="eastAsia" w:cs="Times New Roman" w:eastAsiaTheme="minorEastAsia"/>
                <w:b/>
                <w:bCs/>
                <w:color w:val="auto"/>
                <w:sz w:val="24"/>
                <w:szCs w:val="24"/>
                <w:highlight w:val="none"/>
                <w:u w:val="none" w:color="auto"/>
                <w:lang w:val="en-US" w:eastAsia="zh-CN"/>
              </w:rPr>
              <w:t>1、</w:t>
            </w:r>
            <w:r>
              <w:rPr>
                <w:rFonts w:hint="default" w:ascii="Times New Roman" w:hAnsi="Times New Roman" w:cs="Times New Roman" w:eastAsiaTheme="minorEastAsia"/>
                <w:b/>
                <w:bCs/>
                <w:color w:val="auto"/>
                <w:sz w:val="24"/>
                <w:szCs w:val="24"/>
                <w:highlight w:val="none"/>
                <w:u w:val="none" w:color="auto"/>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zCs w:val="24"/>
                <w:highlight w:val="none"/>
                <w:lang w:eastAsia="zh-CN"/>
              </w:rPr>
            </w:pPr>
            <w:r>
              <w:rPr>
                <w:rFonts w:hint="eastAsia" w:eastAsia="宋体"/>
                <w:bCs/>
                <w:color w:val="auto"/>
                <w:szCs w:val="24"/>
                <w:highlight w:val="none"/>
                <w:lang w:eastAsia="zh-CN"/>
              </w:rPr>
              <w:t>随着国家新兴战略性产业规划的落实，新能源电池的需求迅速增长，将极大的推动锂电池市场的快速发展。从行业发展方向上看，锂电池作为二次电池的一个最重要的方面，有着巨大的发展空间，将会有十分广阔的市场前景，特别是集节能、环保、可循环利用的绿色锂离子电池，是目前国内最具代表性的清洁能源</w:t>
            </w:r>
            <w:r>
              <w:rPr>
                <w:rFonts w:hint="eastAsia"/>
                <w:bCs/>
                <w:color w:val="auto"/>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zCs w:val="24"/>
                <w:highlight w:val="none"/>
                <w:lang w:val="en-US" w:eastAsia="zh-CN"/>
              </w:rPr>
            </w:pPr>
            <w:r>
              <w:rPr>
                <w:rFonts w:hint="eastAsia"/>
                <w:bCs/>
                <w:color w:val="auto"/>
                <w:szCs w:val="24"/>
                <w:highlight w:val="none"/>
                <w:lang w:val="en-US" w:eastAsia="zh-CN"/>
              </w:rPr>
              <w:t>对比传统电池，</w:t>
            </w:r>
            <w:r>
              <w:rPr>
                <w:rFonts w:hint="eastAsia"/>
                <w:bCs/>
                <w:color w:val="auto"/>
                <w:szCs w:val="24"/>
                <w:highlight w:val="none"/>
                <w:lang w:eastAsia="zh-CN"/>
              </w:rPr>
              <w:t>锂离子电池组不含有铅、</w:t>
            </w:r>
            <w:r>
              <w:rPr>
                <w:rFonts w:hint="eastAsia"/>
                <w:bCs/>
                <w:color w:val="auto"/>
                <w:szCs w:val="24"/>
                <w:highlight w:val="none"/>
                <w:lang w:val="en-US" w:eastAsia="zh-CN"/>
              </w:rPr>
              <w:t>氟</w:t>
            </w:r>
            <w:r>
              <w:rPr>
                <w:rFonts w:hint="eastAsia"/>
                <w:bCs/>
                <w:color w:val="auto"/>
                <w:szCs w:val="24"/>
                <w:highlight w:val="none"/>
                <w:lang w:eastAsia="zh-CN"/>
              </w:rPr>
              <w:t>、汞等有毒物质，同时因为电池必须被很好地密封，在使用过程中极少有气体放出，不对环境造成污染。生产制造过程中用于溶解粘结剂的溶剂也可以做到完全回收，</w:t>
            </w:r>
            <w:r>
              <w:rPr>
                <w:rFonts w:hint="eastAsia"/>
                <w:bCs/>
                <w:color w:val="auto"/>
                <w:szCs w:val="24"/>
                <w:highlight w:val="none"/>
                <w:lang w:val="en-US" w:eastAsia="zh-CN"/>
              </w:rPr>
              <w:t>且对比传统电池，锂离子电池生产工艺较为简单，且污染极小</w:t>
            </w:r>
            <w:r>
              <w:rPr>
                <w:rFonts w:hint="eastAsia"/>
                <w:bCs/>
                <w:color w:val="auto"/>
                <w:szCs w:val="24"/>
                <w:highlight w:val="none"/>
                <w:lang w:eastAsia="zh-CN"/>
              </w:rPr>
              <w:t>。</w:t>
            </w:r>
            <w:r>
              <w:rPr>
                <w:rFonts w:hint="eastAsia"/>
                <w:bCs/>
                <w:color w:val="auto"/>
                <w:szCs w:val="24"/>
                <w:highlight w:val="none"/>
                <w:lang w:val="en-US" w:eastAsia="zh-CN"/>
              </w:rPr>
              <w:t>本项目仅生产锂离子电池，不生产传统电池。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eastAsia="宋体"/>
                <w:bCs/>
                <w:color w:val="auto"/>
                <w:szCs w:val="24"/>
                <w:highlight w:val="none"/>
                <w:lang w:val="en-US" w:eastAsia="zh-CN"/>
              </w:rPr>
            </w:pPr>
            <w:r>
              <w:rPr>
                <w:rFonts w:hint="eastAsia" w:eastAsia="宋体"/>
                <w:bCs/>
                <w:color w:val="auto"/>
                <w:szCs w:val="24"/>
                <w:highlight w:val="none"/>
                <w:lang w:eastAsia="zh-CN"/>
              </w:rPr>
              <w:t>为此</w:t>
            </w:r>
            <w:r>
              <w:rPr>
                <w:rFonts w:hint="eastAsia"/>
                <w:bCs/>
                <w:color w:val="auto"/>
                <w:szCs w:val="24"/>
                <w:highlight w:val="none"/>
                <w:lang w:eastAsia="zh-CN"/>
              </w:rPr>
              <w:t>，</w:t>
            </w:r>
            <w:r>
              <w:rPr>
                <w:rFonts w:hint="eastAsia"/>
                <w:bCs/>
                <w:color w:val="auto"/>
                <w:szCs w:val="24"/>
                <w:highlight w:val="none"/>
                <w:lang w:val="en-US" w:eastAsia="zh-CN"/>
              </w:rPr>
              <w:t>湖南惠华欣新能源科技有限公司</w:t>
            </w:r>
            <w:r>
              <w:rPr>
                <w:rFonts w:hint="eastAsia"/>
                <w:bCs/>
                <w:color w:val="auto"/>
                <w:szCs w:val="24"/>
                <w:highlight w:val="none"/>
              </w:rPr>
              <w:t>抓住市场机遇</w:t>
            </w:r>
            <w:r>
              <w:rPr>
                <w:rFonts w:hint="eastAsia"/>
                <w:bCs/>
                <w:color w:val="auto"/>
                <w:szCs w:val="24"/>
                <w:highlight w:val="none"/>
                <w:lang w:eastAsia="zh-CN"/>
              </w:rPr>
              <w:t>，</w:t>
            </w:r>
            <w:r>
              <w:rPr>
                <w:rFonts w:hint="eastAsia"/>
                <w:bCs/>
                <w:color w:val="auto"/>
                <w:szCs w:val="24"/>
                <w:highlight w:val="none"/>
                <w:lang w:val="en-US" w:eastAsia="zh-CN"/>
              </w:rPr>
              <w:t>租赁新田县工业园内（新能源新材料区第7栋厂房）的一、二、四楼做为生产车间，</w:t>
            </w:r>
            <w:r>
              <w:rPr>
                <w:rFonts w:hint="eastAsia" w:ascii="Times New Roman" w:eastAsia="宋体"/>
                <w:bCs/>
                <w:color w:val="auto"/>
                <w:szCs w:val="24"/>
                <w:highlight w:val="none"/>
                <w:lang w:val="en-US" w:eastAsia="zh-CN"/>
              </w:rPr>
              <w:t>投资</w:t>
            </w:r>
            <w:r>
              <w:rPr>
                <w:rFonts w:hint="eastAsia"/>
                <w:bCs/>
                <w:color w:val="auto"/>
                <w:szCs w:val="24"/>
                <w:highlight w:val="none"/>
                <w:lang w:val="en-US" w:eastAsia="zh-CN"/>
              </w:rPr>
              <w:t>5</w:t>
            </w:r>
            <w:r>
              <w:rPr>
                <w:rFonts w:hint="eastAsia" w:ascii="Times New Roman" w:eastAsia="宋体"/>
                <w:bCs/>
                <w:color w:val="auto"/>
                <w:szCs w:val="24"/>
                <w:highlight w:val="none"/>
                <w:lang w:val="en-US" w:eastAsia="zh-CN"/>
              </w:rPr>
              <w:t>00万建设</w:t>
            </w:r>
            <w:r>
              <w:rPr>
                <w:rFonts w:hint="eastAsia"/>
                <w:bCs/>
                <w:color w:val="auto"/>
                <w:szCs w:val="24"/>
                <w:highlight w:val="none"/>
                <w:lang w:val="en-US" w:eastAsia="zh-CN"/>
              </w:rPr>
              <w:t>湖南惠华欣新能源科技有限公司年产1000万件聚合物锂离子电池建设项目</w:t>
            </w:r>
            <w:r>
              <w:rPr>
                <w:rFonts w:hint="eastAsia" w:ascii="Times New Roman" w:eastAsia="宋体"/>
                <w:bCs/>
                <w:color w:val="auto"/>
                <w:szCs w:val="24"/>
                <w:highlight w:val="none"/>
                <w:lang w:val="en-US" w:eastAsia="zh-CN"/>
              </w:rPr>
              <w:t>，</w:t>
            </w:r>
            <w:r>
              <w:rPr>
                <w:bCs/>
                <w:color w:val="auto"/>
                <w:szCs w:val="24"/>
                <w:highlight w:val="none"/>
              </w:rPr>
              <w:t>项目</w:t>
            </w:r>
            <w:r>
              <w:rPr>
                <w:rFonts w:hint="eastAsia" w:ascii="Times New Roman" w:eastAsia="宋体"/>
                <w:bCs/>
                <w:color w:val="auto"/>
                <w:szCs w:val="24"/>
                <w:highlight w:val="none"/>
                <w:lang w:val="en-US" w:eastAsia="zh-CN"/>
              </w:rPr>
              <w:t>总</w:t>
            </w:r>
            <w:r>
              <w:rPr>
                <w:bCs/>
                <w:color w:val="auto"/>
                <w:szCs w:val="24"/>
                <w:highlight w:val="none"/>
              </w:rPr>
              <w:t>占地面积</w:t>
            </w:r>
            <w:r>
              <w:rPr>
                <w:rFonts w:hint="eastAsia"/>
                <w:bCs/>
                <w:color w:val="auto"/>
                <w:szCs w:val="24"/>
                <w:highlight w:val="none"/>
                <w:lang w:val="en-US" w:eastAsia="zh-CN"/>
              </w:rPr>
              <w:t>4222</w:t>
            </w:r>
            <w:r>
              <w:rPr>
                <w:bCs/>
                <w:color w:val="auto"/>
                <w:szCs w:val="24"/>
                <w:highlight w:val="none"/>
              </w:rPr>
              <w:t>m</w:t>
            </w:r>
            <w:r>
              <w:rPr>
                <w:bCs/>
                <w:color w:val="auto"/>
                <w:szCs w:val="24"/>
                <w:highlight w:val="none"/>
                <w:vertAlign w:val="superscript"/>
              </w:rPr>
              <w:t>2</w:t>
            </w:r>
            <w:r>
              <w:rPr>
                <w:rFonts w:hint="eastAsia" w:eastAsia="宋体"/>
                <w:bCs/>
                <w:color w:val="auto"/>
                <w:szCs w:val="24"/>
                <w:highlight w:val="none"/>
                <w:vertAlign w:val="baseline"/>
                <w:lang w:eastAsia="zh-CN"/>
              </w:rPr>
              <w:t>，</w:t>
            </w:r>
            <w:r>
              <w:rPr>
                <w:rFonts w:hint="eastAsia" w:ascii="Times New Roman" w:eastAsia="宋体"/>
                <w:bCs/>
                <w:color w:val="auto"/>
                <w:szCs w:val="24"/>
                <w:highlight w:val="none"/>
                <w:vertAlign w:val="baseline"/>
                <w:lang w:val="en-US" w:eastAsia="zh-CN"/>
              </w:rPr>
              <w:t>建筑面积</w:t>
            </w:r>
            <w:r>
              <w:rPr>
                <w:rFonts w:hint="eastAsia"/>
                <w:bCs/>
                <w:color w:val="auto"/>
                <w:szCs w:val="24"/>
                <w:highlight w:val="none"/>
                <w:vertAlign w:val="baseline"/>
                <w:lang w:val="en-US" w:eastAsia="zh-CN"/>
              </w:rPr>
              <w:t>10555</w:t>
            </w:r>
            <w:r>
              <w:rPr>
                <w:bCs/>
                <w:color w:val="auto"/>
                <w:szCs w:val="24"/>
                <w:highlight w:val="none"/>
              </w:rPr>
              <w:t>m</w:t>
            </w:r>
            <w:r>
              <w:rPr>
                <w:bCs/>
                <w:color w:val="auto"/>
                <w:szCs w:val="24"/>
                <w:highlight w:val="none"/>
                <w:vertAlign w:val="superscript"/>
              </w:rPr>
              <w:t>2</w:t>
            </w:r>
            <w:r>
              <w:rPr>
                <w:rFonts w:hint="eastAsia"/>
                <w:bCs/>
                <w:color w:val="auto"/>
                <w:szCs w:val="24"/>
                <w:highlight w:val="none"/>
                <w:vertAlign w:val="baseline"/>
                <w:lang w:eastAsia="zh-CN"/>
              </w:rPr>
              <w:t>。</w:t>
            </w:r>
            <w:r>
              <w:rPr>
                <w:rFonts w:hint="eastAsia"/>
                <w:bCs/>
                <w:color w:val="auto"/>
                <w:szCs w:val="24"/>
                <w:highlight w:val="none"/>
                <w:vertAlign w:val="baseline"/>
                <w:lang w:val="en-US" w:eastAsia="zh-CN"/>
              </w:rPr>
              <w:t>根据企业提供资料，本栋厂房其他未租赁区域为另一工业企业的办公室以及打包车间，不受本项目影响</w:t>
            </w:r>
            <w:r>
              <w:rPr>
                <w:rFonts w:hint="eastAsia"/>
                <w:bCs/>
                <w:color w:val="auto"/>
                <w:szCs w:val="24"/>
                <w:highlight w:val="none"/>
                <w:lang w:eastAsia="zh-CN"/>
              </w:rPr>
              <w:t>。</w:t>
            </w:r>
            <w:r>
              <w:rPr>
                <w:rFonts w:hint="eastAsia"/>
                <w:bCs/>
                <w:color w:val="auto"/>
                <w:szCs w:val="24"/>
                <w:highlight w:val="none"/>
                <w:lang w:val="en-US" w:eastAsia="zh-CN"/>
              </w:rPr>
              <w:t>本</w:t>
            </w:r>
            <w:r>
              <w:rPr>
                <w:bCs/>
                <w:color w:val="auto"/>
                <w:szCs w:val="24"/>
                <w:highlight w:val="none"/>
              </w:rPr>
              <w:t>项目</w:t>
            </w:r>
            <w:r>
              <w:rPr>
                <w:rFonts w:hint="eastAsia"/>
                <w:bCs/>
                <w:color w:val="auto"/>
                <w:szCs w:val="24"/>
                <w:highlight w:val="none"/>
                <w:lang w:val="en-US" w:eastAsia="zh-CN"/>
              </w:rPr>
              <w:t>生产车间共计两层半，一楼设置有正负极配料房、正负极涂布车间、正负极辊压分切车间、正负极制片车间、原辅材料仓库、危化品中间仓、报废仓库、测试中心、研发中心，二楼本项目仅租赁一半区域，设置有包装车间以及成品仓库，四楼设置有常温搁置房、化成车间、分容车间、注液车间、烤箱房、装配车间、冲壳房、二封车间、高温老化房以及办公区域，项目主要建设内容为生产车间及其配套公用工程及环保设施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eastAsiaTheme="minorEastAsia"/>
                <w:color w:val="auto"/>
                <w:sz w:val="24"/>
                <w:szCs w:val="24"/>
                <w:highlight w:val="none"/>
                <w:u w:val="none" w:color="auto"/>
              </w:rPr>
            </w:pPr>
            <w:r>
              <w:rPr>
                <w:bCs/>
                <w:color w:val="auto"/>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color w:val="auto"/>
                <w:szCs w:val="24"/>
                <w:highlight w:val="none"/>
                <w:lang w:val="zh-CN"/>
              </w:rPr>
              <w:t>，</w:t>
            </w:r>
            <w:r>
              <w:rPr>
                <w:bCs/>
                <w:color w:val="auto"/>
                <w:szCs w:val="24"/>
                <w:highlight w:val="none"/>
                <w:lang w:val="zh-CN"/>
              </w:rPr>
              <w:t>20</w:t>
            </w:r>
            <w:r>
              <w:rPr>
                <w:rFonts w:hint="eastAsia"/>
                <w:bCs/>
                <w:color w:val="auto"/>
                <w:szCs w:val="24"/>
                <w:highlight w:val="none"/>
                <w:lang w:val="en-US" w:eastAsia="zh-CN"/>
              </w:rPr>
              <w:t>24</w:t>
            </w:r>
            <w:r>
              <w:rPr>
                <w:bCs/>
                <w:color w:val="auto"/>
                <w:szCs w:val="24"/>
                <w:highlight w:val="none"/>
                <w:lang w:val="zh-CN"/>
              </w:rPr>
              <w:t>年</w:t>
            </w:r>
            <w:r>
              <w:rPr>
                <w:rFonts w:hint="eastAsia"/>
                <w:bCs/>
                <w:color w:val="auto"/>
                <w:szCs w:val="24"/>
                <w:highlight w:val="none"/>
                <w:lang w:val="en-US" w:eastAsia="zh-CN"/>
              </w:rPr>
              <w:t>11</w:t>
            </w:r>
            <w:r>
              <w:rPr>
                <w:bCs/>
                <w:color w:val="auto"/>
                <w:szCs w:val="24"/>
                <w:highlight w:val="none"/>
                <w:lang w:val="zh-CN"/>
              </w:rPr>
              <w:t>月，</w:t>
            </w:r>
            <w:r>
              <w:rPr>
                <w:rFonts w:hint="eastAsia"/>
                <w:bCs/>
                <w:color w:val="auto"/>
                <w:szCs w:val="24"/>
                <w:highlight w:val="none"/>
                <w:lang w:val="zh-CN" w:eastAsia="zh-CN"/>
              </w:rPr>
              <w:t>湖南惠华欣新能源科技有限公司</w:t>
            </w:r>
            <w:r>
              <w:rPr>
                <w:bCs/>
                <w:color w:val="auto"/>
                <w:szCs w:val="24"/>
                <w:highlight w:val="none"/>
                <w:lang w:val="zh-CN"/>
              </w:rPr>
              <w:t>委托</w:t>
            </w:r>
            <w:r>
              <w:rPr>
                <w:rFonts w:hint="eastAsia"/>
                <w:bCs/>
                <w:color w:val="auto"/>
                <w:szCs w:val="24"/>
                <w:highlight w:val="none"/>
                <w:lang w:val="zh-CN" w:eastAsia="zh-CN"/>
              </w:rPr>
              <w:t>湖南禹泽工程咨询有限公司</w:t>
            </w:r>
            <w:r>
              <w:rPr>
                <w:bCs/>
                <w:color w:val="auto"/>
                <w:szCs w:val="24"/>
                <w:highlight w:val="none"/>
                <w:lang w:val="zh-CN"/>
              </w:rPr>
              <w:t>对</w:t>
            </w:r>
            <w:r>
              <w:rPr>
                <w:rFonts w:hint="eastAsia"/>
                <w:bCs/>
                <w:color w:val="auto"/>
                <w:szCs w:val="24"/>
                <w:highlight w:val="none"/>
                <w:lang w:val="zh-CN" w:eastAsia="zh-CN"/>
              </w:rPr>
              <w:t>湖南惠华欣新能源科技有限公司年产1000万件聚合物锂离子电池建设项目</w:t>
            </w:r>
            <w:r>
              <w:rPr>
                <w:bCs/>
                <w:color w:val="auto"/>
                <w:szCs w:val="24"/>
                <w:highlight w:val="none"/>
                <w:lang w:val="zh-CN"/>
              </w:rPr>
              <w:t>进行环境影响评价工作。</w:t>
            </w:r>
            <w:r>
              <w:rPr>
                <w:rFonts w:hint="eastAsia" w:ascii="Times New Roman"/>
                <w:bCs/>
                <w:color w:val="auto"/>
                <w:szCs w:val="24"/>
                <w:highlight w:val="none"/>
                <w:lang w:val="zh-CN"/>
              </w:rPr>
              <w:t>按照《建设项目环境影响评价分类管理名录》</w:t>
            </w:r>
            <w:r>
              <w:rPr>
                <w:rFonts w:hint="eastAsia" w:eastAsia="宋体"/>
                <w:bCs/>
                <w:color w:val="auto"/>
                <w:szCs w:val="24"/>
                <w:highlight w:val="none"/>
                <w:lang w:eastAsia="zh-CN"/>
              </w:rPr>
              <w:t>（</w:t>
            </w:r>
            <w:r>
              <w:rPr>
                <w:rFonts w:hint="eastAsia" w:ascii="Times New Roman" w:eastAsia="宋体"/>
                <w:bCs/>
                <w:color w:val="auto"/>
                <w:szCs w:val="24"/>
                <w:highlight w:val="none"/>
                <w:lang w:val="en-US" w:eastAsia="zh-CN"/>
              </w:rPr>
              <w:t>2021版</w:t>
            </w:r>
            <w:r>
              <w:rPr>
                <w:rFonts w:hint="eastAsia" w:eastAsia="宋体"/>
                <w:bCs/>
                <w:color w:val="auto"/>
                <w:szCs w:val="24"/>
                <w:highlight w:val="none"/>
                <w:lang w:eastAsia="zh-CN"/>
              </w:rPr>
              <w:t>）</w:t>
            </w:r>
            <w:r>
              <w:rPr>
                <w:bCs/>
                <w:color w:val="auto"/>
                <w:szCs w:val="24"/>
                <w:highlight w:val="none"/>
              </w:rPr>
              <w:t>，</w:t>
            </w:r>
            <w:r>
              <w:rPr>
                <w:rFonts w:hint="eastAsia" w:ascii="Times New Roman" w:eastAsia="宋体"/>
                <w:bCs/>
                <w:color w:val="auto"/>
                <w:szCs w:val="24"/>
                <w:highlight w:val="none"/>
                <w:lang w:val="en-US" w:eastAsia="zh-CN"/>
              </w:rPr>
              <w:t>本</w:t>
            </w:r>
            <w:r>
              <w:rPr>
                <w:bCs/>
                <w:color w:val="auto"/>
                <w:szCs w:val="24"/>
                <w:highlight w:val="none"/>
              </w:rPr>
              <w:t>项目</w:t>
            </w:r>
            <w:r>
              <w:rPr>
                <w:rFonts w:hint="eastAsia" w:ascii="Times New Roman" w:eastAsia="宋体"/>
                <w:bCs/>
                <w:color w:val="auto"/>
                <w:szCs w:val="24"/>
                <w:highlight w:val="none"/>
                <w:lang w:val="en-US" w:eastAsia="zh-CN"/>
              </w:rPr>
              <w:t>锂离子电池生产属于“</w:t>
            </w:r>
            <w:r>
              <w:rPr>
                <w:bCs/>
                <w:color w:val="auto"/>
                <w:szCs w:val="24"/>
                <w:highlight w:val="none"/>
                <w:lang w:val="en-US" w:eastAsia="zh-CN"/>
              </w:rPr>
              <w:t>三十五、电气机械和器材制造业</w:t>
            </w:r>
            <w:r>
              <w:rPr>
                <w:rFonts w:hint="eastAsia" w:ascii="Times New Roman" w:eastAsia="宋体"/>
                <w:bCs/>
                <w:color w:val="auto"/>
                <w:szCs w:val="24"/>
                <w:highlight w:val="none"/>
                <w:lang w:val="en-US" w:eastAsia="zh-CN"/>
              </w:rPr>
              <w:t>”中的“77、电池制造”中的“其他”，</w:t>
            </w:r>
            <w:r>
              <w:rPr>
                <w:rFonts w:hint="eastAsia"/>
                <w:b w:val="0"/>
                <w:bCs/>
                <w:color w:val="auto"/>
                <w:szCs w:val="24"/>
                <w:highlight w:val="none"/>
                <w:lang w:val="en-US" w:eastAsia="zh-CN"/>
              </w:rPr>
              <w:t>且本项目实际年用溶剂型涂料（含稀释剂）在10吨以下（详细核算方法详见大气环境影响分析章节）</w:t>
            </w:r>
            <w:r>
              <w:rPr>
                <w:rFonts w:hint="eastAsia"/>
                <w:bCs/>
                <w:color w:val="auto"/>
                <w:szCs w:val="24"/>
                <w:highlight w:val="none"/>
                <w:lang w:val="en-US" w:eastAsia="zh-CN"/>
              </w:rPr>
              <w:t>，</w:t>
            </w:r>
            <w:r>
              <w:rPr>
                <w:rFonts w:hint="eastAsia" w:ascii="Times New Roman" w:eastAsia="宋体"/>
                <w:bCs/>
                <w:color w:val="auto"/>
                <w:szCs w:val="24"/>
                <w:highlight w:val="none"/>
                <w:lang w:val="en-US" w:eastAsia="zh-CN"/>
              </w:rPr>
              <w:t>故项目应编制环境影响报告表。</w:t>
            </w:r>
            <w:r>
              <w:rPr>
                <w:bCs/>
                <w:snapToGrid w:val="0"/>
                <w:color w:val="auto"/>
                <w:szCs w:val="24"/>
                <w:highlight w:val="none"/>
              </w:rPr>
              <w:t>根据建设方提供的工程相关基础资料，按照环评技术导则要求，编制了《</w:t>
            </w:r>
            <w:r>
              <w:rPr>
                <w:rFonts w:hint="eastAsia"/>
                <w:bCs/>
                <w:color w:val="auto"/>
                <w:szCs w:val="24"/>
                <w:highlight w:val="none"/>
                <w:lang w:val="zh-CN" w:eastAsia="zh-CN"/>
              </w:rPr>
              <w:t>年产1000万件聚合物锂离子电池建设项目</w:t>
            </w:r>
            <w:r>
              <w:rPr>
                <w:bCs/>
                <w:snapToGrid w:val="0"/>
                <w:color w:val="auto"/>
                <w:szCs w:val="24"/>
                <w:highlight w:val="none"/>
              </w:rPr>
              <w:t>环境影响报告表》。</w:t>
            </w:r>
          </w:p>
          <w:p>
            <w:pPr>
              <w:ind w:firstLine="482"/>
              <w:rPr>
                <w:rFonts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lang w:val="en-US" w:eastAsia="zh-CN"/>
              </w:rPr>
              <w:t>2、</w:t>
            </w:r>
            <w:r>
              <w:rPr>
                <w:rFonts w:ascii="Times New Roman" w:hAnsi="Times New Roman" w:eastAsia="宋体" w:cs="Times New Roman"/>
                <w:b/>
                <w:color w:val="auto"/>
                <w:szCs w:val="24"/>
                <w:highlight w:val="none"/>
              </w:rPr>
              <w:t>建设项目名称、性质、建设单位和地点</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zCs w:val="24"/>
                <w:highlight w:val="none"/>
                <w:lang w:eastAsia="zh-CN"/>
              </w:rPr>
            </w:pPr>
            <w:r>
              <w:rPr>
                <w:b w:val="0"/>
                <w:bCs/>
                <w:color w:val="auto"/>
                <w:szCs w:val="24"/>
                <w:highlight w:val="none"/>
              </w:rPr>
              <w:t>（1）项目名称：</w:t>
            </w:r>
            <w:r>
              <w:rPr>
                <w:rFonts w:hint="eastAsia"/>
                <w:b w:val="0"/>
                <w:bCs/>
                <w:color w:val="auto"/>
                <w:szCs w:val="24"/>
                <w:highlight w:val="none"/>
                <w:lang w:val="en-US" w:eastAsia="zh-CN"/>
              </w:rPr>
              <w:t>年产1000万件聚合物锂离子电池建设项目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zCs w:val="24"/>
                <w:highlight w:val="none"/>
              </w:rPr>
            </w:pPr>
            <w:r>
              <w:rPr>
                <w:b w:val="0"/>
                <w:bCs/>
                <w:color w:val="auto"/>
                <w:szCs w:val="24"/>
                <w:highlight w:val="none"/>
              </w:rPr>
              <w:t>（2）工程性质：新建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zCs w:val="24"/>
                <w:highlight w:val="none"/>
                <w:lang w:eastAsia="zh-CN"/>
              </w:rPr>
            </w:pPr>
            <w:r>
              <w:rPr>
                <w:b w:val="0"/>
                <w:bCs/>
                <w:color w:val="auto"/>
                <w:szCs w:val="24"/>
                <w:highlight w:val="none"/>
              </w:rPr>
              <w:t>（3）建设单位：</w:t>
            </w:r>
            <w:r>
              <w:rPr>
                <w:rFonts w:hint="eastAsia" w:eastAsia="宋体"/>
                <w:b w:val="0"/>
                <w:bCs/>
                <w:color w:val="auto"/>
                <w:szCs w:val="24"/>
                <w:highlight w:val="none"/>
                <w:lang w:eastAsia="zh-CN"/>
              </w:rPr>
              <w:t>湖南惠华欣新能源科技有限公司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Cs w:val="24"/>
                <w:highlight w:val="none"/>
              </w:rPr>
            </w:pPr>
            <w:r>
              <w:rPr>
                <w:b w:val="0"/>
                <w:bCs/>
                <w:color w:val="auto"/>
                <w:szCs w:val="24"/>
                <w:highlight w:val="none"/>
              </w:rPr>
              <w:t>（4）建设地点：</w:t>
            </w:r>
            <w:r>
              <w:rPr>
                <w:rFonts w:hint="eastAsia" w:ascii="Times New Roman" w:hAnsi="Times New Roman"/>
                <w:color w:val="auto"/>
                <w:kern w:val="24"/>
                <w:szCs w:val="24"/>
                <w:highlight w:val="none"/>
                <w:lang w:val="en-US" w:eastAsia="zh-CN"/>
              </w:rPr>
              <w:t>湖南省永州市新田县龙泉街道新田县工业园内（新能源新材料区第7栋厂房）</w:t>
            </w:r>
            <w:r>
              <w:rPr>
                <w:rFonts w:hint="default" w:ascii="Times New Roman" w:hAnsi="Times New Roman" w:cs="Times New Roman"/>
                <w:color w:val="auto"/>
                <w:szCs w:val="24"/>
                <w:highlight w:val="none"/>
              </w:rPr>
              <w:t>，东经112°11′</w:t>
            </w:r>
            <w:r>
              <w:rPr>
                <w:rFonts w:hint="default" w:ascii="Times New Roman" w:hAnsi="Times New Roman" w:cs="Times New Roman"/>
                <w:color w:val="auto"/>
                <w:szCs w:val="24"/>
                <w:highlight w:val="none"/>
                <w:lang w:val="en-US" w:eastAsia="zh-CN"/>
              </w:rPr>
              <w:t>48.972</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北纬25°53′</w:t>
            </w:r>
            <w:r>
              <w:rPr>
                <w:rFonts w:hint="default" w:ascii="Times New Roman" w:hAnsi="Times New Roman" w:cs="Times New Roman"/>
                <w:color w:val="auto"/>
                <w:szCs w:val="24"/>
                <w:highlight w:val="none"/>
                <w:lang w:val="en-US" w:eastAsia="zh-CN"/>
              </w:rPr>
              <w:t>8.113</w:t>
            </w:r>
            <w:r>
              <w:rPr>
                <w:rFonts w:hint="default" w:ascii="Times New Roman" w:hAnsi="Times New Roman" w:cs="Times New Roman"/>
                <w:color w:val="auto"/>
                <w:szCs w:val="24"/>
                <w:highlight w:val="none"/>
              </w:rPr>
              <w:t>″。</w:t>
            </w:r>
            <w:r>
              <w:rPr>
                <w:color w:val="auto"/>
                <w:szCs w:val="24"/>
                <w:highlight w:val="none"/>
              </w:rPr>
              <w:t>项目地理位置见附图1</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Cs w:val="24"/>
                <w:highlight w:val="none"/>
              </w:rPr>
            </w:pPr>
            <w:r>
              <w:rPr>
                <w:b w:val="0"/>
                <w:bCs/>
                <w:color w:val="auto"/>
                <w:szCs w:val="24"/>
                <w:highlight w:val="none"/>
              </w:rPr>
              <w:t>（5）总投资：</w:t>
            </w:r>
            <w:r>
              <w:rPr>
                <w:rFonts w:hint="eastAsia"/>
                <w:b w:val="0"/>
                <w:bCs/>
                <w:color w:val="auto"/>
                <w:szCs w:val="24"/>
                <w:highlight w:val="none"/>
                <w:lang w:val="en-US" w:eastAsia="zh-CN"/>
              </w:rPr>
              <w:t>5</w:t>
            </w:r>
            <w:r>
              <w:rPr>
                <w:rFonts w:hint="eastAsia" w:ascii="Times New Roman" w:eastAsia="宋体"/>
                <w:color w:val="auto"/>
                <w:szCs w:val="24"/>
                <w:highlight w:val="none"/>
                <w:lang w:val="en-US" w:eastAsia="zh-CN"/>
              </w:rPr>
              <w:t>00</w:t>
            </w:r>
            <w:r>
              <w:rPr>
                <w:color w:val="auto"/>
                <w:szCs w:val="24"/>
                <w:highlight w:val="none"/>
              </w:rPr>
              <w:t>万元，其中环保投资</w:t>
            </w:r>
            <w:r>
              <w:rPr>
                <w:rFonts w:hint="eastAsia"/>
                <w:color w:val="auto"/>
                <w:szCs w:val="24"/>
                <w:highlight w:val="none"/>
                <w:lang w:val="en-US" w:eastAsia="zh-CN"/>
              </w:rPr>
              <w:t>128</w:t>
            </w:r>
            <w:r>
              <w:rPr>
                <w:color w:val="auto"/>
                <w:szCs w:val="24"/>
                <w:highlight w:val="none"/>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szCs w:val="24"/>
                <w:highlight w:val="none"/>
                <w:u w:val="none" w:color="auto"/>
              </w:rPr>
            </w:pPr>
            <w:r>
              <w:rPr>
                <w:b/>
                <w:color w:val="auto"/>
                <w:szCs w:val="24"/>
                <w:highlight w:val="none"/>
                <w:u w:val="none" w:color="auto"/>
              </w:rPr>
              <w:t>3、工程内容及规模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Cs w:val="24"/>
                <w:highlight w:val="none"/>
                <w:u w:val="none" w:color="auto"/>
              </w:rPr>
            </w:pPr>
            <w:r>
              <w:rPr>
                <w:color w:val="auto"/>
                <w:szCs w:val="24"/>
                <w:highlight w:val="none"/>
                <w:u w:val="none" w:color="auto"/>
              </w:rPr>
              <w:t>项目主要建设内容见表2-</w:t>
            </w:r>
            <w:r>
              <w:rPr>
                <w:rFonts w:hint="eastAsia" w:ascii="Times New Roman" w:eastAsia="宋体"/>
                <w:color w:val="auto"/>
                <w:szCs w:val="24"/>
                <w:highlight w:val="none"/>
                <w:u w:val="none" w:color="auto"/>
                <w:lang w:val="en-US" w:eastAsia="zh-CN"/>
              </w:rPr>
              <w:t>1</w:t>
            </w:r>
            <w:r>
              <w:rPr>
                <w:color w:val="auto"/>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z w:val="21"/>
                <w:szCs w:val="21"/>
                <w:highlight w:val="none"/>
                <w:u w:val="none" w:color="auto"/>
              </w:rPr>
              <w:t>表</w:t>
            </w:r>
            <w:r>
              <w:rPr>
                <w:rFonts w:hint="default" w:ascii="Times New Roman" w:hAnsi="Times New Roman" w:cs="Times New Roman" w:eastAsiaTheme="minorEastAsia"/>
                <w:b/>
                <w:bCs/>
                <w:color w:val="auto"/>
                <w:sz w:val="21"/>
                <w:szCs w:val="21"/>
                <w:highlight w:val="none"/>
                <w:u w:val="none" w:color="auto"/>
                <w:lang w:val="en-US" w:eastAsia="zh-CN"/>
              </w:rPr>
              <w:t>2-</w:t>
            </w:r>
            <w:r>
              <w:rPr>
                <w:rFonts w:hint="eastAsia" w:ascii="Times New Roman" w:hAnsi="Times New Roman" w:cs="Times New Roman" w:eastAsiaTheme="minorEastAsia"/>
                <w:b/>
                <w:bCs/>
                <w:color w:val="auto"/>
                <w:sz w:val="21"/>
                <w:szCs w:val="21"/>
                <w:highlight w:val="none"/>
                <w:u w:val="none" w:color="auto"/>
                <w:lang w:val="en-US" w:eastAsia="zh-CN"/>
              </w:rPr>
              <w:t>1</w:t>
            </w:r>
            <w:r>
              <w:rPr>
                <w:rFonts w:hint="default" w:ascii="Times New Roman" w:hAnsi="Times New Roman" w:cs="Times New Roman" w:eastAsiaTheme="minorEastAsia"/>
                <w:b/>
                <w:bCs/>
                <w:color w:val="auto"/>
                <w:sz w:val="21"/>
                <w:szCs w:val="21"/>
                <w:highlight w:val="none"/>
                <w:u w:val="none" w:color="auto"/>
              </w:rPr>
              <w:t xml:space="preserve"> </w:t>
            </w:r>
            <w:r>
              <w:rPr>
                <w:rFonts w:hint="eastAsia" w:cs="Times New Roman" w:eastAsiaTheme="minorEastAsia"/>
                <w:b/>
                <w:bCs/>
                <w:color w:val="auto"/>
                <w:sz w:val="21"/>
                <w:szCs w:val="21"/>
                <w:highlight w:val="none"/>
                <w:u w:val="none" w:color="auto"/>
                <w:lang w:val="en-US" w:eastAsia="zh-CN"/>
              </w:rPr>
              <w:t xml:space="preserve"> </w:t>
            </w:r>
            <w:r>
              <w:rPr>
                <w:rFonts w:hint="default" w:ascii="Times New Roman" w:hAnsi="Times New Roman" w:cs="Times New Roman" w:eastAsiaTheme="minorEastAsia"/>
                <w:b/>
                <w:bCs/>
                <w:color w:val="auto"/>
                <w:sz w:val="21"/>
                <w:szCs w:val="21"/>
                <w:highlight w:val="none"/>
                <w:u w:val="none" w:color="auto"/>
              </w:rPr>
              <w:t>主要建设内容一览表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580"/>
              <w:gridCol w:w="580"/>
              <w:gridCol w:w="5840"/>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类别</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名称</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9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18"/>
                      <w:szCs w:val="18"/>
                      <w:highlight w:val="none"/>
                      <w:u w:val="single" w:color="auto"/>
                    </w:rPr>
                  </w:pPr>
                  <w:r>
                    <w:rPr>
                      <w:rFonts w:hint="default"/>
                      <w:b w:val="0"/>
                      <w:bCs w:val="0"/>
                      <w:color w:val="auto"/>
                      <w:sz w:val="21"/>
                      <w:szCs w:val="21"/>
                      <w:highlight w:val="none"/>
                      <w:u w:val="single" w:color="auto"/>
                    </w:rPr>
                    <w:t>主体工程</w:t>
                  </w:r>
                </w:p>
              </w:tc>
              <w:tc>
                <w:tcPr>
                  <w:tcW w:w="32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生产车间</w:t>
                  </w:r>
                </w:p>
              </w:tc>
              <w:tc>
                <w:tcPr>
                  <w:tcW w:w="32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一楼</w:t>
                  </w:r>
                </w:p>
              </w:tc>
              <w:tc>
                <w:tcPr>
                  <w:tcW w:w="32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color w:val="auto"/>
                      <w:sz w:val="21"/>
                      <w:szCs w:val="21"/>
                      <w:highlight w:val="none"/>
                      <w:u w:val="single" w:color="auto"/>
                      <w:lang w:val="en-US" w:eastAsia="zh-CN"/>
                    </w:rPr>
                  </w:pPr>
                  <w:r>
                    <w:rPr>
                      <w:rFonts w:hint="eastAsia" w:ascii="宋体" w:hAnsi="宋体" w:cs="宋体"/>
                      <w:b w:val="0"/>
                      <w:bCs w:val="0"/>
                      <w:color w:val="auto"/>
                      <w:kern w:val="0"/>
                      <w:sz w:val="21"/>
                      <w:szCs w:val="21"/>
                      <w:highlight w:val="none"/>
                      <w:u w:val="single" w:color="auto"/>
                      <w:lang w:val="en-US" w:eastAsia="zh-CN" w:bidi="ar"/>
                    </w:rPr>
                    <w:t>混</w:t>
                  </w:r>
                  <w:r>
                    <w:rPr>
                      <w:rFonts w:hint="default" w:ascii="Times New Roman" w:hAnsi="Times New Roman" w:cs="Times New Roman"/>
                      <w:b w:val="0"/>
                      <w:bCs w:val="0"/>
                      <w:color w:val="auto"/>
                      <w:kern w:val="0"/>
                      <w:sz w:val="21"/>
                      <w:szCs w:val="21"/>
                      <w:highlight w:val="none"/>
                      <w:u w:val="single" w:color="auto"/>
                      <w:lang w:val="en-US" w:eastAsia="zh-CN" w:bidi="ar"/>
                    </w:rPr>
                    <w:t>凝土混合结构，</w:t>
                  </w:r>
                  <w:r>
                    <w:rPr>
                      <w:rFonts w:hint="eastAsia" w:ascii="Times New Roman" w:hAnsi="Times New Roman" w:cs="Times New Roman"/>
                      <w:b w:val="0"/>
                      <w:bCs w:val="0"/>
                      <w:color w:val="auto"/>
                      <w:kern w:val="0"/>
                      <w:sz w:val="21"/>
                      <w:szCs w:val="21"/>
                      <w:highlight w:val="none"/>
                      <w:u w:val="single" w:color="auto"/>
                      <w:lang w:val="en-US" w:eastAsia="zh-CN" w:bidi="ar"/>
                    </w:rPr>
                    <w:t>建筑</w:t>
                  </w:r>
                  <w:r>
                    <w:rPr>
                      <w:rFonts w:hint="default" w:ascii="Times New Roman" w:hAnsi="Times New Roman" w:cs="Times New Roman"/>
                      <w:b w:val="0"/>
                      <w:bCs w:val="0"/>
                      <w:color w:val="auto"/>
                      <w:kern w:val="0"/>
                      <w:sz w:val="21"/>
                      <w:szCs w:val="21"/>
                      <w:highlight w:val="none"/>
                      <w:u w:val="single" w:color="auto"/>
                      <w:lang w:val="en-US" w:eastAsia="zh-CN" w:bidi="ar"/>
                    </w:rPr>
                    <w:t>面积为</w:t>
                  </w:r>
                  <w:r>
                    <w:rPr>
                      <w:rFonts w:hint="eastAsia" w:ascii="Times New Roman" w:hAnsi="Times New Roman" w:cs="Times New Roman"/>
                      <w:b w:val="0"/>
                      <w:bCs w:val="0"/>
                      <w:color w:val="auto"/>
                      <w:kern w:val="0"/>
                      <w:sz w:val="21"/>
                      <w:szCs w:val="21"/>
                      <w:highlight w:val="none"/>
                      <w:u w:val="single" w:color="auto"/>
                      <w:lang w:val="en-US" w:eastAsia="zh-CN" w:bidi="ar"/>
                    </w:rPr>
                    <w:t>4222</w:t>
                  </w:r>
                  <w:r>
                    <w:rPr>
                      <w:rFonts w:hint="default" w:ascii="Times New Roman" w:hAnsi="Times New Roman" w:cs="Times New Roman"/>
                      <w:b w:val="0"/>
                      <w:bCs w:val="0"/>
                      <w:color w:val="auto"/>
                      <w:kern w:val="0"/>
                      <w:sz w:val="21"/>
                      <w:szCs w:val="21"/>
                      <w:highlight w:val="none"/>
                      <w:u w:val="single" w:color="auto"/>
                      <w:lang w:val="en-US" w:eastAsia="zh-CN" w:bidi="ar"/>
                    </w:rPr>
                    <w:t>m</w:t>
                  </w:r>
                  <w:r>
                    <w:rPr>
                      <w:rFonts w:hint="default" w:ascii="Times New Roman" w:hAnsi="Times New Roman" w:cs="Times New Roman"/>
                      <w:b w:val="0"/>
                      <w:bCs w:val="0"/>
                      <w:color w:val="auto"/>
                      <w:kern w:val="0"/>
                      <w:sz w:val="21"/>
                      <w:szCs w:val="21"/>
                      <w:highlight w:val="none"/>
                      <w:u w:val="single" w:color="auto"/>
                      <w:vertAlign w:val="superscript"/>
                      <w:lang w:val="en-US" w:eastAsia="zh-CN" w:bidi="ar"/>
                    </w:rPr>
                    <w:t>2</w:t>
                  </w:r>
                  <w:r>
                    <w:rPr>
                      <w:rFonts w:hint="default" w:ascii="Times New Roman" w:hAnsi="Times New Roman" w:cs="Times New Roman"/>
                      <w:b w:val="0"/>
                      <w:bCs w:val="0"/>
                      <w:color w:val="auto"/>
                      <w:kern w:val="0"/>
                      <w:sz w:val="21"/>
                      <w:szCs w:val="21"/>
                      <w:highlight w:val="none"/>
                      <w:u w:val="single" w:color="auto"/>
                      <w:lang w:val="en-US" w:eastAsia="zh-CN" w:bidi="ar"/>
                    </w:rPr>
                    <w:t>，设</w:t>
                  </w:r>
                  <w:r>
                    <w:rPr>
                      <w:rFonts w:hint="eastAsia" w:ascii="宋体" w:hAnsi="宋体" w:cs="宋体"/>
                      <w:b w:val="0"/>
                      <w:bCs w:val="0"/>
                      <w:color w:val="auto"/>
                      <w:kern w:val="0"/>
                      <w:sz w:val="21"/>
                      <w:szCs w:val="21"/>
                      <w:highlight w:val="none"/>
                      <w:u w:val="single" w:color="auto"/>
                      <w:lang w:val="en-US" w:eastAsia="zh-CN" w:bidi="ar"/>
                    </w:rPr>
                    <w:t>置有正负极配料房、正负极涂布车间、正负极辊压分切车间、正负极制片车间、原辅材料仓库、危化品中间仓、报废仓库、测试中心、研发中心</w:t>
                  </w:r>
                </w:p>
              </w:tc>
              <w:tc>
                <w:tcPr>
                  <w:tcW w:w="379"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18"/>
                      <w:szCs w:val="18"/>
                      <w:highlight w:val="none"/>
                      <w:u w:val="single" w:color="auto"/>
                      <w:lang w:val="en-US" w:eastAsia="zh-CN"/>
                    </w:rPr>
                  </w:pPr>
                  <w:r>
                    <w:rPr>
                      <w:rFonts w:hint="eastAsia"/>
                      <w:b w:val="0"/>
                      <w:bCs w:val="0"/>
                      <w:color w:val="auto"/>
                      <w:sz w:val="21"/>
                      <w:szCs w:val="21"/>
                      <w:highlight w:val="none"/>
                      <w:u w:val="single" w:color="auto"/>
                      <w:lang w:val="en-US" w:eastAsia="zh-CN"/>
                    </w:rPr>
                    <w:t>租赁园区标准厂房进行装修改造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u w:val="single" w:color="auto"/>
                    </w:rPr>
                  </w:pPr>
                </w:p>
              </w:tc>
              <w:tc>
                <w:tcPr>
                  <w:tcW w:w="32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u w:val="single" w:color="auto"/>
                    </w:rPr>
                  </w:pPr>
                </w:p>
              </w:tc>
              <w:tc>
                <w:tcPr>
                  <w:tcW w:w="32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二楼</w:t>
                  </w:r>
                </w:p>
              </w:tc>
              <w:tc>
                <w:tcPr>
                  <w:tcW w:w="32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u w:val="single" w:color="auto"/>
                      <w:lang w:val="en-US" w:eastAsia="zh-CN"/>
                    </w:rPr>
                  </w:pPr>
                  <w:r>
                    <w:rPr>
                      <w:rFonts w:hint="eastAsia" w:ascii="宋体" w:hAnsi="宋体" w:cs="宋体"/>
                      <w:b w:val="0"/>
                      <w:bCs w:val="0"/>
                      <w:color w:val="auto"/>
                      <w:kern w:val="0"/>
                      <w:sz w:val="21"/>
                      <w:szCs w:val="21"/>
                      <w:highlight w:val="none"/>
                      <w:u w:val="single" w:color="auto"/>
                      <w:lang w:val="en-US" w:eastAsia="zh-CN" w:bidi="ar"/>
                    </w:rPr>
                    <w:t>混</w:t>
                  </w:r>
                  <w:r>
                    <w:rPr>
                      <w:rFonts w:hint="default" w:ascii="Times New Roman" w:hAnsi="Times New Roman" w:cs="Times New Roman"/>
                      <w:b w:val="0"/>
                      <w:bCs w:val="0"/>
                      <w:color w:val="auto"/>
                      <w:kern w:val="0"/>
                      <w:sz w:val="21"/>
                      <w:szCs w:val="21"/>
                      <w:highlight w:val="none"/>
                      <w:u w:val="single" w:color="auto"/>
                      <w:lang w:val="en-US" w:eastAsia="zh-CN" w:bidi="ar"/>
                    </w:rPr>
                    <w:t>凝土混合结构，</w:t>
                  </w:r>
                  <w:r>
                    <w:rPr>
                      <w:rFonts w:hint="eastAsia" w:ascii="Times New Roman" w:hAnsi="Times New Roman" w:cs="Times New Roman"/>
                      <w:b w:val="0"/>
                      <w:bCs w:val="0"/>
                      <w:color w:val="auto"/>
                      <w:kern w:val="0"/>
                      <w:sz w:val="21"/>
                      <w:szCs w:val="21"/>
                      <w:highlight w:val="none"/>
                      <w:u w:val="single" w:color="auto"/>
                      <w:lang w:val="en-US" w:eastAsia="zh-CN" w:bidi="ar"/>
                    </w:rPr>
                    <w:t>建筑</w:t>
                  </w:r>
                  <w:r>
                    <w:rPr>
                      <w:rFonts w:hint="default" w:ascii="Times New Roman" w:hAnsi="Times New Roman" w:cs="Times New Roman"/>
                      <w:b w:val="0"/>
                      <w:bCs w:val="0"/>
                      <w:color w:val="auto"/>
                      <w:kern w:val="0"/>
                      <w:sz w:val="21"/>
                      <w:szCs w:val="21"/>
                      <w:highlight w:val="none"/>
                      <w:u w:val="single" w:color="auto"/>
                      <w:lang w:val="en-US" w:eastAsia="zh-CN" w:bidi="ar"/>
                    </w:rPr>
                    <w:t>面积为</w:t>
                  </w:r>
                  <w:r>
                    <w:rPr>
                      <w:rFonts w:hint="eastAsia" w:ascii="Times New Roman" w:hAnsi="Times New Roman" w:cs="Times New Roman"/>
                      <w:b w:val="0"/>
                      <w:bCs w:val="0"/>
                      <w:color w:val="auto"/>
                      <w:kern w:val="0"/>
                      <w:sz w:val="21"/>
                      <w:szCs w:val="21"/>
                      <w:highlight w:val="none"/>
                      <w:u w:val="single" w:color="auto"/>
                      <w:lang w:val="en-US" w:eastAsia="zh-CN" w:bidi="ar"/>
                    </w:rPr>
                    <w:t>2111</w:t>
                  </w:r>
                  <w:r>
                    <w:rPr>
                      <w:rFonts w:hint="default" w:ascii="Times New Roman" w:hAnsi="Times New Roman" w:cs="Times New Roman"/>
                      <w:b w:val="0"/>
                      <w:bCs w:val="0"/>
                      <w:color w:val="auto"/>
                      <w:kern w:val="0"/>
                      <w:sz w:val="21"/>
                      <w:szCs w:val="21"/>
                      <w:highlight w:val="none"/>
                      <w:u w:val="single" w:color="auto"/>
                      <w:lang w:val="en-US" w:eastAsia="zh-CN" w:bidi="ar"/>
                    </w:rPr>
                    <w:t>m</w:t>
                  </w:r>
                  <w:r>
                    <w:rPr>
                      <w:rFonts w:hint="default" w:ascii="Times New Roman" w:hAnsi="Times New Roman" w:cs="Times New Roman"/>
                      <w:b w:val="0"/>
                      <w:bCs w:val="0"/>
                      <w:color w:val="auto"/>
                      <w:kern w:val="0"/>
                      <w:sz w:val="21"/>
                      <w:szCs w:val="21"/>
                      <w:highlight w:val="none"/>
                      <w:u w:val="single" w:color="auto"/>
                      <w:vertAlign w:val="superscript"/>
                      <w:lang w:val="en-US" w:eastAsia="zh-CN" w:bidi="ar"/>
                    </w:rPr>
                    <w:t>2</w:t>
                  </w:r>
                  <w:r>
                    <w:rPr>
                      <w:rFonts w:hint="default" w:ascii="Times New Roman" w:hAnsi="Times New Roman" w:cs="Times New Roman"/>
                      <w:b w:val="0"/>
                      <w:bCs w:val="0"/>
                      <w:color w:val="auto"/>
                      <w:kern w:val="0"/>
                      <w:sz w:val="21"/>
                      <w:szCs w:val="21"/>
                      <w:highlight w:val="none"/>
                      <w:u w:val="single" w:color="auto"/>
                      <w:lang w:val="en-US" w:eastAsia="zh-CN" w:bidi="ar"/>
                    </w:rPr>
                    <w:t>，</w:t>
                  </w:r>
                  <w:r>
                    <w:rPr>
                      <w:rFonts w:hint="eastAsia" w:ascii="宋体" w:hAnsi="宋体" w:cs="宋体"/>
                      <w:b w:val="0"/>
                      <w:bCs w:val="0"/>
                      <w:color w:val="auto"/>
                      <w:kern w:val="0"/>
                      <w:sz w:val="21"/>
                      <w:szCs w:val="21"/>
                      <w:highlight w:val="none"/>
                      <w:u w:val="single" w:color="auto"/>
                      <w:lang w:val="en-US" w:eastAsia="zh-CN" w:bidi="ar"/>
                    </w:rPr>
                    <w:t>设置有包装车间以及成品仓库</w:t>
                  </w:r>
                </w:p>
              </w:tc>
              <w:tc>
                <w:tcPr>
                  <w:tcW w:w="37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4"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 w:val="21"/>
                      <w:szCs w:val="21"/>
                      <w:highlight w:val="none"/>
                      <w:u w:val="single" w:color="auto"/>
                      <w:lang w:val="en-US" w:eastAsia="zh-CN"/>
                    </w:rPr>
                  </w:pPr>
                </w:p>
              </w:tc>
              <w:tc>
                <w:tcPr>
                  <w:tcW w:w="32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 w:val="21"/>
                      <w:szCs w:val="21"/>
                      <w:highlight w:val="none"/>
                      <w:u w:val="single" w:color="auto"/>
                      <w:lang w:val="en-US" w:eastAsia="zh-CN"/>
                    </w:rPr>
                  </w:pPr>
                </w:p>
              </w:tc>
              <w:tc>
                <w:tcPr>
                  <w:tcW w:w="32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四楼</w:t>
                  </w:r>
                </w:p>
              </w:tc>
              <w:tc>
                <w:tcPr>
                  <w:tcW w:w="32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u w:val="single" w:color="auto"/>
                      <w:lang w:val="en-US" w:eastAsia="zh-CN"/>
                    </w:rPr>
                  </w:pPr>
                  <w:r>
                    <w:rPr>
                      <w:rFonts w:hint="eastAsia" w:ascii="宋体" w:hAnsi="宋体" w:cs="宋体"/>
                      <w:b w:val="0"/>
                      <w:bCs w:val="0"/>
                      <w:color w:val="auto"/>
                      <w:kern w:val="0"/>
                      <w:sz w:val="21"/>
                      <w:szCs w:val="21"/>
                      <w:highlight w:val="none"/>
                      <w:u w:val="single" w:color="auto"/>
                      <w:lang w:val="en-US" w:eastAsia="zh-CN" w:bidi="ar"/>
                    </w:rPr>
                    <w:t>混</w:t>
                  </w:r>
                  <w:r>
                    <w:rPr>
                      <w:rFonts w:hint="default" w:ascii="Times New Roman" w:hAnsi="Times New Roman" w:cs="Times New Roman"/>
                      <w:b w:val="0"/>
                      <w:bCs w:val="0"/>
                      <w:color w:val="auto"/>
                      <w:kern w:val="0"/>
                      <w:sz w:val="21"/>
                      <w:szCs w:val="21"/>
                      <w:highlight w:val="none"/>
                      <w:u w:val="single" w:color="auto"/>
                      <w:lang w:val="en-US" w:eastAsia="zh-CN" w:bidi="ar"/>
                    </w:rPr>
                    <w:t>凝土混合结构，</w:t>
                  </w:r>
                  <w:r>
                    <w:rPr>
                      <w:rFonts w:hint="eastAsia" w:ascii="Times New Roman" w:hAnsi="Times New Roman" w:cs="Times New Roman"/>
                      <w:b w:val="0"/>
                      <w:bCs w:val="0"/>
                      <w:color w:val="auto"/>
                      <w:kern w:val="0"/>
                      <w:sz w:val="21"/>
                      <w:szCs w:val="21"/>
                      <w:highlight w:val="none"/>
                      <w:u w:val="single" w:color="auto"/>
                      <w:lang w:val="en-US" w:eastAsia="zh-CN" w:bidi="ar"/>
                    </w:rPr>
                    <w:t>建筑</w:t>
                  </w:r>
                  <w:r>
                    <w:rPr>
                      <w:rFonts w:hint="default" w:ascii="Times New Roman" w:hAnsi="Times New Roman" w:cs="Times New Roman"/>
                      <w:b w:val="0"/>
                      <w:bCs w:val="0"/>
                      <w:color w:val="auto"/>
                      <w:kern w:val="0"/>
                      <w:sz w:val="21"/>
                      <w:szCs w:val="21"/>
                      <w:highlight w:val="none"/>
                      <w:u w:val="single" w:color="auto"/>
                      <w:lang w:val="en-US" w:eastAsia="zh-CN" w:bidi="ar"/>
                    </w:rPr>
                    <w:t>面积为</w:t>
                  </w:r>
                  <w:r>
                    <w:rPr>
                      <w:rFonts w:hint="eastAsia" w:ascii="Times New Roman" w:hAnsi="Times New Roman" w:cs="Times New Roman"/>
                      <w:b w:val="0"/>
                      <w:bCs w:val="0"/>
                      <w:color w:val="auto"/>
                      <w:kern w:val="0"/>
                      <w:sz w:val="21"/>
                      <w:szCs w:val="21"/>
                      <w:highlight w:val="none"/>
                      <w:u w:val="single" w:color="auto"/>
                      <w:lang w:val="en-US" w:eastAsia="zh-CN" w:bidi="ar"/>
                    </w:rPr>
                    <w:t>4222</w:t>
                  </w:r>
                  <w:r>
                    <w:rPr>
                      <w:rFonts w:hint="default" w:ascii="Times New Roman" w:hAnsi="Times New Roman" w:cs="Times New Roman"/>
                      <w:b w:val="0"/>
                      <w:bCs w:val="0"/>
                      <w:color w:val="auto"/>
                      <w:kern w:val="0"/>
                      <w:sz w:val="21"/>
                      <w:szCs w:val="21"/>
                      <w:highlight w:val="none"/>
                      <w:u w:val="single" w:color="auto"/>
                      <w:lang w:val="en-US" w:eastAsia="zh-CN" w:bidi="ar"/>
                    </w:rPr>
                    <w:t>m</w:t>
                  </w:r>
                  <w:r>
                    <w:rPr>
                      <w:rFonts w:hint="default" w:ascii="Times New Roman" w:hAnsi="Times New Roman" w:cs="Times New Roman"/>
                      <w:b w:val="0"/>
                      <w:bCs w:val="0"/>
                      <w:color w:val="auto"/>
                      <w:kern w:val="0"/>
                      <w:sz w:val="21"/>
                      <w:szCs w:val="21"/>
                      <w:highlight w:val="none"/>
                      <w:u w:val="single" w:color="auto"/>
                      <w:vertAlign w:val="superscript"/>
                      <w:lang w:val="en-US" w:eastAsia="zh-CN" w:bidi="ar"/>
                    </w:rPr>
                    <w:t>2</w:t>
                  </w:r>
                  <w:r>
                    <w:rPr>
                      <w:rFonts w:hint="default" w:ascii="Times New Roman" w:hAnsi="Times New Roman" w:cs="Times New Roman"/>
                      <w:b w:val="0"/>
                      <w:bCs w:val="0"/>
                      <w:color w:val="auto"/>
                      <w:kern w:val="0"/>
                      <w:sz w:val="21"/>
                      <w:szCs w:val="21"/>
                      <w:highlight w:val="none"/>
                      <w:u w:val="single" w:color="auto"/>
                      <w:lang w:val="en-US" w:eastAsia="zh-CN" w:bidi="ar"/>
                    </w:rPr>
                    <w:t>，</w:t>
                  </w:r>
                  <w:r>
                    <w:rPr>
                      <w:rFonts w:hint="eastAsia" w:ascii="宋体" w:hAnsi="宋体" w:cs="宋体"/>
                      <w:b w:val="0"/>
                      <w:bCs w:val="0"/>
                      <w:color w:val="auto"/>
                      <w:kern w:val="0"/>
                      <w:sz w:val="21"/>
                      <w:szCs w:val="21"/>
                      <w:highlight w:val="none"/>
                      <w:u w:val="single" w:color="auto"/>
                      <w:lang w:val="en-US" w:eastAsia="zh-CN" w:bidi="ar"/>
                    </w:rPr>
                    <w:t>设置有常温搁置房、化成车间、分容车间、注液车间、烤箱房、装配车间、冲壳房、二封车间、高温老化房以及办公区域</w:t>
                  </w:r>
                </w:p>
              </w:tc>
              <w:tc>
                <w:tcPr>
                  <w:tcW w:w="37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辅助工程</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办公区</w:t>
                  </w:r>
                </w:p>
              </w:tc>
              <w:tc>
                <w:tcPr>
                  <w:tcW w:w="32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宋体" w:hAnsi="宋体" w:cs="宋体"/>
                      <w:b w:val="0"/>
                      <w:bCs w:val="0"/>
                      <w:color w:val="auto"/>
                      <w:kern w:val="0"/>
                      <w:sz w:val="21"/>
                      <w:szCs w:val="21"/>
                      <w:highlight w:val="none"/>
                      <w:u w:val="single" w:color="auto"/>
                      <w:lang w:val="en-US" w:eastAsia="zh-CN" w:bidi="ar"/>
                    </w:rPr>
                  </w:pPr>
                  <w:r>
                    <w:rPr>
                      <w:rFonts w:hint="eastAsia" w:ascii="宋体" w:hAnsi="宋体" w:cs="宋体"/>
                      <w:b w:val="0"/>
                      <w:bCs w:val="0"/>
                      <w:color w:val="auto"/>
                      <w:kern w:val="0"/>
                      <w:sz w:val="21"/>
                      <w:szCs w:val="21"/>
                      <w:highlight w:val="none"/>
                      <w:u w:val="single" w:color="auto"/>
                      <w:lang w:val="en-US" w:eastAsia="zh-CN" w:bidi="ar"/>
                    </w:rPr>
                    <w:t>位于生产车间四楼南侧部分区域</w:t>
                  </w:r>
                </w:p>
              </w:tc>
              <w:tc>
                <w:tcPr>
                  <w:tcW w:w="37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3" w:hRule="atLeast"/>
                <w:jc w:val="center"/>
              </w:trPr>
              <w:tc>
                <w:tcPr>
                  <w:tcW w:w="69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公用工程</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供水</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依托</w:t>
                  </w:r>
                  <w:r>
                    <w:rPr>
                      <w:rFonts w:hint="eastAsia"/>
                      <w:b w:val="0"/>
                      <w:bCs w:val="0"/>
                      <w:color w:val="auto"/>
                      <w:sz w:val="21"/>
                      <w:szCs w:val="21"/>
                      <w:highlight w:val="none"/>
                      <w:u w:val="single" w:color="auto"/>
                      <w:lang w:eastAsia="zh-CN"/>
                    </w:rPr>
                    <w:t>园区</w:t>
                  </w:r>
                  <w:r>
                    <w:rPr>
                      <w:rFonts w:hint="default"/>
                      <w:b w:val="0"/>
                      <w:bCs w:val="0"/>
                      <w:color w:val="auto"/>
                      <w:sz w:val="21"/>
                      <w:szCs w:val="21"/>
                      <w:highlight w:val="none"/>
                      <w:u w:val="single" w:color="auto"/>
                    </w:rPr>
                    <w:t>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供电</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依托</w:t>
                  </w:r>
                  <w:r>
                    <w:rPr>
                      <w:rFonts w:hint="eastAsia"/>
                      <w:b w:val="0"/>
                      <w:bCs w:val="0"/>
                      <w:color w:val="auto"/>
                      <w:sz w:val="21"/>
                      <w:szCs w:val="21"/>
                      <w:highlight w:val="none"/>
                      <w:u w:val="single" w:color="auto"/>
                      <w:lang w:eastAsia="zh-CN"/>
                    </w:rPr>
                    <w:t>园区</w:t>
                  </w:r>
                  <w:r>
                    <w:rPr>
                      <w:rFonts w:hint="default"/>
                      <w:b w:val="0"/>
                      <w:bCs w:val="0"/>
                      <w:color w:val="auto"/>
                      <w:sz w:val="21"/>
                      <w:szCs w:val="21"/>
                      <w:highlight w:val="none"/>
                      <w:u w:val="single" w:color="auto"/>
                    </w:rPr>
                    <w:t>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环保工程</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废气</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z w:val="21"/>
                      <w:szCs w:val="21"/>
                      <w:highlight w:val="none"/>
                      <w:u w:val="single" w:color="auto"/>
                      <w:lang w:val="en-US" w:eastAsia="zh-CN"/>
                    </w:rPr>
                  </w:pPr>
                  <w:r>
                    <w:rPr>
                      <w:rFonts w:hint="default" w:ascii="Times New Roman" w:hAnsi="Times New Roman" w:cs="Times New Roman"/>
                      <w:b w:val="0"/>
                      <w:bCs w:val="0"/>
                      <w:color w:val="auto"/>
                      <w:sz w:val="21"/>
                      <w:szCs w:val="21"/>
                      <w:highlight w:val="none"/>
                      <w:u w:val="single" w:color="auto"/>
                      <w:lang w:val="en-US" w:eastAsia="zh-CN"/>
                    </w:rPr>
                    <w:t>NMP废气</w:t>
                  </w:r>
                  <w:r>
                    <w:rPr>
                      <w:rFonts w:hint="eastAsia" w:cs="Times New Roman"/>
                      <w:b w:val="0"/>
                      <w:bCs w:val="0"/>
                      <w:color w:val="auto"/>
                      <w:sz w:val="21"/>
                      <w:szCs w:val="21"/>
                      <w:highlight w:val="none"/>
                      <w:u w:val="single" w:color="auto"/>
                      <w:lang w:val="en-US" w:eastAsia="zh-CN"/>
                    </w:rPr>
                    <w:t>：设计一套NMP回收系统（三级降温冷凝+水喷淋）+尾气处理系统（活性炭+回风循环），经处理后的废气由管道引至楼顶排放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val="0"/>
                      <w:color w:val="auto"/>
                      <w:sz w:val="21"/>
                      <w:szCs w:val="21"/>
                      <w:highlight w:val="none"/>
                      <w:u w:val="single" w:color="auto"/>
                      <w:lang w:val="en-US" w:eastAsia="zh-CN"/>
                    </w:rPr>
                  </w:pPr>
                  <w:r>
                    <w:rPr>
                      <w:rFonts w:hint="eastAsia" w:ascii="Times New Roman" w:hAnsi="Times New Roman" w:cs="Times New Roman"/>
                      <w:b w:val="0"/>
                      <w:bCs w:val="0"/>
                      <w:color w:val="auto"/>
                      <w:sz w:val="21"/>
                      <w:szCs w:val="21"/>
                      <w:highlight w:val="none"/>
                      <w:u w:val="single" w:color="auto"/>
                      <w:lang w:val="en-US" w:eastAsia="zh-CN"/>
                    </w:rPr>
                    <w:t>注液工序有机废气：设计一套活性炭吸附设备进行处理，经处理后的废气由管道引至楼顶排放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喷码废气、装卸粉尘：加强管理、减少无组织排放。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废水</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生活污水：经园区化粪池预处理后排入园区污水管网进入新田县污水处理厂进行深度处理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搅拌桶清洗废水：经三级沉淀池收集后交由有资质单位进行处理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纯水机排污水：纯水机排污水中主要含无机盐离子，水质较为清洁，因此该部分废水直接排入园区污水管网进入新田县污水处理厂进行深度处理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循环冷却水：经冷却塔冷却后循环使用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喷淋废水：交由供应商回收综合利用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噪声</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lang w:val="en-US" w:eastAsia="zh-CN"/>
                    </w:rPr>
                    <w:t>基础减振、合理布局、厂房隔声、低噪声设备、定期保养等措施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single" w:color="auto"/>
                    </w:rPr>
                  </w:pPr>
                  <w:r>
                    <w:rPr>
                      <w:rFonts w:hint="default"/>
                      <w:b w:val="0"/>
                      <w:bCs w:val="0"/>
                      <w:color w:val="auto"/>
                      <w:sz w:val="21"/>
                      <w:szCs w:val="21"/>
                      <w:highlight w:val="none"/>
                      <w:u w:val="single" w:color="auto"/>
                    </w:rPr>
                    <w:t>固废</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u w:val="single" w:color="auto"/>
                      <w:lang w:val="en-US" w:eastAsia="zh-CN"/>
                    </w:rPr>
                  </w:pPr>
                  <w:r>
                    <w:rPr>
                      <w:rFonts w:hint="eastAsia"/>
                      <w:b w:val="0"/>
                      <w:bCs w:val="0"/>
                      <w:color w:val="auto"/>
                      <w:sz w:val="21"/>
                      <w:szCs w:val="21"/>
                      <w:highlight w:val="none"/>
                      <w:u w:val="single" w:color="auto"/>
                      <w:lang w:val="en-US" w:eastAsia="zh-CN"/>
                    </w:rPr>
                    <w:t>设置危废暂存间（100m</w:t>
                  </w:r>
                  <w:r>
                    <w:rPr>
                      <w:rFonts w:hint="eastAsia"/>
                      <w:b w:val="0"/>
                      <w:bCs w:val="0"/>
                      <w:color w:val="auto"/>
                      <w:sz w:val="21"/>
                      <w:szCs w:val="21"/>
                      <w:highlight w:val="none"/>
                      <w:u w:val="single" w:color="auto"/>
                      <w:vertAlign w:val="superscript"/>
                      <w:lang w:val="en-US" w:eastAsia="zh-CN"/>
                    </w:rPr>
                    <w:t>2</w:t>
                  </w:r>
                  <w:r>
                    <w:rPr>
                      <w:rFonts w:hint="eastAsia"/>
                      <w:b w:val="0"/>
                      <w:bCs w:val="0"/>
                      <w:color w:val="auto"/>
                      <w:sz w:val="21"/>
                      <w:szCs w:val="21"/>
                      <w:highlight w:val="none"/>
                      <w:u w:val="single" w:color="auto"/>
                      <w:lang w:val="en-US" w:eastAsia="zh-CN"/>
                    </w:rPr>
                    <w:t>）和一般固废暂存间（40m</w:t>
                  </w:r>
                  <w:r>
                    <w:rPr>
                      <w:rFonts w:hint="eastAsia"/>
                      <w:b w:val="0"/>
                      <w:bCs w:val="0"/>
                      <w:color w:val="auto"/>
                      <w:sz w:val="21"/>
                      <w:szCs w:val="21"/>
                      <w:highlight w:val="none"/>
                      <w:u w:val="single" w:color="auto"/>
                      <w:vertAlign w:val="superscript"/>
                      <w:lang w:val="en-US" w:eastAsia="zh-CN"/>
                    </w:rPr>
                    <w:t>2</w:t>
                  </w:r>
                  <w:r>
                    <w:rPr>
                      <w:rFonts w:hint="eastAsia"/>
                      <w:b w:val="0"/>
                      <w:bCs w:val="0"/>
                      <w:color w:val="auto"/>
                      <w:sz w:val="21"/>
                      <w:szCs w:val="21"/>
                      <w:highlight w:val="none"/>
                      <w:u w:val="single" w:color="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after="0" w:afterLines="0" w:line="360" w:lineRule="auto"/>
              <w:ind w:firstLine="482" w:firstLineChars="200"/>
              <w:jc w:val="both"/>
              <w:textAlignment w:val="auto"/>
              <w:rPr>
                <w:rFonts w:hint="default" w:ascii="Times New Roman" w:hAnsi="Times New Roman" w:cs="Times New Roman" w:eastAsiaTheme="minorEastAsia"/>
                <w:b/>
                <w:color w:val="auto"/>
                <w:kern w:val="0"/>
                <w:sz w:val="21"/>
                <w:szCs w:val="21"/>
                <w:highlight w:val="none"/>
                <w:u w:val="none" w:color="auto"/>
              </w:rPr>
            </w:pPr>
            <w:r>
              <w:rPr>
                <w:rFonts w:hint="eastAsia" w:cs="Times New Roman" w:eastAsiaTheme="minorEastAsia"/>
                <w:b/>
                <w:bCs/>
                <w:color w:val="auto"/>
                <w:kern w:val="2"/>
                <w:sz w:val="24"/>
                <w:szCs w:val="24"/>
                <w:highlight w:val="none"/>
                <w:u w:val="none" w:color="auto"/>
                <w:lang w:val="en-US" w:eastAsia="zh-CN" w:bidi="ar-SA"/>
              </w:rPr>
              <w:t>4、</w:t>
            </w:r>
            <w:r>
              <w:rPr>
                <w:rFonts w:hint="default" w:ascii="Times New Roman" w:hAnsi="Times New Roman" w:cs="Times New Roman" w:eastAsiaTheme="minorEastAsia"/>
                <w:b/>
                <w:bCs/>
                <w:color w:val="auto"/>
                <w:kern w:val="2"/>
                <w:sz w:val="24"/>
                <w:szCs w:val="24"/>
                <w:highlight w:val="none"/>
                <w:u w:val="none" w:color="auto"/>
                <w:lang w:val="en-US" w:eastAsia="zh-CN" w:bidi="ar-SA"/>
              </w:rPr>
              <w:t>主要产品方案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bCs/>
                <w:color w:val="auto"/>
                <w:szCs w:val="21"/>
                <w:highlight w:val="none"/>
                <w:u w:val="none" w:color="auto"/>
              </w:rPr>
            </w:pPr>
            <w:r>
              <w:rPr>
                <w:rFonts w:hint="default" w:ascii="Times New Roman" w:hAnsi="Times New Roman" w:cs="Times New Roman" w:eastAsiaTheme="minorEastAsia"/>
                <w:color w:val="auto"/>
                <w:sz w:val="24"/>
                <w:highlight w:val="none"/>
                <w:u w:val="none" w:color="auto"/>
              </w:rPr>
              <w:t>项目产品主要为</w:t>
            </w:r>
            <w:r>
              <w:rPr>
                <w:rFonts w:hint="eastAsia" w:cs="Times New Roman" w:eastAsiaTheme="minorEastAsia"/>
                <w:color w:val="auto"/>
                <w:sz w:val="24"/>
                <w:highlight w:val="none"/>
                <w:u w:val="none" w:color="auto"/>
                <w:lang w:val="en-US" w:eastAsia="zh-CN"/>
              </w:rPr>
              <w:t>锂离子电池</w:t>
            </w:r>
            <w:r>
              <w:rPr>
                <w:rFonts w:hint="default" w:ascii="Times New Roman" w:hAnsi="Times New Roman" w:cs="Times New Roman" w:eastAsiaTheme="minorEastAsia"/>
                <w:color w:val="auto"/>
                <w:sz w:val="24"/>
                <w:highlight w:val="none"/>
                <w:u w:val="none" w:color="auto"/>
              </w:rPr>
              <w:t>，具体产品方案见表</w:t>
            </w:r>
            <w:r>
              <w:rPr>
                <w:rFonts w:hint="default" w:ascii="Times New Roman" w:hAnsi="Times New Roman" w:cs="Times New Roman" w:eastAsiaTheme="minorEastAsia"/>
                <w:color w:val="auto"/>
                <w:sz w:val="24"/>
                <w:highlight w:val="none"/>
                <w:u w:val="none" w:color="auto"/>
                <w:lang w:val="en-US" w:eastAsia="zh-CN"/>
              </w:rPr>
              <w:t>2</w:t>
            </w:r>
            <w:r>
              <w:rPr>
                <w:rFonts w:hint="default" w:ascii="Times New Roman" w:hAnsi="Times New Roman" w:cs="Times New Roman" w:eastAsiaTheme="minorEastAsia"/>
                <w:color w:val="auto"/>
                <w:sz w:val="24"/>
                <w:highlight w:val="none"/>
                <w:u w:val="none" w:color="auto"/>
              </w:rPr>
              <w:t>-</w:t>
            </w:r>
            <w:r>
              <w:rPr>
                <w:rFonts w:hint="eastAsia" w:cs="Times New Roman" w:eastAsiaTheme="minorEastAsia"/>
                <w:color w:val="auto"/>
                <w:sz w:val="24"/>
                <w:highlight w:val="none"/>
                <w:u w:val="none" w:color="auto"/>
                <w:lang w:val="en-US" w:eastAsia="zh-CN"/>
              </w:rPr>
              <w:t>2</w:t>
            </w:r>
            <w:r>
              <w:rPr>
                <w:rFonts w:hint="default" w:ascii="Times New Roman" w:hAnsi="Times New Roman" w:cs="Times New Roman" w:eastAsiaTheme="minorEastAsia"/>
                <w:color w:val="auto"/>
                <w:sz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eastAsia" w:ascii="Times New Roman" w:hAnsi="Times New Roman" w:cs="Times New Roman" w:eastAsiaTheme="minorEastAsia"/>
                <w:b/>
                <w:color w:val="auto"/>
                <w:kern w:val="0"/>
                <w:sz w:val="21"/>
                <w:szCs w:val="21"/>
                <w:highlight w:val="none"/>
                <w:u w:val="none" w:color="auto"/>
                <w:lang w:val="en-US" w:eastAsia="zh-CN"/>
              </w:rPr>
            </w:pPr>
            <w:r>
              <w:rPr>
                <w:rFonts w:hint="default" w:ascii="Times New Roman" w:hAnsi="Times New Roman" w:cs="Times New Roman" w:eastAsiaTheme="minorEastAsia"/>
                <w:b/>
                <w:color w:val="auto"/>
                <w:kern w:val="0"/>
                <w:sz w:val="21"/>
                <w:szCs w:val="21"/>
                <w:highlight w:val="none"/>
                <w:u w:val="none" w:color="auto"/>
              </w:rPr>
              <w:t>表</w:t>
            </w:r>
            <w:r>
              <w:rPr>
                <w:rFonts w:hint="default" w:ascii="Times New Roman" w:hAnsi="Times New Roman" w:cs="Times New Roman" w:eastAsiaTheme="minorEastAsia"/>
                <w:b/>
                <w:color w:val="auto"/>
                <w:kern w:val="0"/>
                <w:sz w:val="21"/>
                <w:szCs w:val="21"/>
                <w:highlight w:val="none"/>
                <w:u w:val="none" w:color="auto"/>
                <w:lang w:val="en-US" w:eastAsia="zh-CN"/>
              </w:rPr>
              <w:t>2</w:t>
            </w:r>
            <w:r>
              <w:rPr>
                <w:rFonts w:hint="default" w:ascii="Times New Roman" w:hAnsi="Times New Roman" w:cs="Times New Roman" w:eastAsiaTheme="minorEastAsia"/>
                <w:b/>
                <w:color w:val="auto"/>
                <w:kern w:val="0"/>
                <w:sz w:val="21"/>
                <w:szCs w:val="21"/>
                <w:highlight w:val="none"/>
                <w:u w:val="none" w:color="auto"/>
              </w:rPr>
              <w:t>-</w:t>
            </w:r>
            <w:r>
              <w:rPr>
                <w:rFonts w:hint="eastAsia" w:cs="Times New Roman" w:eastAsiaTheme="minorEastAsia"/>
                <w:b/>
                <w:color w:val="auto"/>
                <w:kern w:val="0"/>
                <w:sz w:val="21"/>
                <w:szCs w:val="21"/>
                <w:highlight w:val="none"/>
                <w:u w:val="none" w:color="auto"/>
                <w:lang w:val="en-US" w:eastAsia="zh-CN"/>
              </w:rPr>
              <w:t>2</w:t>
            </w:r>
            <w:r>
              <w:rPr>
                <w:rFonts w:hint="default" w:ascii="Times New Roman" w:hAnsi="Times New Roman" w:cs="Times New Roman" w:eastAsiaTheme="minorEastAsia"/>
                <w:b/>
                <w:color w:val="auto"/>
                <w:kern w:val="0"/>
                <w:sz w:val="21"/>
                <w:szCs w:val="21"/>
                <w:highlight w:val="none"/>
                <w:u w:val="none" w:color="auto"/>
                <w:lang w:val="en-US" w:eastAsia="zh-CN"/>
              </w:rPr>
              <w:t xml:space="preserve"> </w:t>
            </w:r>
            <w:r>
              <w:rPr>
                <w:rFonts w:hint="default" w:ascii="Times New Roman" w:hAnsi="Times New Roman" w:cs="Times New Roman" w:eastAsiaTheme="minorEastAsia"/>
                <w:b/>
                <w:color w:val="auto"/>
                <w:kern w:val="0"/>
                <w:sz w:val="21"/>
                <w:szCs w:val="21"/>
                <w:highlight w:val="none"/>
                <w:u w:val="none" w:color="auto"/>
              </w:rPr>
              <w:t>项目主要产品及产量</w:t>
            </w:r>
            <w:r>
              <w:rPr>
                <w:rFonts w:hint="eastAsia" w:ascii="Times New Roman" w:hAnsi="Times New Roman" w:cs="Times New Roman" w:eastAsiaTheme="minorEastAsia"/>
                <w:b/>
                <w:color w:val="auto"/>
                <w:kern w:val="0"/>
                <w:sz w:val="21"/>
                <w:szCs w:val="21"/>
                <w:highlight w:val="none"/>
                <w:u w:val="none" w:color="auto"/>
                <w:lang w:val="en-US" w:eastAsia="zh-CN"/>
              </w:rPr>
              <w:t>一览表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856"/>
              <w:gridCol w:w="2343"/>
              <w:gridCol w:w="1920"/>
              <w:gridCol w:w="1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2" w:type="pct"/>
                  <w:tcBorders>
                    <w:tl2br w:val="nil"/>
                    <w:tr2bl w:val="nil"/>
                  </w:tcBorders>
                  <w:noWrap w:val="0"/>
                  <w:vAlign w:val="center"/>
                </w:tcPr>
                <w:p>
                  <w:pPr>
                    <w:pStyle w:val="63"/>
                    <w:bidi w:val="0"/>
                    <w:rPr>
                      <w:rFonts w:hint="default"/>
                      <w:color w:val="auto"/>
                      <w:highlight w:val="none"/>
                    </w:rPr>
                  </w:pPr>
                  <w:r>
                    <w:rPr>
                      <w:rFonts w:hint="default"/>
                      <w:color w:val="auto"/>
                      <w:highlight w:val="none"/>
                    </w:rPr>
                    <w:t>序号</w:t>
                  </w:r>
                </w:p>
              </w:tc>
              <w:tc>
                <w:tcPr>
                  <w:tcW w:w="1040" w:type="pct"/>
                  <w:tcBorders>
                    <w:tl2br w:val="nil"/>
                    <w:tr2bl w:val="nil"/>
                  </w:tcBorders>
                  <w:noWrap w:val="0"/>
                  <w:vAlign w:val="center"/>
                </w:tcPr>
                <w:p>
                  <w:pPr>
                    <w:pStyle w:val="63"/>
                    <w:bidi w:val="0"/>
                    <w:rPr>
                      <w:rFonts w:hint="default"/>
                      <w:color w:val="auto"/>
                      <w:highlight w:val="none"/>
                      <w:lang w:val="en-US" w:eastAsia="zh-CN"/>
                    </w:rPr>
                  </w:pPr>
                  <w:r>
                    <w:rPr>
                      <w:rFonts w:hint="default"/>
                      <w:color w:val="auto"/>
                      <w:highlight w:val="none"/>
                      <w:lang w:val="en-US" w:eastAsia="zh-CN"/>
                    </w:rPr>
                    <w:t>产品种类</w:t>
                  </w:r>
                </w:p>
              </w:tc>
              <w:tc>
                <w:tcPr>
                  <w:tcW w:w="1313" w:type="pct"/>
                  <w:tcBorders>
                    <w:tl2br w:val="nil"/>
                    <w:tr2bl w:val="nil"/>
                  </w:tcBorders>
                  <w:shd w:val="clear" w:color="auto" w:fill="auto"/>
                  <w:noWrap w:val="0"/>
                  <w:vAlign w:val="center"/>
                </w:tcPr>
                <w:p>
                  <w:pPr>
                    <w:pStyle w:val="63"/>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电池数量</w:t>
                  </w:r>
                </w:p>
              </w:tc>
              <w:tc>
                <w:tcPr>
                  <w:tcW w:w="1076" w:type="pct"/>
                  <w:tcBorders>
                    <w:tl2br w:val="nil"/>
                    <w:tr2bl w:val="nil"/>
                  </w:tcBorders>
                  <w:noWrap w:val="0"/>
                  <w:vAlign w:val="center"/>
                </w:tcPr>
                <w:p>
                  <w:pPr>
                    <w:pStyle w:val="63"/>
                    <w:bidi w:val="0"/>
                    <w:rPr>
                      <w:rFonts w:hint="default" w:eastAsia="宋体"/>
                      <w:color w:val="auto"/>
                      <w:highlight w:val="none"/>
                      <w:lang w:val="en-US" w:eastAsia="zh-CN"/>
                    </w:rPr>
                  </w:pPr>
                  <w:r>
                    <w:rPr>
                      <w:rFonts w:hint="eastAsia"/>
                      <w:color w:val="auto"/>
                      <w:highlight w:val="none"/>
                      <w:lang w:val="en-US" w:eastAsia="zh-CN"/>
                    </w:rPr>
                    <w:t>电池总容量</w:t>
                  </w:r>
                </w:p>
              </w:tc>
              <w:tc>
                <w:tcPr>
                  <w:tcW w:w="1046" w:type="pct"/>
                  <w:tcBorders>
                    <w:tl2br w:val="nil"/>
                    <w:tr2bl w:val="nil"/>
                  </w:tcBorders>
                  <w:noWrap w:val="0"/>
                  <w:vAlign w:val="center"/>
                </w:tcPr>
                <w:p>
                  <w:pPr>
                    <w:pStyle w:val="63"/>
                    <w:bidi w:val="0"/>
                    <w:rPr>
                      <w:rFonts w:hint="default"/>
                      <w:color w:val="auto"/>
                      <w:highlight w:val="none"/>
                      <w:lang w:val="en-US" w:eastAsia="zh-CN"/>
                    </w:rPr>
                  </w:pPr>
                  <w:r>
                    <w:rPr>
                      <w:rFonts w:hint="eastAsia"/>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2" w:type="pct"/>
                  <w:tcBorders>
                    <w:tl2br w:val="nil"/>
                    <w:tr2bl w:val="nil"/>
                  </w:tcBorders>
                  <w:noWrap w:val="0"/>
                  <w:vAlign w:val="center"/>
                </w:tcPr>
                <w:p>
                  <w:pPr>
                    <w:pStyle w:val="63"/>
                    <w:bidi w:val="0"/>
                    <w:rPr>
                      <w:rFonts w:hint="default"/>
                      <w:color w:val="auto"/>
                      <w:highlight w:val="none"/>
                    </w:rPr>
                  </w:pPr>
                  <w:r>
                    <w:rPr>
                      <w:rFonts w:hint="default"/>
                      <w:color w:val="auto"/>
                      <w:highlight w:val="none"/>
                    </w:rPr>
                    <w:t>1</w:t>
                  </w:r>
                </w:p>
              </w:tc>
              <w:tc>
                <w:tcPr>
                  <w:tcW w:w="1040" w:type="pct"/>
                  <w:tcBorders>
                    <w:tl2br w:val="nil"/>
                    <w:tr2bl w:val="nil"/>
                  </w:tcBorders>
                  <w:noWrap w:val="0"/>
                  <w:vAlign w:val="center"/>
                </w:tcPr>
                <w:p>
                  <w:pPr>
                    <w:pStyle w:val="63"/>
                    <w:bidi w:val="0"/>
                    <w:rPr>
                      <w:rFonts w:hint="default"/>
                      <w:color w:val="auto"/>
                      <w:highlight w:val="none"/>
                      <w:lang w:val="en-US" w:eastAsia="zh-CN"/>
                    </w:rPr>
                  </w:pPr>
                  <w:r>
                    <w:rPr>
                      <w:rFonts w:hint="eastAsia"/>
                      <w:color w:val="auto"/>
                      <w:highlight w:val="none"/>
                      <w:lang w:val="en-US" w:eastAsia="zh-CN"/>
                    </w:rPr>
                    <w:t>聚合物锂离子电池</w:t>
                  </w:r>
                </w:p>
              </w:tc>
              <w:tc>
                <w:tcPr>
                  <w:tcW w:w="1313" w:type="pct"/>
                  <w:tcBorders>
                    <w:tl2br w:val="nil"/>
                    <w:tr2bl w:val="nil"/>
                  </w:tcBorders>
                  <w:shd w:val="clear" w:color="auto" w:fill="auto"/>
                  <w:noWrap w:val="0"/>
                  <w:vAlign w:val="center"/>
                </w:tcPr>
                <w:p>
                  <w:pPr>
                    <w:pStyle w:val="63"/>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1000万个</w:t>
                  </w:r>
                </w:p>
              </w:tc>
              <w:tc>
                <w:tcPr>
                  <w:tcW w:w="1076" w:type="pct"/>
                  <w:tcBorders>
                    <w:tl2br w:val="nil"/>
                    <w:tr2bl w:val="nil"/>
                  </w:tcBorders>
                  <w:noWrap w:val="0"/>
                  <w:vAlign w:val="center"/>
                </w:tcPr>
                <w:p>
                  <w:pPr>
                    <w:pStyle w:val="63"/>
                    <w:bidi w:val="0"/>
                    <w:rPr>
                      <w:rFonts w:hint="default"/>
                      <w:color w:val="auto"/>
                      <w:highlight w:val="none"/>
                      <w:lang w:val="en-US" w:eastAsia="zh-CN"/>
                    </w:rPr>
                  </w:pPr>
                  <w:r>
                    <w:rPr>
                      <w:rFonts w:hint="eastAsia"/>
                      <w:color w:val="auto"/>
                      <w:highlight w:val="none"/>
                      <w:lang w:val="en-US" w:eastAsia="zh-CN"/>
                    </w:rPr>
                    <w:t>100万Ah</w:t>
                  </w:r>
                </w:p>
              </w:tc>
              <w:tc>
                <w:tcPr>
                  <w:tcW w:w="1046" w:type="pct"/>
                  <w:tcBorders>
                    <w:tl2br w:val="nil"/>
                    <w:tr2bl w:val="nil"/>
                  </w:tcBorders>
                  <w:noWrap w:val="0"/>
                  <w:vAlign w:val="center"/>
                </w:tcPr>
                <w:p>
                  <w:pPr>
                    <w:pStyle w:val="63"/>
                    <w:bidi w:val="0"/>
                    <w:rPr>
                      <w:rFonts w:hint="default"/>
                      <w:color w:val="auto"/>
                      <w:highlight w:val="none"/>
                      <w:lang w:val="en-US" w:eastAsia="zh-CN"/>
                    </w:rPr>
                  </w:pPr>
                  <w:r>
                    <w:rPr>
                      <w:rFonts w:hint="eastAsia"/>
                      <w:color w:val="auto"/>
                      <w:highlight w:val="none"/>
                      <w:lang w:val="en-US" w:eastAsia="zh-CN"/>
                    </w:rPr>
                    <w:t>用于蓝牙耳机</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eastAsia" w:cs="Times New Roman" w:eastAsiaTheme="minorEastAsia"/>
                <w:b/>
                <w:bCs/>
                <w:color w:val="auto"/>
                <w:kern w:val="2"/>
                <w:sz w:val="24"/>
                <w:szCs w:val="22"/>
                <w:highlight w:val="none"/>
                <w:u w:val="none" w:color="auto"/>
                <w:lang w:val="en-US" w:eastAsia="zh-CN" w:bidi="ar-SA"/>
              </w:rPr>
              <w:t>5、</w:t>
            </w:r>
            <w:r>
              <w:rPr>
                <w:rFonts w:hint="default" w:ascii="Times New Roman" w:hAnsi="Times New Roman" w:cs="Times New Roman" w:eastAsiaTheme="minorEastAsia"/>
                <w:b/>
                <w:bCs/>
                <w:color w:val="auto"/>
                <w:kern w:val="2"/>
                <w:sz w:val="24"/>
                <w:szCs w:val="22"/>
                <w:highlight w:val="none"/>
                <w:u w:val="none" w:color="auto"/>
                <w:lang w:val="en-US" w:eastAsia="zh-CN" w:bidi="ar-SA"/>
              </w:rPr>
              <w:t>主要原辅材料及能源动力</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auto"/>
                <w:spacing w:val="4"/>
                <w:sz w:val="21"/>
                <w:szCs w:val="21"/>
                <w:highlight w:val="none"/>
                <w:u w:val="none" w:color="auto"/>
              </w:rPr>
            </w:pPr>
            <w:r>
              <w:rPr>
                <w:rFonts w:hint="default" w:ascii="Times New Roman" w:hAnsi="Times New Roman" w:cs="Times New Roman" w:eastAsiaTheme="minorEastAsia"/>
                <w:color w:val="auto"/>
                <w:sz w:val="24"/>
                <w:szCs w:val="24"/>
                <w:highlight w:val="none"/>
                <w:u w:val="none" w:color="auto"/>
              </w:rPr>
              <w:t>项目主要原辅材料及能源消耗见表</w:t>
            </w:r>
            <w:r>
              <w:rPr>
                <w:rFonts w:hint="default" w:ascii="Times New Roman" w:hAnsi="Times New Roman" w:cs="Times New Roman" w:eastAsiaTheme="minorEastAsia"/>
                <w:color w:val="auto"/>
                <w:sz w:val="24"/>
                <w:szCs w:val="24"/>
                <w:highlight w:val="none"/>
                <w:u w:val="none" w:color="auto"/>
                <w:lang w:val="en-US" w:eastAsia="zh-CN"/>
              </w:rPr>
              <w:t>2-</w:t>
            </w:r>
            <w:r>
              <w:rPr>
                <w:rFonts w:hint="eastAsia" w:cs="Times New Roman" w:eastAsiaTheme="minorEastAsia"/>
                <w:color w:val="auto"/>
                <w:sz w:val="24"/>
                <w:szCs w:val="24"/>
                <w:highlight w:val="none"/>
                <w:u w:val="none" w:color="auto"/>
                <w:lang w:val="en-US" w:eastAsia="zh-CN"/>
              </w:rPr>
              <w:t>3</w:t>
            </w:r>
            <w:r>
              <w:rPr>
                <w:rFonts w:hint="default" w:ascii="Times New Roman" w:hAnsi="Times New Roman" w:cs="Times New Roman" w:eastAsiaTheme="minorEastAsia"/>
                <w:color w:val="auto"/>
                <w:sz w:val="24"/>
                <w:szCs w:val="24"/>
                <w:highlight w:val="none"/>
                <w:u w:val="none" w:color="auto"/>
              </w:rPr>
              <w:t>。</w:t>
            </w:r>
          </w:p>
          <w:p>
            <w:pPr>
              <w:spacing w:line="240" w:lineRule="auto"/>
              <w:jc w:val="center"/>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z w:val="21"/>
                <w:szCs w:val="21"/>
                <w:highlight w:val="none"/>
                <w:u w:val="none" w:color="auto"/>
              </w:rPr>
              <w:t>表</w:t>
            </w:r>
            <w:r>
              <w:rPr>
                <w:rFonts w:hint="default" w:ascii="Times New Roman" w:hAnsi="Times New Roman" w:cs="Times New Roman" w:eastAsiaTheme="minorEastAsia"/>
                <w:b/>
                <w:bCs/>
                <w:color w:val="auto"/>
                <w:sz w:val="21"/>
                <w:szCs w:val="21"/>
                <w:highlight w:val="none"/>
                <w:u w:val="none" w:color="auto"/>
                <w:lang w:val="en-US" w:eastAsia="zh-CN"/>
              </w:rPr>
              <w:t>2-</w:t>
            </w:r>
            <w:r>
              <w:rPr>
                <w:rFonts w:hint="eastAsia" w:cs="Times New Roman" w:eastAsiaTheme="minorEastAsia"/>
                <w:b/>
                <w:bCs/>
                <w:color w:val="auto"/>
                <w:sz w:val="21"/>
                <w:szCs w:val="21"/>
                <w:highlight w:val="none"/>
                <w:u w:val="none" w:color="auto"/>
                <w:lang w:val="en-US" w:eastAsia="zh-CN"/>
              </w:rPr>
              <w:t>3</w:t>
            </w:r>
            <w:r>
              <w:rPr>
                <w:rFonts w:hint="eastAsia" w:ascii="Times New Roman" w:hAnsi="Times New Roman" w:cs="Times New Roman" w:eastAsiaTheme="minorEastAsia"/>
                <w:b/>
                <w:bCs/>
                <w:color w:val="auto"/>
                <w:sz w:val="21"/>
                <w:szCs w:val="21"/>
                <w:highlight w:val="none"/>
                <w:u w:val="none" w:color="auto"/>
                <w:lang w:val="en-US" w:eastAsia="zh-CN"/>
              </w:rPr>
              <w:t xml:space="preserve"> 项目</w:t>
            </w:r>
            <w:r>
              <w:rPr>
                <w:rFonts w:hint="default" w:ascii="Times New Roman" w:hAnsi="Times New Roman" w:cs="Times New Roman" w:eastAsiaTheme="minorEastAsia"/>
                <w:b/>
                <w:bCs/>
                <w:color w:val="auto"/>
                <w:sz w:val="21"/>
                <w:szCs w:val="21"/>
                <w:highlight w:val="none"/>
                <w:u w:val="none" w:color="auto"/>
              </w:rPr>
              <w:t>主要原辅材料及能源消耗一览表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781"/>
              <w:gridCol w:w="1708"/>
              <w:gridCol w:w="1049"/>
              <w:gridCol w:w="1295"/>
              <w:gridCol w:w="2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序号</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品名</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形态</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单位</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年</w:t>
                  </w:r>
                  <w:r>
                    <w:rPr>
                      <w:rFonts w:hint="default" w:ascii="Times New Roman" w:hAnsi="Times New Roman" w:eastAsia="宋体" w:cs="Times New Roman"/>
                      <w:b w:val="0"/>
                      <w:bCs w:val="0"/>
                      <w:color w:val="auto"/>
                      <w:sz w:val="21"/>
                      <w:szCs w:val="21"/>
                      <w:highlight w:val="none"/>
                      <w:u w:val="single"/>
                      <w:vertAlign w:val="baseline"/>
                      <w:lang w:val="en-US" w:eastAsia="zh-CN"/>
                    </w:rPr>
                    <w:t>用量</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厂区最大存储量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1</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钴酸锂</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28.0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2</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N-甲基吡咯烷酮（NMP）</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15.0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3</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聚偏氟乙烯（PVDF）</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4</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丁苯橡胶（SBR）</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0.7</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5</w:t>
                  </w:r>
                </w:p>
              </w:tc>
              <w:tc>
                <w:tcPr>
                  <w:tcW w:w="99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电解液</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17.0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6</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石墨</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14.0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7</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导电</w:t>
                  </w:r>
                  <w:r>
                    <w:rPr>
                      <w:rFonts w:hint="default" w:ascii="Times New Roman" w:hAnsi="Times New Roman" w:eastAsia="宋体" w:cs="Times New Roman"/>
                      <w:color w:val="auto"/>
                      <w:sz w:val="21"/>
                      <w:szCs w:val="21"/>
                      <w:highlight w:val="none"/>
                      <w:u w:val="single"/>
                      <w:vertAlign w:val="baseline"/>
                      <w:lang w:val="en-US" w:eastAsia="zh-CN"/>
                    </w:rPr>
                    <w:t>碳黑</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0.2</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8</w:t>
                  </w:r>
                </w:p>
              </w:tc>
              <w:tc>
                <w:tcPr>
                  <w:tcW w:w="99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single"/>
                      <w:vertAlign w:val="baseline"/>
                      <w:lang w:val="en-US" w:eastAsia="zh-CN" w:bidi="ar-SA"/>
                    </w:rPr>
                  </w:pPr>
                  <w:r>
                    <w:rPr>
                      <w:rFonts w:hint="eastAsia" w:ascii="Times New Roman" w:hAnsi="Times New Roman" w:eastAsia="宋体" w:cs="Times New Roman"/>
                      <w:color w:val="auto"/>
                      <w:sz w:val="21"/>
                      <w:szCs w:val="21"/>
                      <w:highlight w:val="none"/>
                      <w:u w:val="single"/>
                      <w:vertAlign w:val="baseline"/>
                      <w:lang w:val="en-US" w:eastAsia="zh-CN"/>
                    </w:rPr>
                    <w:t>极耳</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固体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只</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2000万</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9</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铝箔</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卷料</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6.0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10</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铜箔</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卷料</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13.0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11</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无铅锡线</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固体</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0.3</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12</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隔膜纸</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卷料</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m</w:t>
                  </w:r>
                  <w:r>
                    <w:rPr>
                      <w:rFonts w:hint="eastAsia" w:cs="Times New Roman"/>
                      <w:color w:val="auto"/>
                      <w:sz w:val="21"/>
                      <w:szCs w:val="21"/>
                      <w:highlight w:val="none"/>
                      <w:u w:val="single"/>
                      <w:vertAlign w:val="superscript"/>
                      <w:lang w:val="en-US" w:eastAsia="zh-CN"/>
                    </w:rPr>
                    <w:t>2</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10000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13</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铝塑膜</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卷料</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m</w:t>
                  </w:r>
                  <w:r>
                    <w:rPr>
                      <w:rFonts w:hint="eastAsia" w:cs="Times New Roman"/>
                      <w:color w:val="auto"/>
                      <w:sz w:val="21"/>
                      <w:szCs w:val="21"/>
                      <w:highlight w:val="none"/>
                      <w:u w:val="single"/>
                      <w:vertAlign w:val="superscript"/>
                      <w:lang w:val="en-US" w:eastAsia="zh-CN"/>
                    </w:rPr>
                    <w:t>2</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6000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14</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油墨</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0.02</w:t>
                  </w:r>
                </w:p>
              </w:tc>
              <w:tc>
                <w:tcPr>
                  <w:tcW w:w="11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15</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清洁剂</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0.2</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16</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包装材料</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固体</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5.0</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水</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m³/a</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2862.425</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2</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电</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度/a</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27.78</w:t>
                  </w:r>
                  <w:r>
                    <w:rPr>
                      <w:rFonts w:hint="default" w:ascii="Times New Roman" w:hAnsi="Times New Roman" w:eastAsia="宋体" w:cs="Times New Roman"/>
                      <w:color w:val="auto"/>
                      <w:sz w:val="21"/>
                      <w:szCs w:val="21"/>
                      <w:highlight w:val="none"/>
                      <w:u w:val="single"/>
                      <w:vertAlign w:val="baseline"/>
                      <w:lang w:val="en-US" w:eastAsia="zh-CN"/>
                    </w:rPr>
                    <w:t>万</w:t>
                  </w:r>
                </w:p>
              </w:tc>
              <w:tc>
                <w:tcPr>
                  <w:tcW w:w="11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2" w:firstLineChars="200"/>
              <w:textAlignment w:val="auto"/>
              <w:rPr>
                <w:rFonts w:hint="default"/>
                <w:b/>
                <w:bCs/>
                <w:color w:val="auto"/>
                <w:sz w:val="24"/>
                <w:szCs w:val="24"/>
                <w:highlight w:val="none"/>
                <w:lang w:eastAsia="zh-CN"/>
              </w:rPr>
            </w:pPr>
            <w:r>
              <w:rPr>
                <w:rFonts w:hint="default"/>
                <w:b/>
                <w:bCs/>
                <w:color w:val="auto"/>
                <w:sz w:val="24"/>
                <w:szCs w:val="24"/>
                <w:highlight w:val="none"/>
                <w:lang w:val="en-US" w:eastAsia="zh-CN"/>
              </w:rPr>
              <w:t>主要原料理化性质如下：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val="0"/>
                <w:bCs w:val="0"/>
                <w:color w:val="auto"/>
                <w:sz w:val="24"/>
                <w:szCs w:val="24"/>
                <w:highlight w:val="none"/>
                <w:lang w:eastAsia="zh-CN"/>
              </w:rPr>
            </w:pPr>
            <w:r>
              <w:rPr>
                <w:rFonts w:hint="default"/>
                <w:b/>
                <w:bCs/>
                <w:color w:val="auto"/>
                <w:sz w:val="24"/>
                <w:szCs w:val="24"/>
                <w:highlight w:val="none"/>
                <w:lang w:val="en-US" w:eastAsia="zh-CN"/>
              </w:rPr>
              <w:t>钴酸锂</w:t>
            </w:r>
            <w:r>
              <w:rPr>
                <w:rFonts w:hint="eastAsia" w:eastAsia="宋体"/>
                <w:b w:val="0"/>
                <w:bCs w:val="0"/>
                <w:color w:val="auto"/>
                <w:sz w:val="24"/>
                <w:szCs w:val="24"/>
                <w:highlight w:val="none"/>
                <w:lang w:eastAsia="zh-CN"/>
              </w:rPr>
              <w:t>：化学式为LiCoO</w:t>
            </w:r>
            <w:r>
              <w:rPr>
                <w:rFonts w:hint="eastAsia" w:eastAsia="宋体"/>
                <w:b w:val="0"/>
                <w:bCs w:val="0"/>
                <w:color w:val="auto"/>
                <w:sz w:val="24"/>
                <w:szCs w:val="24"/>
                <w:highlight w:val="none"/>
                <w:vertAlign w:val="subscript"/>
                <w:lang w:eastAsia="zh-CN"/>
              </w:rPr>
              <w:t>2</w:t>
            </w:r>
            <w:r>
              <w:rPr>
                <w:rFonts w:hint="eastAsia" w:eastAsia="宋体"/>
                <w:b w:val="0"/>
                <w:bCs w:val="0"/>
                <w:color w:val="auto"/>
                <w:sz w:val="24"/>
                <w:szCs w:val="24"/>
                <w:highlight w:val="none"/>
                <w:lang w:eastAsia="zh-CN"/>
              </w:rPr>
              <w:t>，分子量为97.88，是一种无机化合物，一般用于生产锂离子电池的正极材料。其外观呈灰黑色粉末，无结块</w:t>
            </w:r>
            <w:r>
              <w:rPr>
                <w:rFonts w:hint="eastAsia"/>
                <w:b w:val="0"/>
                <w:bCs w:val="0"/>
                <w:color w:val="auto"/>
                <w:sz w:val="24"/>
                <w:szCs w:val="24"/>
                <w:highlight w:val="none"/>
                <w:lang w:eastAsia="zh-CN"/>
              </w:rPr>
              <w:t>，</w:t>
            </w:r>
            <w:r>
              <w:rPr>
                <w:rFonts w:hint="eastAsia" w:eastAsia="宋体"/>
                <w:b w:val="0"/>
                <w:bCs w:val="0"/>
                <w:color w:val="auto"/>
                <w:sz w:val="24"/>
                <w:szCs w:val="24"/>
                <w:highlight w:val="none"/>
                <w:lang w:eastAsia="zh-CN"/>
              </w:rPr>
              <w:t>不可燃，</w:t>
            </w:r>
            <w:r>
              <w:rPr>
                <w:rFonts w:hint="eastAsia" w:eastAsia="宋体"/>
                <w:b w:val="0"/>
                <w:bCs w:val="0"/>
                <w:color w:val="auto"/>
                <w:sz w:val="24"/>
                <w:szCs w:val="24"/>
                <w:highlight w:val="none"/>
                <w:lang w:val="en-US" w:eastAsia="zh-CN"/>
              </w:rPr>
              <w:t>无毒</w:t>
            </w:r>
            <w:r>
              <w:rPr>
                <w:rFonts w:hint="eastAsia"/>
                <w:b w:val="0"/>
                <w:bCs w:val="0"/>
                <w:color w:val="auto"/>
                <w:sz w:val="24"/>
                <w:szCs w:val="24"/>
                <w:highlight w:val="none"/>
                <w:lang w:eastAsia="zh-CN"/>
              </w:rPr>
              <w:t>，可采用聚乙烯醇（PVA）或聚乙二醇（PEG）水溶液为溶剂，锂盐、钴盐分别溶解在PVA或PEG水溶液中，混合后的溶液经过加热，浓缩形成凝胶，生成的凝胶体再进行加热分解，然后在高温下煅烧，将烧成的粉体碾磨、过筛即得到钴酸锂粉。钴酸锂作为正极活性物质，可为电池提高锂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szCs w:val="24"/>
                <w:highlight w:val="none"/>
                <w:lang w:eastAsia="zh-CN"/>
              </w:rPr>
            </w:pPr>
            <w:r>
              <w:rPr>
                <w:rFonts w:hint="default"/>
                <w:b/>
                <w:bCs/>
                <w:color w:val="auto"/>
                <w:sz w:val="24"/>
                <w:szCs w:val="24"/>
                <w:highlight w:val="none"/>
              </w:rPr>
              <w:t>N-甲基吡咯烷酮（NMP）</w:t>
            </w:r>
            <w:r>
              <w:rPr>
                <w:rFonts w:hint="eastAsia" w:eastAsia="宋体"/>
                <w:color w:val="auto"/>
                <w:sz w:val="24"/>
                <w:szCs w:val="24"/>
                <w:highlight w:val="none"/>
                <w:lang w:eastAsia="zh-CN"/>
              </w:rPr>
              <w:t>：</w:t>
            </w:r>
            <w:r>
              <w:rPr>
                <w:rFonts w:hint="default"/>
                <w:color w:val="auto"/>
                <w:sz w:val="24"/>
                <w:szCs w:val="24"/>
                <w:highlight w:val="none"/>
              </w:rPr>
              <w:t>N-甲基吡咯烷酮（1-Methyl- 2-pyrr olidino ne），分子式为C</w:t>
            </w:r>
            <w:r>
              <w:rPr>
                <w:rFonts w:hint="default"/>
                <w:color w:val="auto"/>
                <w:sz w:val="24"/>
                <w:szCs w:val="24"/>
                <w:highlight w:val="none"/>
                <w:vertAlign w:val="subscript"/>
              </w:rPr>
              <w:t>5</w:t>
            </w:r>
            <w:r>
              <w:rPr>
                <w:rFonts w:hint="default"/>
                <w:color w:val="auto"/>
                <w:sz w:val="24"/>
                <w:szCs w:val="24"/>
                <w:highlight w:val="none"/>
              </w:rPr>
              <w:t>H</w:t>
            </w:r>
            <w:r>
              <w:rPr>
                <w:rFonts w:hint="default"/>
                <w:color w:val="auto"/>
                <w:sz w:val="24"/>
                <w:szCs w:val="24"/>
                <w:highlight w:val="none"/>
                <w:vertAlign w:val="subscript"/>
              </w:rPr>
              <w:t>9</w:t>
            </w:r>
            <w:r>
              <w:rPr>
                <w:rFonts w:hint="default"/>
                <w:color w:val="auto"/>
                <w:sz w:val="24"/>
                <w:szCs w:val="24"/>
                <w:highlight w:val="none"/>
              </w:rPr>
              <w:t>NO，CAS序号为872-50-4，</w:t>
            </w:r>
            <w:r>
              <w:rPr>
                <w:rFonts w:hint="eastAsia"/>
                <w:color w:val="auto"/>
                <w:sz w:val="24"/>
                <w:szCs w:val="24"/>
                <w:highlight w:val="none"/>
                <w:lang w:val="en-US" w:eastAsia="zh-CN"/>
              </w:rPr>
              <w:t>纯度为99.9%，</w:t>
            </w:r>
            <w:r>
              <w:rPr>
                <w:rFonts w:hint="default"/>
                <w:color w:val="auto"/>
                <w:sz w:val="24"/>
                <w:szCs w:val="24"/>
                <w:highlight w:val="none"/>
              </w:rPr>
              <w:t>中文别名为NMP、1-甲基-2-吡咯烷酮、N-甲基吡咯烷酮(工业级)、N-甲基吡咯烷酮(电子级)。</w:t>
            </w:r>
            <w:r>
              <w:rPr>
                <w:rFonts w:hint="default"/>
                <w:color w:val="auto"/>
                <w:sz w:val="24"/>
                <w:szCs w:val="24"/>
                <w:highlight w:val="none"/>
                <w:lang w:eastAsia="zh-CN"/>
              </w:rPr>
              <w:t>性状为无色透明油状液体，微有胺的气味，挥发性低，化学稳定性好，低毒，</w:t>
            </w:r>
            <w:r>
              <w:rPr>
                <w:rFonts w:hint="eastAsia" w:ascii="Times New Roman" w:hAnsi="Times New Roman" w:cs="Times New Roman"/>
                <w:color w:val="auto"/>
                <w:sz w:val="24"/>
                <w:szCs w:val="24"/>
                <w:highlight w:val="none"/>
                <w:lang w:val="en-US" w:eastAsia="zh-CN"/>
              </w:rPr>
              <w:t>大鼠</w:t>
            </w:r>
            <w:r>
              <w:rPr>
                <w:rFonts w:hint="default" w:ascii="Times New Roman" w:hAnsi="Times New Roman" w:cs="Times New Roman"/>
                <w:color w:val="auto"/>
                <w:sz w:val="24"/>
                <w:szCs w:val="24"/>
                <w:highlight w:val="none"/>
                <w:lang w:eastAsia="zh-CN"/>
              </w:rPr>
              <w:t>LD</w:t>
            </w:r>
            <w:r>
              <w:rPr>
                <w:rFonts w:hint="default" w:ascii="Times New Roman" w:hAnsi="Times New Roman" w:cs="Times New Roman"/>
                <w:color w:val="auto"/>
                <w:sz w:val="24"/>
                <w:szCs w:val="24"/>
                <w:highlight w:val="none"/>
                <w:vertAlign w:val="subscript"/>
                <w:lang w:eastAsia="zh-CN"/>
              </w:rPr>
              <w:t>50</w:t>
            </w:r>
            <w:r>
              <w:rPr>
                <w:rFonts w:hint="default"/>
                <w:color w:val="auto"/>
                <w:sz w:val="24"/>
                <w:szCs w:val="24"/>
                <w:highlight w:val="none"/>
                <w:lang w:val="en-US" w:eastAsia="zh-CN"/>
              </w:rPr>
              <w:t>3914mg/kg</w:t>
            </w:r>
            <w:r>
              <w:rPr>
                <w:rFonts w:hint="default"/>
                <w:color w:val="auto"/>
                <w:sz w:val="24"/>
                <w:szCs w:val="24"/>
                <w:highlight w:val="none"/>
                <w:lang w:eastAsia="zh-CN"/>
              </w:rPr>
              <w:t>，工作场所最高容许浓度100mg/m³；熔点为-24℃；沸点为202℃；相对密度为1.028；折射率为1.465-1.470；闪点为95℃；能与水、醇、醚、酯、酮、卤代烃、芳烃互溶。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szCs w:val="24"/>
                <w:highlight w:val="none"/>
                <w:lang w:eastAsia="zh-CN"/>
              </w:rPr>
            </w:pPr>
            <w:r>
              <w:rPr>
                <w:rFonts w:hint="default"/>
                <w:b/>
                <w:bCs/>
                <w:color w:val="auto"/>
                <w:sz w:val="24"/>
                <w:szCs w:val="24"/>
                <w:highlight w:val="none"/>
                <w:lang w:eastAsia="zh-CN"/>
              </w:rPr>
              <w:t>聚偏氟乙烯（PVDF）：</w:t>
            </w:r>
            <w:r>
              <w:rPr>
                <w:rFonts w:hint="default" w:ascii="Times New Roman" w:hAnsi="Times New Roman" w:cs="Times New Roman"/>
                <w:color w:val="auto"/>
                <w:sz w:val="24"/>
                <w:szCs w:val="24"/>
                <w:highlight w:val="none"/>
                <w:lang w:eastAsia="zh-CN"/>
              </w:rPr>
              <w:t>聚偏氟乙烯（PVDF），英文名为Polyvinylidene fluoride，分子结构式为[-CH</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cs="Times New Roman"/>
                <w:color w:val="auto"/>
                <w:sz w:val="24"/>
                <w:szCs w:val="24"/>
                <w:highlight w:val="none"/>
                <w:lang w:eastAsia="zh-CN"/>
              </w:rPr>
              <w:t>-CF</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cs="Times New Roman"/>
                <w:color w:val="auto"/>
                <w:sz w:val="24"/>
                <w:szCs w:val="24"/>
                <w:highlight w:val="none"/>
                <w:lang w:eastAsia="zh-CN"/>
              </w:rPr>
              <w:t>-]-，白色粉末状结晶性聚合物，密度1.75-1.78g/cm，玻璃化湿度-39℃，脆化温度-62℃，熔点170℃，热分解温度316℃以上，长期使用温度－40～150℃。可用一般热塑性塑料加工方法成型。其突出特点是机械强度高，耐辐照性好。具有良好的化学稳定性，在室温下不被酸、碱、强氧化剂和卤素所腐蚀，发烟硫酸、强碱、酮、醚绵少数化学药品能使其溶胀或部分溶解，二甲基乙酰胺和二甲基亚砜等强极性有机溶剂能使其溶解成胶体状溶液。</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szCs w:val="24"/>
                <w:highlight w:val="none"/>
                <w:lang w:eastAsia="zh-CN"/>
              </w:rPr>
            </w:pPr>
            <w:r>
              <w:rPr>
                <w:rFonts w:hint="default"/>
                <w:b/>
                <w:bCs/>
                <w:color w:val="auto"/>
                <w:sz w:val="24"/>
                <w:szCs w:val="24"/>
                <w:highlight w:val="none"/>
                <w:lang w:eastAsia="zh-CN"/>
              </w:rPr>
              <w:t>电解液</w:t>
            </w:r>
            <w:r>
              <w:rPr>
                <w:rFonts w:hint="eastAsia" w:eastAsia="宋体"/>
                <w:b w:val="0"/>
                <w:bCs w:val="0"/>
                <w:color w:val="auto"/>
                <w:sz w:val="24"/>
                <w:szCs w:val="24"/>
                <w:highlight w:val="none"/>
                <w:lang w:eastAsia="zh-CN"/>
              </w:rPr>
              <w:t>：</w:t>
            </w:r>
            <w:r>
              <w:rPr>
                <w:rFonts w:hint="default"/>
                <w:color w:val="auto"/>
                <w:sz w:val="24"/>
                <w:szCs w:val="24"/>
                <w:highlight w:val="none"/>
                <w:lang w:eastAsia="zh-CN"/>
              </w:rPr>
              <w:t>主要成份：六氟磷酸锂（60%）、碳酸乙烯酯（10%）、碳酸甲乙酯（5%）、碳酸丙烯酯（10%）、碳酸二甲酯（10%）、碳酸二乙酯（5%）。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六氟磷酸锂</w:t>
            </w:r>
            <w:r>
              <w:rPr>
                <w:rFonts w:hint="default"/>
                <w:color w:val="auto"/>
                <w:sz w:val="24"/>
                <w:szCs w:val="24"/>
                <w:highlight w:val="none"/>
                <w:lang w:eastAsia="zh-CN"/>
              </w:rPr>
              <w:t>：分子式：LiPF</w:t>
            </w:r>
            <w:r>
              <w:rPr>
                <w:rFonts w:hint="default"/>
                <w:color w:val="auto"/>
                <w:sz w:val="24"/>
                <w:szCs w:val="24"/>
                <w:highlight w:val="none"/>
                <w:vertAlign w:val="subscript"/>
                <w:lang w:eastAsia="zh-CN"/>
              </w:rPr>
              <w:t>6</w:t>
            </w:r>
            <w:r>
              <w:rPr>
                <w:rFonts w:hint="default"/>
                <w:color w:val="auto"/>
                <w:sz w:val="24"/>
                <w:szCs w:val="24"/>
                <w:highlight w:val="none"/>
                <w:lang w:eastAsia="zh-CN"/>
              </w:rPr>
              <w:t>相对分子质量：151.91白色结晶或粉末，相对密度1.50。潮解性强；易溶于水、还溶于低浓度甲醇、乙醇、丙酮、碳酸酯类等有机溶剂。暴露空气中或加热时分解。暴露空气中或加热时六氟磷酸锂在空气中由于水蒸气的作用而迅速分解，放出PF5而产生白色烟雾。六氟磷酸锂主要用作锂离子电池电解质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碳酸乙烯酯</w:t>
            </w:r>
            <w:r>
              <w:rPr>
                <w:rFonts w:hint="default"/>
                <w:color w:val="auto"/>
                <w:sz w:val="24"/>
                <w:szCs w:val="24"/>
                <w:highlight w:val="none"/>
                <w:lang w:eastAsia="zh-CN"/>
              </w:rPr>
              <w:t>：分子式：C</w:t>
            </w:r>
            <w:r>
              <w:rPr>
                <w:rFonts w:hint="default"/>
                <w:color w:val="auto"/>
                <w:sz w:val="24"/>
                <w:szCs w:val="24"/>
                <w:highlight w:val="none"/>
                <w:vertAlign w:val="subscript"/>
                <w:lang w:eastAsia="zh-CN"/>
              </w:rPr>
              <w:t>3</w:t>
            </w:r>
            <w:r>
              <w:rPr>
                <w:rFonts w:hint="default"/>
                <w:color w:val="auto"/>
                <w:sz w:val="24"/>
                <w:szCs w:val="24"/>
                <w:highlight w:val="none"/>
                <w:lang w:eastAsia="zh-CN"/>
              </w:rPr>
              <w:t>H</w:t>
            </w:r>
            <w:r>
              <w:rPr>
                <w:rFonts w:hint="default"/>
                <w:color w:val="auto"/>
                <w:sz w:val="24"/>
                <w:szCs w:val="24"/>
                <w:highlight w:val="none"/>
                <w:vertAlign w:val="subscript"/>
                <w:lang w:eastAsia="zh-CN"/>
              </w:rPr>
              <w:t>4</w:t>
            </w:r>
            <w:r>
              <w:rPr>
                <w:rFonts w:hint="default"/>
                <w:color w:val="auto"/>
                <w:sz w:val="24"/>
                <w:szCs w:val="24"/>
                <w:highlight w:val="none"/>
                <w:lang w:eastAsia="zh-CN"/>
              </w:rPr>
              <w:t>O</w:t>
            </w:r>
            <w:r>
              <w:rPr>
                <w:rFonts w:hint="default"/>
                <w:color w:val="auto"/>
                <w:sz w:val="24"/>
                <w:szCs w:val="24"/>
                <w:highlight w:val="none"/>
                <w:vertAlign w:val="subscript"/>
                <w:lang w:eastAsia="zh-CN"/>
              </w:rPr>
              <w:t>3</w:t>
            </w:r>
            <w:r>
              <w:rPr>
                <w:rFonts w:hint="default"/>
                <w:color w:val="auto"/>
                <w:sz w:val="24"/>
                <w:szCs w:val="24"/>
                <w:highlight w:val="none"/>
                <w:lang w:eastAsia="zh-CN"/>
              </w:rPr>
              <w:t>，透明无色液体(&gt;35℃)，室温时为结晶固体。熔点38.5-39℃，沸点152℃（4.0kPa），100℃（1.07kPa），相对密度1.4259（20/4℃）。闪点152℃。易溶于水及有机溶剂。在电池工业上，可作为锂电池电解液的优良溶剂。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碳酸甲乙酯</w:t>
            </w:r>
            <w:r>
              <w:rPr>
                <w:rFonts w:hint="default"/>
                <w:color w:val="auto"/>
                <w:sz w:val="24"/>
                <w:szCs w:val="24"/>
                <w:highlight w:val="none"/>
                <w:lang w:eastAsia="zh-CN"/>
              </w:rPr>
              <w:t>：分子式：C</w:t>
            </w:r>
            <w:r>
              <w:rPr>
                <w:rFonts w:hint="default"/>
                <w:color w:val="auto"/>
                <w:sz w:val="24"/>
                <w:szCs w:val="24"/>
                <w:highlight w:val="none"/>
                <w:vertAlign w:val="subscript"/>
                <w:lang w:eastAsia="zh-CN"/>
              </w:rPr>
              <w:t>4</w:t>
            </w:r>
            <w:r>
              <w:rPr>
                <w:rFonts w:hint="default"/>
                <w:color w:val="auto"/>
                <w:sz w:val="24"/>
                <w:szCs w:val="24"/>
                <w:highlight w:val="none"/>
                <w:lang w:eastAsia="zh-CN"/>
              </w:rPr>
              <w:t>H</w:t>
            </w:r>
            <w:r>
              <w:rPr>
                <w:rFonts w:hint="default"/>
                <w:color w:val="auto"/>
                <w:sz w:val="24"/>
                <w:szCs w:val="24"/>
                <w:highlight w:val="none"/>
                <w:vertAlign w:val="subscript"/>
                <w:lang w:eastAsia="zh-CN"/>
              </w:rPr>
              <w:t>8</w:t>
            </w:r>
            <w:r>
              <w:rPr>
                <w:rFonts w:hint="default"/>
                <w:color w:val="auto"/>
                <w:sz w:val="24"/>
                <w:szCs w:val="24"/>
                <w:highlight w:val="none"/>
                <w:lang w:eastAsia="zh-CN"/>
              </w:rPr>
              <w:t>O</w:t>
            </w:r>
            <w:r>
              <w:rPr>
                <w:rFonts w:hint="default"/>
                <w:color w:val="auto"/>
                <w:sz w:val="24"/>
                <w:szCs w:val="24"/>
                <w:highlight w:val="none"/>
                <w:vertAlign w:val="subscript"/>
                <w:lang w:eastAsia="zh-CN"/>
              </w:rPr>
              <w:t>3</w:t>
            </w:r>
            <w:r>
              <w:rPr>
                <w:rFonts w:hint="default"/>
                <w:color w:val="auto"/>
                <w:sz w:val="24"/>
                <w:szCs w:val="24"/>
                <w:highlight w:val="none"/>
                <w:lang w:eastAsia="zh-CN"/>
              </w:rPr>
              <w:t>，分子量：104.1，密度1.00g/cm³，无色透明液体，沸点109℃，熔点-55℃，是近年来兴起的高科技、高附加值的化工产品，一种优良的锂离子电池电解液的溶剂，是随着碳酸二甲酯及锂离子电池产量增大而延伸出的最新产品，由于它同时拥有甲基和乙基，兼有碳酸二甲酯、碳酸二乙酯特性，也是特种香料和中间体的溶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color w:val="auto"/>
                <w:sz w:val="24"/>
                <w:szCs w:val="24"/>
                <w:highlight w:val="none"/>
                <w:lang w:eastAsia="zh-CN"/>
              </w:rPr>
              <w:t>碳酸丙烯酯：分子式：C</w:t>
            </w:r>
            <w:r>
              <w:rPr>
                <w:rFonts w:hint="default"/>
                <w:color w:val="auto"/>
                <w:sz w:val="24"/>
                <w:szCs w:val="24"/>
                <w:highlight w:val="none"/>
                <w:vertAlign w:val="subscript"/>
                <w:lang w:eastAsia="zh-CN"/>
              </w:rPr>
              <w:t>4</w:t>
            </w:r>
            <w:r>
              <w:rPr>
                <w:rFonts w:hint="default"/>
                <w:color w:val="auto"/>
                <w:sz w:val="24"/>
                <w:szCs w:val="24"/>
                <w:highlight w:val="none"/>
                <w:lang w:eastAsia="zh-CN"/>
              </w:rPr>
              <w:t>H</w:t>
            </w:r>
            <w:r>
              <w:rPr>
                <w:rFonts w:hint="default"/>
                <w:color w:val="auto"/>
                <w:sz w:val="24"/>
                <w:szCs w:val="24"/>
                <w:highlight w:val="none"/>
                <w:vertAlign w:val="subscript"/>
                <w:lang w:eastAsia="zh-CN"/>
              </w:rPr>
              <w:t>6</w:t>
            </w:r>
            <w:r>
              <w:rPr>
                <w:rFonts w:hint="default"/>
                <w:color w:val="auto"/>
                <w:sz w:val="24"/>
                <w:szCs w:val="24"/>
                <w:highlight w:val="none"/>
                <w:lang w:eastAsia="zh-CN"/>
              </w:rPr>
              <w:t>O</w:t>
            </w:r>
            <w:r>
              <w:rPr>
                <w:rFonts w:hint="default"/>
                <w:color w:val="auto"/>
                <w:sz w:val="24"/>
                <w:szCs w:val="24"/>
                <w:highlight w:val="none"/>
                <w:vertAlign w:val="subscript"/>
                <w:lang w:eastAsia="zh-CN"/>
              </w:rPr>
              <w:t>3</w:t>
            </w:r>
            <w:r>
              <w:rPr>
                <w:rFonts w:hint="default"/>
                <w:color w:val="auto"/>
                <w:sz w:val="24"/>
                <w:szCs w:val="24"/>
                <w:highlight w:val="none"/>
                <w:lang w:eastAsia="zh-CN"/>
              </w:rPr>
              <w:t>，无色无气味,或淡黄色透明液体，溶于水和四氯化碳，与乙醚，丙酮，苯等混溶。是一种优良的极性溶剂。本产品主要用于高分子作业、气体分离工艺及电化学。特别是用来吸收天然气、石化厂合成氨原料其中的二氧化碳，还可用作增塑剂、纺丝溶剂、烯烃和芳烃萃取剂等。物理性质：外观无色透明液体，熔点-48.8℃，沸点242℃，闪点132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碳酸二甲酯</w:t>
            </w:r>
            <w:r>
              <w:rPr>
                <w:rFonts w:hint="default"/>
                <w:color w:val="auto"/>
                <w:sz w:val="24"/>
                <w:szCs w:val="24"/>
                <w:highlight w:val="none"/>
                <w:lang w:eastAsia="zh-CN"/>
              </w:rPr>
              <w:t>：常温时是一种无色透明、略有气味、微甜的液体，熔点4℃，沸点90.1℃，密度1.069g/cm</w:t>
            </w:r>
            <w:r>
              <w:rPr>
                <w:rFonts w:hint="eastAsia"/>
                <w:color w:val="auto"/>
                <w:sz w:val="24"/>
                <w:szCs w:val="24"/>
                <w:highlight w:val="none"/>
                <w:vertAlign w:val="superscript"/>
                <w:lang w:val="en-US" w:eastAsia="zh-CN"/>
              </w:rPr>
              <w:t>3</w:t>
            </w:r>
            <w:r>
              <w:rPr>
                <w:rFonts w:hint="default"/>
                <w:color w:val="auto"/>
                <w:sz w:val="24"/>
                <w:szCs w:val="24"/>
                <w:highlight w:val="none"/>
                <w:lang w:eastAsia="zh-CN"/>
              </w:rPr>
              <w:t>，难溶于水，但可以与醇、醚、酮等几乎所有的有机溶剂混溶。DMC在常压下和甲醇共沸，共沸温度63.8℃。DMC毒性很低，在1992年就被欧洲列为无毒产品，是一种符合现代"清洁工艺"要求的环保型化工原料。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碳酸二乙酯</w:t>
            </w:r>
            <w:r>
              <w:rPr>
                <w:rFonts w:hint="default"/>
                <w:color w:val="auto"/>
                <w:sz w:val="24"/>
                <w:szCs w:val="24"/>
                <w:highlight w:val="none"/>
                <w:lang w:eastAsia="zh-CN"/>
              </w:rPr>
              <w:t>：无色液体，稍有气味；蒸汽压1.33kPa/23.8℃；闪点25℃；熔点-43℃；沸点125.8℃；溶解性：不溶于水，可混溶于醇、酮、酯等多数有机溶剂</w:t>
            </w:r>
            <w:r>
              <w:rPr>
                <w:rFonts w:hint="eastAsia"/>
                <w:color w:val="auto"/>
                <w:sz w:val="24"/>
                <w:szCs w:val="24"/>
                <w:highlight w:val="none"/>
                <w:lang w:eastAsia="zh-CN"/>
              </w:rPr>
              <w:t>；</w:t>
            </w:r>
            <w:r>
              <w:rPr>
                <w:rFonts w:hint="default"/>
                <w:color w:val="auto"/>
                <w:sz w:val="24"/>
                <w:szCs w:val="24"/>
                <w:highlight w:val="none"/>
                <w:lang w:eastAsia="zh-CN"/>
              </w:rPr>
              <w:t>密度：相对密度(水=1)1.0；相对密度(空气=1)4.07；稳定性：稳定；危险标记7</w:t>
            </w:r>
            <w:r>
              <w:rPr>
                <w:rFonts w:hint="eastAsia" w:ascii="宋体" w:hAnsi="宋体" w:eastAsia="宋体" w:cs="宋体"/>
                <w:color w:val="auto"/>
                <w:sz w:val="24"/>
                <w:szCs w:val="24"/>
                <w:highlight w:val="none"/>
                <w:lang w:eastAsia="zh-CN"/>
              </w:rPr>
              <w:t>(易燃液体)</w:t>
            </w:r>
            <w:r>
              <w:rPr>
                <w:rFonts w:hint="default"/>
                <w:color w:val="auto"/>
                <w:sz w:val="24"/>
                <w:szCs w:val="24"/>
                <w:highlight w:val="none"/>
                <w:lang w:eastAsia="zh-CN"/>
              </w:rPr>
              <w:t>；主要用途：用作溶剂及用于有机合成。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color w:val="auto"/>
                <w:sz w:val="24"/>
                <w:szCs w:val="24"/>
                <w:highlight w:val="none"/>
                <w:lang w:eastAsia="zh-CN"/>
              </w:rPr>
              <w:t>电解液毒理特性：本品有腐蚀性，勿入眼、口，勿触皮肤。如误触，立即用清水冲洗，严重者，按强酸烧伤就医。</w:t>
            </w:r>
          </w:p>
          <w:p>
            <w:pPr>
              <w:pStyle w:val="10"/>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24"/>
                <w:highlight w:val="none"/>
                <w:lang w:eastAsia="zh-CN"/>
              </w:rPr>
            </w:pPr>
            <w:r>
              <w:rPr>
                <w:rFonts w:hint="default"/>
                <w:b/>
                <w:bCs/>
                <w:color w:val="auto"/>
                <w:sz w:val="24"/>
                <w:szCs w:val="24"/>
                <w:highlight w:val="none"/>
                <w:lang w:eastAsia="zh-CN"/>
              </w:rPr>
              <w:t>丁苯橡胶（SBR）</w:t>
            </w:r>
            <w:r>
              <w:rPr>
                <w:rFonts w:hint="eastAsia" w:eastAsia="宋体"/>
                <w:color w:val="auto"/>
                <w:sz w:val="24"/>
                <w:szCs w:val="24"/>
                <w:highlight w:val="none"/>
                <w:lang w:eastAsia="zh-CN"/>
              </w:rPr>
              <w:t>：</w:t>
            </w:r>
            <w:r>
              <w:rPr>
                <w:rFonts w:hint="default"/>
                <w:color w:val="auto"/>
                <w:sz w:val="24"/>
                <w:szCs w:val="24"/>
                <w:highlight w:val="none"/>
                <w:lang w:eastAsia="zh-CN"/>
              </w:rPr>
              <w:t>丁苯橡胶（SBR粘结剂）是基于苯乙烯、丁二烯以及功能单体共聚的水性分散体，不含有机溶剂及塑化剂。</w:t>
            </w:r>
            <w:r>
              <w:rPr>
                <w:rFonts w:hint="eastAsia" w:ascii="宋体" w:hAnsi="宋体" w:eastAsia="宋体" w:cs="宋体"/>
                <w:color w:val="auto"/>
                <w:kern w:val="0"/>
                <w:sz w:val="24"/>
                <w:szCs w:val="24"/>
                <w:highlight w:val="none"/>
                <w:lang w:val="en-US" w:eastAsia="zh-CN" w:bidi="ar"/>
              </w:rPr>
              <w:t>常</w:t>
            </w:r>
            <w:r>
              <w:rPr>
                <w:rFonts w:hint="eastAsia" w:ascii="Times New Roman" w:eastAsia="宋体"/>
                <w:color w:val="auto"/>
                <w:sz w:val="24"/>
                <w:szCs w:val="24"/>
                <w:highlight w:val="none"/>
                <w:lang w:val="en-US" w:eastAsia="zh-CN"/>
              </w:rPr>
              <w:t>温下为白色固体或透明无悬浮物液体，最高耐热</w:t>
            </w:r>
            <w:r>
              <w:rPr>
                <w:color w:val="auto"/>
                <w:sz w:val="24"/>
                <w:szCs w:val="24"/>
                <w:highlight w:val="none"/>
                <w:lang w:val="en-US" w:eastAsia="zh-CN"/>
              </w:rPr>
              <w:t>150</w:t>
            </w:r>
            <w:r>
              <w:rPr>
                <w:rFonts w:hint="eastAsia" w:ascii="Times New Roman" w:eastAsia="宋体"/>
                <w:color w:val="auto"/>
                <w:sz w:val="24"/>
                <w:szCs w:val="24"/>
                <w:highlight w:val="none"/>
                <w:lang w:val="en-US" w:eastAsia="zh-CN"/>
              </w:rPr>
              <w:t>℃。</w:t>
            </w:r>
            <w:r>
              <w:rPr>
                <w:rFonts w:hint="default"/>
                <w:color w:val="auto"/>
                <w:sz w:val="24"/>
                <w:szCs w:val="24"/>
                <w:highlight w:val="none"/>
                <w:lang w:eastAsia="zh-CN"/>
              </w:rPr>
              <w:t>化学式为由丁二烯（CH</w:t>
            </w:r>
            <w:r>
              <w:rPr>
                <w:rFonts w:hint="default"/>
                <w:color w:val="auto"/>
                <w:sz w:val="24"/>
                <w:szCs w:val="24"/>
                <w:highlight w:val="none"/>
                <w:vertAlign w:val="subscript"/>
                <w:lang w:eastAsia="zh-CN"/>
              </w:rPr>
              <w:t>2</w:t>
            </w:r>
            <w:r>
              <w:rPr>
                <w:rFonts w:hint="default"/>
                <w:color w:val="auto"/>
                <w:sz w:val="24"/>
                <w:szCs w:val="24"/>
                <w:highlight w:val="none"/>
                <w:lang w:eastAsia="zh-CN"/>
              </w:rPr>
              <w:t>=CH-CH=CH</w:t>
            </w:r>
            <w:r>
              <w:rPr>
                <w:rFonts w:hint="default"/>
                <w:color w:val="auto"/>
                <w:sz w:val="24"/>
                <w:szCs w:val="24"/>
                <w:highlight w:val="none"/>
                <w:vertAlign w:val="subscript"/>
                <w:lang w:eastAsia="zh-CN"/>
              </w:rPr>
              <w:t>2</w:t>
            </w:r>
            <w:r>
              <w:rPr>
                <w:rFonts w:hint="default"/>
                <w:color w:val="auto"/>
                <w:sz w:val="24"/>
                <w:szCs w:val="24"/>
                <w:highlight w:val="none"/>
                <w:lang w:eastAsia="zh-CN"/>
              </w:rPr>
              <w:t>）和苯乙烯（C</w:t>
            </w:r>
            <w:r>
              <w:rPr>
                <w:rFonts w:hint="default"/>
                <w:color w:val="auto"/>
                <w:sz w:val="24"/>
                <w:szCs w:val="24"/>
                <w:highlight w:val="none"/>
                <w:vertAlign w:val="subscript"/>
                <w:lang w:eastAsia="zh-CN"/>
              </w:rPr>
              <w:t>6</w:t>
            </w:r>
            <w:r>
              <w:rPr>
                <w:rFonts w:hint="default"/>
                <w:color w:val="auto"/>
                <w:sz w:val="24"/>
                <w:szCs w:val="24"/>
                <w:highlight w:val="none"/>
                <w:lang w:eastAsia="zh-CN"/>
              </w:rPr>
              <w:t>H</w:t>
            </w:r>
            <w:r>
              <w:rPr>
                <w:rFonts w:hint="default"/>
                <w:color w:val="auto"/>
                <w:sz w:val="24"/>
                <w:szCs w:val="24"/>
                <w:highlight w:val="none"/>
                <w:vertAlign w:val="subscript"/>
                <w:lang w:eastAsia="zh-CN"/>
              </w:rPr>
              <w:t>5</w:t>
            </w:r>
            <w:r>
              <w:rPr>
                <w:rFonts w:hint="default"/>
                <w:color w:val="auto"/>
                <w:sz w:val="24"/>
                <w:szCs w:val="24"/>
                <w:highlight w:val="none"/>
                <w:lang w:eastAsia="zh-CN"/>
              </w:rPr>
              <w:t>C</w:t>
            </w:r>
            <w:r>
              <w:rPr>
                <w:rFonts w:hint="default"/>
                <w:color w:val="auto"/>
                <w:sz w:val="24"/>
                <w:szCs w:val="24"/>
                <w:highlight w:val="none"/>
                <w:vertAlign w:val="subscript"/>
                <w:lang w:eastAsia="zh-CN"/>
              </w:rPr>
              <w:t>2</w:t>
            </w:r>
            <w:r>
              <w:rPr>
                <w:rFonts w:hint="default"/>
                <w:color w:val="auto"/>
                <w:sz w:val="24"/>
                <w:szCs w:val="24"/>
                <w:highlight w:val="none"/>
                <w:lang w:eastAsia="zh-CN"/>
              </w:rPr>
              <w:t>H</w:t>
            </w:r>
            <w:r>
              <w:rPr>
                <w:rFonts w:hint="default"/>
                <w:color w:val="auto"/>
                <w:sz w:val="24"/>
                <w:szCs w:val="24"/>
                <w:highlight w:val="none"/>
                <w:vertAlign w:val="subscript"/>
                <w:lang w:eastAsia="zh-CN"/>
              </w:rPr>
              <w:t>3</w:t>
            </w:r>
            <w:r>
              <w:rPr>
                <w:rFonts w:hint="default"/>
                <w:color w:val="auto"/>
                <w:sz w:val="24"/>
                <w:szCs w:val="24"/>
                <w:highlight w:val="none"/>
                <w:lang w:eastAsia="zh-CN"/>
              </w:rPr>
              <w:t>）共聚而得到的弹性体。其黏合性﹑弹性和形变发热量均不如天然橡胶，但耐磨性﹑耐自然老化性﹑耐水性﹑气密性等却优于天然橡胶，因此是一种综合性能较好的橡胶。</w:t>
            </w:r>
          </w:p>
          <w:p>
            <w:pPr>
              <w:pStyle w:val="10"/>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24"/>
                <w:highlight w:val="none"/>
                <w:lang w:val="en-US" w:eastAsia="zh-CN"/>
              </w:rPr>
            </w:pPr>
            <w:r>
              <w:rPr>
                <w:rFonts w:hint="default"/>
                <w:b/>
                <w:bCs/>
                <w:color w:val="auto"/>
                <w:sz w:val="24"/>
                <w:szCs w:val="24"/>
                <w:highlight w:val="none"/>
                <w:lang w:val="en-US" w:eastAsia="zh-CN"/>
              </w:rPr>
              <w:t>导电炭黑（conductive carbon black）：</w:t>
            </w:r>
            <w:r>
              <w:rPr>
                <w:rFonts w:hint="default"/>
                <w:color w:val="auto"/>
                <w:sz w:val="24"/>
                <w:szCs w:val="24"/>
                <w:highlight w:val="none"/>
                <w:lang w:val="en-US" w:eastAsia="zh-CN"/>
              </w:rPr>
              <w:t>是具有低电阻或高电阻性能的炭黑。可赋予制品导电或防静电作用。其特点为粒径小，比表面积大且粗糙，结构高，表面洁净</w:t>
            </w:r>
            <w:r>
              <w:rPr>
                <w:rFonts w:hint="eastAsia"/>
                <w:color w:val="auto"/>
                <w:sz w:val="24"/>
                <w:szCs w:val="24"/>
                <w:highlight w:val="none"/>
                <w:lang w:val="en-US" w:eastAsia="zh-CN"/>
              </w:rPr>
              <w:t>（</w:t>
            </w:r>
            <w:r>
              <w:rPr>
                <w:rFonts w:hint="default"/>
                <w:color w:val="auto"/>
                <w:sz w:val="24"/>
                <w:szCs w:val="24"/>
                <w:highlight w:val="none"/>
                <w:lang w:val="en-US" w:eastAsia="zh-CN"/>
              </w:rPr>
              <w:t>化合物少</w:t>
            </w:r>
            <w:r>
              <w:rPr>
                <w:rFonts w:hint="eastAsia"/>
                <w:color w:val="auto"/>
                <w:sz w:val="24"/>
                <w:szCs w:val="24"/>
                <w:highlight w:val="none"/>
                <w:lang w:val="en-US" w:eastAsia="zh-CN"/>
              </w:rPr>
              <w:t>）</w:t>
            </w:r>
            <w:r>
              <w:rPr>
                <w:rFonts w:hint="default"/>
                <w:color w:val="auto"/>
                <w:sz w:val="24"/>
                <w:szCs w:val="24"/>
                <w:highlight w:val="none"/>
                <w:lang w:val="en-US" w:eastAsia="zh-CN"/>
              </w:rPr>
              <w:t>等。常被用作锂离子电池正极材料的导电剂。锂离子电池的负极常采用石墨类材料，碳黑本身是半导体材料，导电碳黑具有较低的电阻率，能够使橡胶或塑料具有一定的导电性能，用于不同的导电或抗静电制品，如抗静电或导电橡胶、塑料制品、电缆料；还可以做干电池的原材料。由于炭黑本身已具有较好的导电性，原则上不必要加入导电剂改善导电性，但是对于动力型锂离子电池，加入少许导电剂可以改善负极活性材料间的接触电阻，使电极各个部位的导电性一致，从而大电流充放电时，电池的性能得到更好的发挥。</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油墨</w:t>
            </w:r>
            <w:r>
              <w:rPr>
                <w:rFonts w:hint="eastAsia" w:ascii="Times New Roman" w:hAnsi="Times New Roman" w:eastAsia="宋体" w:cs="Times New Roman"/>
                <w:color w:val="auto"/>
                <w:sz w:val="24"/>
                <w:szCs w:val="24"/>
                <w:highlight w:val="none"/>
                <w:lang w:val="en-US" w:eastAsia="zh-CN"/>
              </w:rPr>
              <w:t>：主要成分</w:t>
            </w:r>
            <w:r>
              <w:rPr>
                <w:rFonts w:ascii="Times New Roman" w:hAnsi="Times New Roman" w:eastAsia="宋体" w:cs="Times New Roman"/>
                <w:color w:val="auto"/>
                <w:sz w:val="24"/>
                <w:szCs w:val="24"/>
                <w:highlight w:val="none"/>
                <w:lang w:val="en-US" w:eastAsia="zh-CN"/>
              </w:rPr>
              <w:t>甲基乙基酮</w:t>
            </w:r>
            <w:r>
              <w:rPr>
                <w:rFonts w:hint="eastAsia" w:ascii="Times New Roman" w:hAnsi="Times New Roman" w:eastAsia="宋体" w:cs="Times New Roman"/>
                <w:color w:val="auto"/>
                <w:sz w:val="24"/>
                <w:szCs w:val="24"/>
                <w:highlight w:val="none"/>
                <w:lang w:val="en-US" w:eastAsia="zh-CN"/>
              </w:rPr>
              <w:t>、异丙醇、</w:t>
            </w:r>
            <w:r>
              <w:rPr>
                <w:rFonts w:ascii="Times New Roman" w:hAnsi="Times New Roman" w:eastAsia="宋体" w:cs="Times New Roman"/>
                <w:color w:val="auto"/>
                <w:sz w:val="24"/>
                <w:szCs w:val="24"/>
                <w:highlight w:val="none"/>
                <w:lang w:val="en-US" w:eastAsia="zh-CN"/>
              </w:rPr>
              <w:t>硝化棉</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val="en-US" w:eastAsia="zh-CN"/>
              </w:rPr>
              <w:t>甲基乙基酮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甲基乙基酮是一种有机化合物，化学式为CH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COCH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，分子量为72.11。无色透明液体，有类似丙酮气味。易挥发。能与乙醇、</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"https://baike.baidu.com/item/%E4%B9%99%E9%86%9A/316922"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乙醚</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"https://baike.baidu.com/item/%E8%8B%AF"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苯</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"https://baike.baidu.com/item/%E6%B0%AF%E4%BB%BF/521847"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氯仿</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、油类混溶。溶于4份水中，但温度升高时溶解度降低。能与水形成</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"https://baike.baidu.com/item/%E5%85%B1%E6%B2%B8%E6%B7%B7%E5%90%88%E7%89%A9/1590559"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共沸混合物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（含水11.3%），共沸点73.4℃（含</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"https://baike.baidu.com/item/%E4%B8%81%E9%85%AE/10196216"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丁酮</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88.7%）。</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"https://baike.baidu.com/item/%E7%9B%B8%E5%AF%B9%E5%AF%86%E5%BA%A6/5064282"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相对密度</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（d204）为0.805。</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"https://baike.baidu.com/item/%E5%87%9D%E5%9B%BA%E7%82%B9/848861"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凝固点</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-86℃。沸点79.6℃。</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"https://baike.baidu.com/item/%E6%8A%98%E5%85%89%E7%8E%87/5655413"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折光率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（n15D）1.3814。</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"https://baike.baidu.com/item/%E9%97%AA%E7%82%B9/2519439"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闪点</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1.1℃。低毒，半数致死量（大鼠，经口）3300mg/kg。易燃，蒸气能与空气形成</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"https://baike.baidu.com/item/%E7%88%86%E7%82%B8%E6%80%A7%E6%B7%B7%E5%90%88%E7%89%A9/5537872"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爆炸性混合物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"https://baike.baidu.com/item/%E7%88%86%E7%82%B8%E6%9E%81%E9%99%90/2422877"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爆炸极限</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1.81%～11.5%（体积）。高浓度蒸气有麻醉性。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异丙醇：</w:t>
            </w:r>
            <w:r>
              <w:rPr>
                <w:rFonts w:hint="eastAsia" w:ascii="Times New Roman" w:hAnsi="Times New Roman" w:eastAsia="宋体" w:cs="Times New Roman"/>
                <w:color w:val="auto"/>
                <w:sz w:val="24"/>
                <w:szCs w:val="24"/>
                <w:highlight w:val="none"/>
              </w:rPr>
              <w:t>异丙醇是一种</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"https://baike.baidu.com/item/%E6%9C%89%E6%9C%BA%E5%8C%96%E5%90%88%E7%89%A9/2950156"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有机化合物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，分子式是C</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8</w:t>
            </w:r>
            <w:r>
              <w:rPr>
                <w:rFonts w:hint="default" w:ascii="Times New Roman" w:hAnsi="Times New Roman" w:eastAsia="宋体" w:cs="Times New Roman"/>
                <w:color w:val="auto"/>
                <w:sz w:val="24"/>
                <w:szCs w:val="24"/>
                <w:highlight w:val="none"/>
              </w:rPr>
              <w:t>O，是正丙醇的</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"https://baike.baidu.com/item/%E5%90%8C%E5%88%86%E5%BC%82%E6%9E%84%E4%BD%93/1137110"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同分异构体</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，别名</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"https://baike.baidu.com/item/%E4%BA%8C%E7%94%B2%E5%9F%BA%E7%94%B2%E9%86%87/9488617"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二甲基甲醇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、2-丙醇，行业中也作IPA。是无色透明液体，易燃，有似</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"https://baike.baidu.com/item/%E4%B9%99%E9%86%87/135334"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乙醇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和</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"https://baike.baidu.com/item/%E4%B8%99%E9%85%AE/955883"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丙酮</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混合物的气味。溶于水，也溶于</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"https://baike.baidu.com/item/%E9%86%87/254166"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"https://baike.baidu.com/item/%E9%86%9A/1141483"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醚</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"https://baike.baidu.com/item/%E8%8B%AF"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苯</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"https://baike.baidu.com/item/%E6%B0%AF%E4%BB%BF/521847"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氯仿</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等多数</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"https://baike.baidu.com/item/%E6%9C%89%E6%9C%BA%E6%BA%B6%E5%89%82/7921016"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有机溶剂</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。异丙醇是重要的化工产品和原料。主要用于制药、化妆品、塑料、香料、涂料等。</w:t>
            </w:r>
            <w:r>
              <w:rPr>
                <w:rFonts w:hint="default" w:ascii="Times New Roman" w:hAnsi="Times New Roman" w:eastAsia="宋体" w:cs="Times New Roman"/>
                <w:color w:val="auto"/>
                <w:sz w:val="24"/>
                <w:szCs w:val="24"/>
                <w:highlight w:val="none"/>
                <w:lang w:val="en-US" w:eastAsia="zh-CN"/>
              </w:rPr>
              <w:t>性状：无色透明具有乙醇气味的易燃性液体。沸点82.45℃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熔点-87.9℃</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相对密度0.7863g/mL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相对蒸汽密度2.1g/mL</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硝化棉：一般是指硝化纤维素，化学式（C</w:t>
            </w:r>
            <w:r>
              <w:rPr>
                <w:rFonts w:hint="default" w:ascii="Times New Roman" w:hAnsi="Times New Roman" w:eastAsia="宋体" w:cs="Times New Roman"/>
                <w:color w:val="auto"/>
                <w:sz w:val="24"/>
                <w:szCs w:val="24"/>
                <w:highlight w:val="none"/>
                <w:vertAlign w:val="subscript"/>
                <w:lang w:val="en-US" w:eastAsia="zh-CN"/>
              </w:rPr>
              <w:t>6</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vertAlign w:val="subscript"/>
                <w:lang w:val="en-US" w:eastAsia="zh-CN"/>
              </w:rPr>
              <w:t>7</w:t>
            </w: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11</w:t>
            </w:r>
            <w:r>
              <w:rPr>
                <w:rFonts w:hint="default" w:ascii="Times New Roman" w:hAnsi="Times New Roman" w:eastAsia="宋体" w:cs="Times New Roman"/>
                <w:color w:val="auto"/>
                <w:sz w:val="24"/>
                <w:szCs w:val="24"/>
                <w:highlight w:val="none"/>
                <w:lang w:val="en-US" w:eastAsia="zh-CN"/>
              </w:rPr>
              <w:t>）n，又名纤维素硝酸酯，属硝酸酯类，呈白色或微黄色棉絮状，溶于丙酮。为纤维素与硝酸</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"https://baike.baidu.com/item/%E9%85%AF%E5%8C%96%E5%8F%8D%E5%BA%94/3591731"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酯化反应</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的产物。</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"https://baike.baidu.com/item/%E7%A1%9D%E9%85%B8%E7%BA%A4%E7%BB%B4%E7%B4%A0/6169907"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硝酸纤维素</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是用精制棉与</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"https://baike.baidu.com/item/%E6%B5%93%E7%A1%9D%E9%85%B8/7275542"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浓硝酸</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"https://baike.baidu.com/item/%E6%B5%93%E7%A1%AB%E9%85%B8/1101897"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浓硫酸</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酯化反应而得</w:t>
            </w:r>
            <w:r>
              <w:rPr>
                <w:rFonts w:hint="eastAsia" w:ascii="Times New Roman" w:hAnsi="Times New Roman" w:eastAsia="宋体" w:cs="Times New Roman"/>
                <w:color w:val="auto"/>
                <w:sz w:val="24"/>
                <w:szCs w:val="24"/>
                <w:highlight w:val="none"/>
                <w:lang w:val="en-US" w:eastAsia="zh-CN"/>
              </w:rPr>
              <w:t>。可用于油墨、皮革、各种硝基漆、胶帽、打字蜡纸等。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eastAsia" w:cs="Times New Roman" w:eastAsiaTheme="minorEastAsia"/>
                <w:b/>
                <w:bCs/>
                <w:color w:val="auto"/>
                <w:kern w:val="2"/>
                <w:sz w:val="24"/>
                <w:szCs w:val="22"/>
                <w:highlight w:val="none"/>
                <w:u w:val="none" w:color="auto"/>
                <w:lang w:val="en-US" w:eastAsia="zh-CN" w:bidi="ar-SA"/>
              </w:rPr>
              <w:t>6、</w:t>
            </w:r>
            <w:r>
              <w:rPr>
                <w:rFonts w:hint="default" w:ascii="Times New Roman" w:hAnsi="Times New Roman" w:cs="Times New Roman" w:eastAsiaTheme="minorEastAsia"/>
                <w:b/>
                <w:bCs/>
                <w:color w:val="auto"/>
                <w:kern w:val="2"/>
                <w:sz w:val="24"/>
                <w:szCs w:val="22"/>
                <w:highlight w:val="none"/>
                <w:u w:val="none" w:color="auto"/>
                <w:lang w:val="en-US" w:eastAsia="zh-CN" w:bidi="ar-SA"/>
              </w:rPr>
              <w:t>主要生产设备</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1"/>
                <w:highlight w:val="none"/>
                <w:u w:val="single" w:color="auto"/>
              </w:rPr>
            </w:pPr>
            <w:r>
              <w:rPr>
                <w:rFonts w:hint="default" w:ascii="Times New Roman" w:hAnsi="Times New Roman" w:cs="Times New Roman" w:eastAsiaTheme="minorEastAsia"/>
                <w:color w:val="auto"/>
                <w:sz w:val="24"/>
                <w:szCs w:val="21"/>
                <w:highlight w:val="none"/>
                <w:u w:val="single" w:color="auto"/>
                <w:lang w:val="en-US" w:eastAsia="zh-CN"/>
              </w:rPr>
              <w:t>项目使用的生产设备均不属于《产业结构调整指导目录（2024年本）》中限制、淘汰类，符合国家产业政策要求</w:t>
            </w:r>
            <w:r>
              <w:rPr>
                <w:rFonts w:hint="eastAsia" w:cs="Times New Roman" w:eastAsiaTheme="minorEastAsia"/>
                <w:color w:val="auto"/>
                <w:sz w:val="24"/>
                <w:szCs w:val="21"/>
                <w:highlight w:val="none"/>
                <w:u w:val="single" w:color="auto"/>
                <w:lang w:val="en-US" w:eastAsia="zh-CN"/>
              </w:rPr>
              <w:t>。</w:t>
            </w:r>
            <w:r>
              <w:rPr>
                <w:rFonts w:hint="default" w:ascii="Times New Roman" w:hAnsi="Times New Roman" w:cs="Times New Roman" w:eastAsiaTheme="minorEastAsia"/>
                <w:color w:val="auto"/>
                <w:sz w:val="24"/>
                <w:szCs w:val="21"/>
                <w:highlight w:val="none"/>
                <w:u w:val="single" w:color="auto"/>
                <w:lang w:val="en-US" w:eastAsia="zh-CN"/>
              </w:rPr>
              <w:t>项目</w:t>
            </w:r>
            <w:r>
              <w:rPr>
                <w:rFonts w:hint="default" w:ascii="Times New Roman" w:hAnsi="Times New Roman" w:cs="Times New Roman" w:eastAsiaTheme="minorEastAsia"/>
                <w:color w:val="auto"/>
                <w:sz w:val="24"/>
                <w:szCs w:val="21"/>
                <w:highlight w:val="none"/>
                <w:u w:val="single" w:color="auto"/>
              </w:rPr>
              <w:t>生产设备情况详见表</w:t>
            </w:r>
            <w:r>
              <w:rPr>
                <w:rFonts w:hint="default" w:ascii="Times New Roman" w:hAnsi="Times New Roman" w:cs="Times New Roman" w:eastAsiaTheme="minorEastAsia"/>
                <w:color w:val="auto"/>
                <w:sz w:val="24"/>
                <w:szCs w:val="21"/>
                <w:highlight w:val="none"/>
                <w:u w:val="single" w:color="auto"/>
                <w:lang w:val="en-US" w:eastAsia="zh-CN"/>
              </w:rPr>
              <w:t>2</w:t>
            </w:r>
            <w:r>
              <w:rPr>
                <w:rFonts w:hint="default" w:ascii="Times New Roman" w:hAnsi="Times New Roman" w:cs="Times New Roman" w:eastAsiaTheme="minorEastAsia"/>
                <w:color w:val="auto"/>
                <w:sz w:val="24"/>
                <w:szCs w:val="21"/>
                <w:highlight w:val="none"/>
                <w:u w:val="single" w:color="auto"/>
              </w:rPr>
              <w:t>-</w:t>
            </w:r>
            <w:r>
              <w:rPr>
                <w:rFonts w:hint="eastAsia" w:cs="Times New Roman" w:eastAsiaTheme="minorEastAsia"/>
                <w:color w:val="auto"/>
                <w:sz w:val="24"/>
                <w:szCs w:val="21"/>
                <w:highlight w:val="none"/>
                <w:u w:val="single" w:color="auto"/>
                <w:lang w:val="en-US" w:eastAsia="zh-CN"/>
              </w:rPr>
              <w:t>4</w:t>
            </w:r>
            <w:r>
              <w:rPr>
                <w:rFonts w:hint="default" w:ascii="Times New Roman" w:hAnsi="Times New Roman" w:cs="Times New Roman" w:eastAsiaTheme="minorEastAsia"/>
                <w:color w:val="auto"/>
                <w:sz w:val="24"/>
                <w:szCs w:val="21"/>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highlight w:val="none"/>
                <w:u w:val="single" w:color="auto"/>
              </w:rPr>
            </w:pPr>
            <w:r>
              <w:rPr>
                <w:rFonts w:hint="default" w:ascii="Times New Roman" w:hAnsi="Times New Roman" w:cs="Times New Roman" w:eastAsiaTheme="minorEastAsia"/>
                <w:b/>
                <w:color w:val="auto"/>
                <w:sz w:val="21"/>
                <w:szCs w:val="21"/>
                <w:highlight w:val="none"/>
                <w:u w:val="single" w:color="auto"/>
              </w:rPr>
              <w:t>表</w:t>
            </w:r>
            <w:r>
              <w:rPr>
                <w:rFonts w:hint="default" w:ascii="Times New Roman" w:hAnsi="Times New Roman" w:cs="Times New Roman" w:eastAsiaTheme="minorEastAsia"/>
                <w:b/>
                <w:color w:val="auto"/>
                <w:sz w:val="21"/>
                <w:szCs w:val="21"/>
                <w:highlight w:val="none"/>
                <w:u w:val="single" w:color="auto"/>
                <w:lang w:val="en-US" w:eastAsia="zh-CN"/>
              </w:rPr>
              <w:t>2</w:t>
            </w:r>
            <w:r>
              <w:rPr>
                <w:rFonts w:hint="default" w:ascii="Times New Roman" w:hAnsi="Times New Roman" w:cs="Times New Roman" w:eastAsiaTheme="minorEastAsia"/>
                <w:b/>
                <w:color w:val="auto"/>
                <w:sz w:val="21"/>
                <w:szCs w:val="21"/>
                <w:highlight w:val="none"/>
                <w:u w:val="single" w:color="auto"/>
              </w:rPr>
              <w:t>-</w:t>
            </w:r>
            <w:r>
              <w:rPr>
                <w:rFonts w:hint="eastAsia" w:cs="Times New Roman" w:eastAsiaTheme="minorEastAsia"/>
                <w:b/>
                <w:color w:val="auto"/>
                <w:sz w:val="21"/>
                <w:szCs w:val="21"/>
                <w:highlight w:val="none"/>
                <w:u w:val="single" w:color="auto"/>
                <w:lang w:val="en-US" w:eastAsia="zh-CN"/>
              </w:rPr>
              <w:t>4</w:t>
            </w:r>
            <w:r>
              <w:rPr>
                <w:rFonts w:hint="default" w:ascii="Times New Roman" w:hAnsi="Times New Roman" w:cs="Times New Roman" w:eastAsiaTheme="minorEastAsia"/>
                <w:b/>
                <w:color w:val="auto"/>
                <w:sz w:val="21"/>
                <w:szCs w:val="21"/>
                <w:highlight w:val="none"/>
                <w:u w:val="single" w:color="auto"/>
                <w:lang w:val="en-US" w:eastAsia="zh-CN"/>
              </w:rPr>
              <w:t xml:space="preserve"> </w:t>
            </w:r>
            <w:r>
              <w:rPr>
                <w:rFonts w:hint="eastAsia" w:cs="Times New Roman" w:eastAsiaTheme="minorEastAsia"/>
                <w:b/>
                <w:color w:val="auto"/>
                <w:sz w:val="21"/>
                <w:szCs w:val="21"/>
                <w:highlight w:val="none"/>
                <w:u w:val="single" w:color="auto"/>
                <w:lang w:val="en-US" w:eastAsia="zh-CN"/>
              </w:rPr>
              <w:t xml:space="preserve"> </w:t>
            </w:r>
            <w:r>
              <w:rPr>
                <w:rFonts w:hint="default" w:ascii="Times New Roman" w:hAnsi="Times New Roman" w:cs="Times New Roman" w:eastAsiaTheme="minorEastAsia"/>
                <w:b/>
                <w:color w:val="auto"/>
                <w:sz w:val="21"/>
                <w:szCs w:val="21"/>
                <w:highlight w:val="none"/>
                <w:u w:val="single" w:color="auto"/>
              </w:rPr>
              <w:t>项目主要设备一览表</w:t>
            </w:r>
          </w:p>
          <w:tbl>
            <w:tblPr>
              <w:tblStyle w:val="24"/>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36"/>
              <w:gridCol w:w="1230"/>
              <w:gridCol w:w="2223"/>
              <w:gridCol w:w="2106"/>
              <w:gridCol w:w="27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序号</w:t>
                  </w:r>
                </w:p>
              </w:tc>
              <w:tc>
                <w:tcPr>
                  <w:tcW w:w="689"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存放区域</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设备名称</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数量（台、套、条）</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规格型号型号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689"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正极配料</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搅拌机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100L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w:t>
                  </w:r>
                </w:p>
              </w:tc>
              <w:tc>
                <w:tcPr>
                  <w:tcW w:w="68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除湿机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CF-E20S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p>
              </w:tc>
              <w:tc>
                <w:tcPr>
                  <w:tcW w:w="68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上料系统</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非标定制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4</w:t>
                  </w:r>
                </w:p>
              </w:tc>
              <w:tc>
                <w:tcPr>
                  <w:tcW w:w="689"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负极配料</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搅拌机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100L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5</w:t>
                  </w:r>
                </w:p>
              </w:tc>
              <w:tc>
                <w:tcPr>
                  <w:tcW w:w="68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除湿机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CF-E20S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6</w:t>
                  </w:r>
                </w:p>
              </w:tc>
              <w:tc>
                <w:tcPr>
                  <w:tcW w:w="68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上料系统</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非标定制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7</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正极涂布</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涂布机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550型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8</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除湿机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3P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9</w:t>
                  </w:r>
                </w:p>
              </w:tc>
              <w:tc>
                <w:tcPr>
                  <w:tcW w:w="689"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负极涂布</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涂布机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550型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10</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正极制片</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对辊机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600型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11</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全自动锂电池制片机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ZP40Q2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12</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全自动锂电池制片机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ZP40Q2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13</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真空烤箱</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XKX8-111B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14</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除湿机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CF-E20S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15</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负极制片</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对辊机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600型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16</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全自动锂电池制片机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ZP40Q2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17</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全自动锂电池制片机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ZP40Q2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18</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除湿机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CF-E20S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19</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分条机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20</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真空烤箱</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XKX8-111B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21</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组装车间</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顶侧封</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7</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五合一</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22</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顶侧封</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深圳搬迁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23</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顶侧封</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扣式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24</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卷绕机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8</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40方形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25</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自动卷绕机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26</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托盘式压芯机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非标定制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27</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气动压芯机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4</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非标定制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28</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真空烤箱</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XKX8-111B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29</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冲壳机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30</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除湿机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CF-E20S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31</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注液</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手套箱</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10工位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5"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32</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转盘式注液机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8工位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75"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33</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制氮机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5立方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34</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化成</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化成柜</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4</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1536点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35</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化成柜</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1024点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36</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分容柜</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12</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512点500mA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37</w:t>
                  </w:r>
                </w:p>
              </w:tc>
              <w:tc>
                <w:tcPr>
                  <w:tcW w:w="689"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二封</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二封自动线</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YS-EFQZT-200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38</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PACK车间</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半自动贴胶机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非标定制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39</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折弯机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非标定制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40</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双针点焊机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4</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AWT-8119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41</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对碰点焊机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AWT-8119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42</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切极耳机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平口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43</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切极耳机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非平口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44</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碰码机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流水线式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45</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碰码机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投盘式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46</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一楼配料</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空压机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MAJ-50LV</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47</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冷干机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5GHP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48</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储气罐</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1立方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49</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旋片式真空泵</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2X-8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50</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冷水塔</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20T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51</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rPr>
                    <w:t>实验室超纯水机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rPr>
                    <w:t>80L/h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9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52</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烘烤房</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高真空烤箱</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4</w:t>
                  </w:r>
                </w:p>
              </w:tc>
              <w:tc>
                <w:tcPr>
                  <w:tcW w:w="15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ZRJX-2KB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53</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真空泵</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LOP-300S/SMB-1001-FL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54</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干燥系统</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55</w:t>
                  </w:r>
                </w:p>
              </w:tc>
              <w:tc>
                <w:tcPr>
                  <w:tcW w:w="689"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楼顶</w:t>
                  </w: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工业冷水机</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TY-12A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56</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旋片式真空泵</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X-100A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57</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旋片式真空泵</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2X-30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58</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冷水塔</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20T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59</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储气罐</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1立方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2"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rPr>
                    <w:t>60</w:t>
                  </w:r>
                </w:p>
              </w:tc>
              <w:tc>
                <w:tcPr>
                  <w:tcW w:w="689"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2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储气罐</w:t>
                  </w:r>
                </w:p>
              </w:tc>
              <w:tc>
                <w:tcPr>
                  <w:tcW w:w="11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w:t>
                  </w:r>
                </w:p>
              </w:tc>
              <w:tc>
                <w:tcPr>
                  <w:tcW w:w="152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0.3立方</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482" w:firstLineChars="200"/>
              <w:jc w:val="both"/>
              <w:textAlignment w:val="auto"/>
              <w:rPr>
                <w:rFonts w:hint="default" w:ascii="Times New Roman" w:hAnsi="Times New Roman" w:cs="Times New Roman" w:eastAsiaTheme="minorEastAsia"/>
                <w:b/>
                <w:color w:val="auto"/>
                <w:spacing w:val="0"/>
                <w:kern w:val="21"/>
                <w:sz w:val="24"/>
                <w:szCs w:val="24"/>
                <w:highlight w:val="none"/>
                <w:u w:val="none" w:color="auto"/>
                <w:lang w:val="en-US" w:eastAsia="zh-CN" w:bidi="ar-SA"/>
              </w:rPr>
            </w:pPr>
            <w:r>
              <w:rPr>
                <w:rFonts w:hint="eastAsia" w:cs="Times New Roman" w:eastAsiaTheme="minorEastAsia"/>
                <w:b/>
                <w:color w:val="auto"/>
                <w:spacing w:val="0"/>
                <w:kern w:val="21"/>
                <w:sz w:val="24"/>
                <w:szCs w:val="24"/>
                <w:highlight w:val="none"/>
                <w:u w:val="none" w:color="auto"/>
                <w:lang w:val="en-US" w:eastAsia="zh-CN" w:bidi="ar-SA"/>
              </w:rPr>
              <w:t>7、</w:t>
            </w:r>
            <w:r>
              <w:rPr>
                <w:rFonts w:hint="default" w:ascii="Times New Roman" w:hAnsi="Times New Roman" w:cs="Times New Roman" w:eastAsiaTheme="minorEastAsia"/>
                <w:b/>
                <w:color w:val="auto"/>
                <w:spacing w:val="0"/>
                <w:kern w:val="21"/>
                <w:sz w:val="24"/>
                <w:szCs w:val="24"/>
                <w:highlight w:val="none"/>
                <w:u w:val="none" w:color="auto"/>
                <w:lang w:val="en-US" w:eastAsia="zh-CN" w:bidi="ar-SA"/>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eastAsiaTheme="minorEastAsia"/>
                <w:b w:val="0"/>
                <w:bCs w:val="0"/>
                <w:color w:val="auto"/>
                <w:sz w:val="24"/>
                <w:szCs w:val="22"/>
                <w:highlight w:val="none"/>
                <w:u w:val="none" w:color="auto"/>
                <w:lang w:eastAsia="zh-CN"/>
              </w:rPr>
            </w:pPr>
            <w:r>
              <w:rPr>
                <w:rFonts w:hint="eastAsia" w:cs="Times New Roman" w:eastAsiaTheme="minorEastAsia"/>
                <w:b w:val="0"/>
                <w:bCs w:val="0"/>
                <w:color w:val="auto"/>
                <w:sz w:val="24"/>
                <w:szCs w:val="22"/>
                <w:highlight w:val="none"/>
                <w:u w:val="none" w:color="auto"/>
                <w:lang w:val="en-US" w:eastAsia="zh-CN"/>
              </w:rPr>
              <w:t>（1）</w:t>
            </w:r>
            <w:r>
              <w:rPr>
                <w:rFonts w:hint="default" w:ascii="Times New Roman" w:hAnsi="Times New Roman" w:cs="Times New Roman" w:eastAsiaTheme="minorEastAsia"/>
                <w:b w:val="0"/>
                <w:bCs w:val="0"/>
                <w:color w:val="auto"/>
                <w:sz w:val="24"/>
                <w:szCs w:val="22"/>
                <w:highlight w:val="none"/>
                <w:u w:val="none" w:color="auto"/>
                <w:lang w:val="en-US" w:eastAsia="zh-CN"/>
              </w:rPr>
              <w:t>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auto"/>
                <w:sz w:val="24"/>
                <w:szCs w:val="22"/>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rPr>
              <w:t>①</w:t>
            </w:r>
            <w:r>
              <w:rPr>
                <w:rFonts w:hint="default" w:ascii="Times New Roman" w:hAnsi="Times New Roman" w:cs="Times New Roman" w:eastAsiaTheme="minorEastAsia"/>
                <w:color w:val="auto"/>
                <w:sz w:val="24"/>
                <w:szCs w:val="24"/>
                <w:highlight w:val="none"/>
                <w:u w:val="none" w:color="auto"/>
                <w:lang w:val="en-US" w:eastAsia="zh-CN"/>
              </w:rPr>
              <w:t>给水：</w:t>
            </w:r>
            <w:r>
              <w:rPr>
                <w:rFonts w:hint="eastAsia" w:ascii="Times New Roman" w:hAnsi="Times New Roman" w:cs="Times New Roman" w:eastAsiaTheme="minorEastAsia"/>
                <w:color w:val="auto"/>
                <w:sz w:val="24"/>
                <w:szCs w:val="24"/>
                <w:highlight w:val="none"/>
                <w:u w:val="none" w:color="auto"/>
                <w:lang w:val="en-US" w:eastAsia="zh-CN"/>
              </w:rPr>
              <w:t>由</w:t>
            </w:r>
            <w:r>
              <w:rPr>
                <w:rFonts w:hint="eastAsia" w:cs="Times New Roman" w:eastAsiaTheme="minorEastAsia"/>
                <w:color w:val="auto"/>
                <w:sz w:val="24"/>
                <w:szCs w:val="24"/>
                <w:highlight w:val="none"/>
                <w:u w:val="none" w:color="auto"/>
                <w:lang w:val="en-US" w:eastAsia="zh-CN"/>
              </w:rPr>
              <w:t>自来水</w:t>
            </w:r>
            <w:r>
              <w:rPr>
                <w:rFonts w:hint="eastAsia" w:ascii="Times New Roman" w:hAnsi="Times New Roman" w:cs="Times New Roman" w:eastAsiaTheme="minorEastAsia"/>
                <w:color w:val="auto"/>
                <w:sz w:val="24"/>
                <w:szCs w:val="24"/>
                <w:highlight w:val="none"/>
                <w:u w:val="none" w:color="auto"/>
                <w:lang w:val="en-US" w:eastAsia="zh-CN"/>
              </w:rPr>
              <w:t>供水</w:t>
            </w:r>
            <w:r>
              <w:rPr>
                <w:rFonts w:hint="eastAsia"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cs="Times New Roman" w:eastAsiaTheme="minorEastAsia"/>
                <w:bCs/>
                <w:i w:val="0"/>
                <w:iCs w:val="0"/>
                <w:color w:val="auto"/>
                <w:kern w:val="21"/>
                <w:sz w:val="24"/>
                <w:szCs w:val="22"/>
                <w:highlight w:val="yellow"/>
                <w:u w:val="none" w:color="auto"/>
                <w:lang w:eastAsia="zh-CN"/>
              </w:rPr>
            </w:pPr>
            <w:r>
              <w:rPr>
                <w:rFonts w:hint="default" w:ascii="Times New Roman" w:hAnsi="Times New Roman" w:cs="Times New Roman" w:eastAsiaTheme="minorEastAsia"/>
                <w:bCs/>
                <w:i w:val="0"/>
                <w:iCs w:val="0"/>
                <w:snapToGrid w:val="0"/>
                <w:color w:val="auto"/>
                <w:sz w:val="24"/>
                <w:szCs w:val="22"/>
                <w:highlight w:val="none"/>
                <w:u w:val="none" w:color="auto"/>
              </w:rPr>
              <w:t>②</w:t>
            </w:r>
            <w:r>
              <w:rPr>
                <w:rFonts w:hint="default" w:ascii="Times New Roman" w:hAnsi="Times New Roman" w:cs="Times New Roman" w:eastAsiaTheme="minorEastAsia"/>
                <w:bCs/>
                <w:i w:val="0"/>
                <w:iCs w:val="0"/>
                <w:color w:val="auto"/>
                <w:kern w:val="21"/>
                <w:sz w:val="24"/>
                <w:szCs w:val="20"/>
                <w:highlight w:val="none"/>
                <w:u w:val="none" w:color="auto"/>
                <w:lang w:val="en-US" w:eastAsia="zh-CN"/>
              </w:rPr>
              <w:t>排水：</w:t>
            </w:r>
            <w:r>
              <w:rPr>
                <w:rFonts w:hint="default" w:ascii="Times New Roman" w:hAnsi="Times New Roman" w:cs="Times New Roman" w:eastAsiaTheme="minorEastAsia"/>
                <w:i w:val="0"/>
                <w:iCs w:val="0"/>
                <w:color w:val="auto"/>
                <w:sz w:val="24"/>
                <w:szCs w:val="24"/>
                <w:highlight w:val="none"/>
                <w:u w:val="none" w:color="auto"/>
                <w:lang w:val="en-US" w:eastAsia="zh-CN"/>
              </w:rPr>
              <w:t>生活污水经</w:t>
            </w:r>
            <w:r>
              <w:rPr>
                <w:rFonts w:hint="eastAsia" w:cs="Times New Roman" w:eastAsiaTheme="minorEastAsia"/>
                <w:i w:val="0"/>
                <w:iCs w:val="0"/>
                <w:color w:val="auto"/>
                <w:sz w:val="24"/>
                <w:szCs w:val="24"/>
                <w:highlight w:val="none"/>
                <w:u w:val="none" w:color="auto"/>
                <w:lang w:val="en-US" w:eastAsia="zh-CN"/>
              </w:rPr>
              <w:t>园区化粪池</w:t>
            </w:r>
            <w:r>
              <w:rPr>
                <w:rFonts w:hint="default" w:ascii="Times New Roman" w:hAnsi="Times New Roman" w:cs="Times New Roman" w:eastAsiaTheme="minorEastAsia"/>
                <w:i w:val="0"/>
                <w:iCs w:val="0"/>
                <w:color w:val="auto"/>
                <w:sz w:val="24"/>
                <w:szCs w:val="24"/>
                <w:highlight w:val="none"/>
                <w:u w:val="none" w:color="auto"/>
                <w:lang w:val="en-US" w:eastAsia="zh-CN"/>
              </w:rPr>
              <w:t>处理后</w:t>
            </w:r>
            <w:r>
              <w:rPr>
                <w:rFonts w:hint="eastAsia" w:cs="Times New Roman" w:eastAsiaTheme="minorEastAsia"/>
                <w:i w:val="0"/>
                <w:iCs w:val="0"/>
                <w:color w:val="auto"/>
                <w:sz w:val="24"/>
                <w:szCs w:val="24"/>
                <w:highlight w:val="none"/>
                <w:u w:val="none" w:color="auto"/>
                <w:lang w:val="en-US" w:eastAsia="zh-CN"/>
              </w:rPr>
              <w:t>进入</w:t>
            </w:r>
            <w:r>
              <w:rPr>
                <w:rFonts w:hint="default" w:ascii="Times New Roman" w:hAnsi="Times New Roman" w:cs="Times New Roman" w:eastAsiaTheme="minorEastAsia"/>
                <w:i w:val="0"/>
                <w:iCs w:val="0"/>
                <w:color w:val="auto"/>
                <w:sz w:val="24"/>
                <w:szCs w:val="24"/>
                <w:highlight w:val="none"/>
                <w:u w:val="none" w:color="auto"/>
                <w:lang w:val="en-US" w:eastAsia="zh-CN"/>
              </w:rPr>
              <w:t>市政管网，排入新田县污水处理厂进行深度处理</w:t>
            </w:r>
            <w:r>
              <w:rPr>
                <w:rFonts w:hint="eastAsia" w:cs="Times New Roman" w:eastAsiaTheme="minorEastAsia"/>
                <w:i w:val="0"/>
                <w:iCs w:val="0"/>
                <w:color w:val="auto"/>
                <w:sz w:val="24"/>
                <w:szCs w:val="24"/>
                <w:highlight w:val="none"/>
                <w:u w:val="none" w:color="auto"/>
                <w:lang w:val="en-US" w:eastAsia="zh-CN"/>
              </w:rPr>
              <w:t>；搅拌桶清洗废水经三级沉淀池收集后交由有资质单位进行处理；纯水机排污水中主要含无机盐离子，水质较为清洁，因此该部分废水直接排入园区污水管网进入新田县污水处理厂进行深度处理；循环冷却水经冷却塔冷却后循环使用；喷淋废水交由供应商回收综合利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val="0"/>
                <w:bCs w:val="0"/>
                <w:color w:val="auto"/>
                <w:sz w:val="24"/>
                <w:szCs w:val="22"/>
                <w:highlight w:val="none"/>
                <w:u w:val="none" w:color="auto"/>
              </w:rPr>
            </w:pPr>
            <w:r>
              <w:rPr>
                <w:rFonts w:hint="eastAsia" w:cs="Times New Roman" w:eastAsiaTheme="minorEastAsia"/>
                <w:b w:val="0"/>
                <w:bCs w:val="0"/>
                <w:color w:val="auto"/>
                <w:sz w:val="24"/>
                <w:szCs w:val="22"/>
                <w:highlight w:val="none"/>
                <w:u w:val="none" w:color="auto"/>
                <w:lang w:val="en-US" w:eastAsia="zh-CN"/>
              </w:rPr>
              <w:t>（2）</w:t>
            </w:r>
            <w:r>
              <w:rPr>
                <w:rFonts w:hint="default" w:ascii="Times New Roman" w:hAnsi="Times New Roman" w:cs="Times New Roman" w:eastAsiaTheme="minorEastAsia"/>
                <w:b w:val="0"/>
                <w:bCs w:val="0"/>
                <w:color w:val="auto"/>
                <w:sz w:val="24"/>
                <w:szCs w:val="22"/>
                <w:highlight w:val="none"/>
                <w:u w:val="none" w:color="auto"/>
              </w:rPr>
              <w:t>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eastAsiaTheme="minorEastAsia"/>
                <w:b w:val="0"/>
                <w:bCs w:val="0"/>
                <w:color w:val="auto"/>
                <w:sz w:val="24"/>
                <w:highlight w:val="none"/>
                <w:u w:val="none" w:color="auto"/>
                <w:lang w:eastAsia="zh-CN"/>
              </w:rPr>
            </w:pPr>
            <w:r>
              <w:rPr>
                <w:rFonts w:hint="default" w:ascii="Times New Roman" w:hAnsi="Times New Roman" w:cs="Times New Roman" w:eastAsiaTheme="minorEastAsia"/>
                <w:b w:val="0"/>
                <w:bCs w:val="0"/>
                <w:color w:val="auto"/>
                <w:sz w:val="24"/>
                <w:highlight w:val="none"/>
                <w:u w:val="none" w:color="auto"/>
              </w:rPr>
              <w:t>本项目用电由市政电网接入</w:t>
            </w:r>
            <w:r>
              <w:rPr>
                <w:rFonts w:hint="eastAsia" w:cs="Times New Roman" w:eastAsiaTheme="minorEastAsia"/>
                <w:b w:val="0"/>
                <w:bCs w:val="0"/>
                <w:color w:val="auto"/>
                <w:sz w:val="24"/>
                <w:highlight w:val="none"/>
                <w:u w:val="none" w:color="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eastAsia" w:cs="Times New Roman" w:eastAsiaTheme="minorEastAsia"/>
                <w:b w:val="0"/>
                <w:bCs w:val="0"/>
                <w:color w:val="auto"/>
                <w:sz w:val="24"/>
                <w:szCs w:val="24"/>
                <w:highlight w:val="none"/>
                <w:u w:val="none" w:color="auto"/>
                <w:lang w:val="en-US" w:eastAsia="zh-CN"/>
              </w:rPr>
              <w:t>（3）</w:t>
            </w:r>
            <w:r>
              <w:rPr>
                <w:rFonts w:hint="default" w:ascii="Times New Roman" w:hAnsi="Times New Roman" w:cs="Times New Roman" w:eastAsiaTheme="minorEastAsia"/>
                <w:b w:val="0"/>
                <w:bCs w:val="0"/>
                <w:color w:val="auto"/>
                <w:sz w:val="24"/>
                <w:szCs w:val="24"/>
                <w:highlight w:val="none"/>
                <w:u w:val="none" w:color="auto"/>
                <w:lang w:val="en-US" w:eastAsia="zh-CN"/>
              </w:rPr>
              <w:t>施工进度安排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eastAsia" w:cs="Times New Roman" w:eastAsiaTheme="minorEastAsia"/>
                <w:b w:val="0"/>
                <w:bCs w:val="0"/>
                <w:color w:val="auto"/>
                <w:sz w:val="24"/>
                <w:szCs w:val="24"/>
                <w:highlight w:val="none"/>
                <w:u w:val="none" w:color="auto"/>
                <w:lang w:val="en-US" w:eastAsia="zh-CN"/>
              </w:rPr>
              <w:t>项目租赁园区标准厂房进行生产，仅对厂房进行装修改造，施工时间为2024年3月~2024年8月</w:t>
            </w:r>
            <w:r>
              <w:rPr>
                <w:rFonts w:hint="default" w:ascii="Times New Roman" w:hAnsi="Times New Roman" w:cs="Times New Roman" w:eastAsiaTheme="minorEastAsia"/>
                <w:b w:val="0"/>
                <w:bCs w:val="0"/>
                <w:color w:val="auto"/>
                <w:sz w:val="24"/>
                <w:szCs w:val="24"/>
                <w:highlight w:val="none"/>
                <w:u w:val="none" w:color="auto"/>
                <w:lang w:val="en-US" w:eastAsia="zh-CN"/>
              </w:rPr>
              <w:t>，工期约</w:t>
            </w:r>
            <w:r>
              <w:rPr>
                <w:rFonts w:hint="eastAsia" w:cs="Times New Roman" w:eastAsiaTheme="minorEastAsia"/>
                <w:b w:val="0"/>
                <w:bCs w:val="0"/>
                <w:color w:val="auto"/>
                <w:sz w:val="24"/>
                <w:szCs w:val="24"/>
                <w:highlight w:val="none"/>
                <w:u w:val="none" w:color="auto"/>
                <w:lang w:val="en-US" w:eastAsia="zh-CN"/>
              </w:rPr>
              <w:t>5</w:t>
            </w:r>
            <w:r>
              <w:rPr>
                <w:rFonts w:hint="eastAsia" w:ascii="Times New Roman" w:hAnsi="Times New Roman" w:cs="Times New Roman" w:eastAsiaTheme="minorEastAsia"/>
                <w:b w:val="0"/>
                <w:bCs w:val="0"/>
                <w:color w:val="auto"/>
                <w:sz w:val="24"/>
                <w:szCs w:val="24"/>
                <w:highlight w:val="none"/>
                <w:u w:val="none" w:color="auto"/>
                <w:lang w:val="en-US" w:eastAsia="zh-CN"/>
              </w:rPr>
              <w:t>个月</w:t>
            </w:r>
            <w:r>
              <w:rPr>
                <w:rFonts w:hint="default" w:ascii="Times New Roman" w:hAnsi="Times New Roman" w:cs="Times New Roman" w:eastAsiaTheme="minorEastAsia"/>
                <w:b w:val="0"/>
                <w:bCs w:val="0"/>
                <w:color w:val="auto"/>
                <w:sz w:val="24"/>
                <w:szCs w:val="24"/>
                <w:highlight w:val="none"/>
                <w:u w:val="none" w:color="auto"/>
                <w:lang w:val="en-US" w:eastAsia="zh-CN"/>
              </w:rPr>
              <w:t>，202</w:t>
            </w:r>
            <w:r>
              <w:rPr>
                <w:rFonts w:hint="eastAsia" w:cs="Times New Roman" w:eastAsiaTheme="minorEastAsia"/>
                <w:b w:val="0"/>
                <w:bCs w:val="0"/>
                <w:color w:val="auto"/>
                <w:sz w:val="24"/>
                <w:szCs w:val="24"/>
                <w:highlight w:val="none"/>
                <w:u w:val="none" w:color="auto"/>
                <w:lang w:val="en-US" w:eastAsia="zh-CN"/>
              </w:rPr>
              <w:t>4</w:t>
            </w:r>
            <w:r>
              <w:rPr>
                <w:rFonts w:hint="default" w:ascii="Times New Roman" w:hAnsi="Times New Roman" w:cs="Times New Roman" w:eastAsiaTheme="minorEastAsia"/>
                <w:b w:val="0"/>
                <w:bCs w:val="0"/>
                <w:color w:val="auto"/>
                <w:sz w:val="24"/>
                <w:szCs w:val="24"/>
                <w:highlight w:val="none"/>
                <w:u w:val="none" w:color="auto"/>
                <w:lang w:val="en-US" w:eastAsia="zh-CN"/>
              </w:rPr>
              <w:t>年</w:t>
            </w:r>
            <w:r>
              <w:rPr>
                <w:rFonts w:hint="eastAsia" w:cs="Times New Roman" w:eastAsiaTheme="minorEastAsia"/>
                <w:b w:val="0"/>
                <w:bCs w:val="0"/>
                <w:color w:val="auto"/>
                <w:sz w:val="24"/>
                <w:szCs w:val="24"/>
                <w:highlight w:val="none"/>
                <w:u w:val="none" w:color="auto"/>
                <w:lang w:val="en-US" w:eastAsia="zh-CN"/>
              </w:rPr>
              <w:t>9</w:t>
            </w:r>
            <w:r>
              <w:rPr>
                <w:rFonts w:hint="default" w:ascii="Times New Roman" w:hAnsi="Times New Roman" w:cs="Times New Roman" w:eastAsiaTheme="minorEastAsia"/>
                <w:b w:val="0"/>
                <w:bCs w:val="0"/>
                <w:color w:val="auto"/>
                <w:sz w:val="24"/>
                <w:szCs w:val="24"/>
                <w:highlight w:val="none"/>
                <w:u w:val="none" w:color="auto"/>
                <w:lang w:val="en-US" w:eastAsia="zh-CN"/>
              </w:rPr>
              <w:t>月投产</w:t>
            </w:r>
            <w:r>
              <w:rPr>
                <w:rFonts w:hint="eastAsia" w:cs="Times New Roman" w:eastAsiaTheme="minorEastAsia"/>
                <w:b w:val="0"/>
                <w:bCs w:val="0"/>
                <w:color w:val="auto"/>
                <w:sz w:val="24"/>
                <w:szCs w:val="24"/>
                <w:highlight w:val="none"/>
                <w:u w:val="none" w:color="auto"/>
                <w:lang w:val="en-US" w:eastAsia="zh-CN"/>
              </w:rPr>
              <w:t>试</w:t>
            </w:r>
            <w:r>
              <w:rPr>
                <w:rFonts w:hint="default" w:ascii="Times New Roman" w:hAnsi="Times New Roman" w:cs="Times New Roman" w:eastAsiaTheme="minorEastAsia"/>
                <w:b w:val="0"/>
                <w:bCs w:val="0"/>
                <w:color w:val="auto"/>
                <w:sz w:val="24"/>
                <w:szCs w:val="24"/>
                <w:highlight w:val="none"/>
                <w:u w:val="none" w:color="auto"/>
                <w:lang w:val="en-US" w:eastAsia="zh-CN"/>
              </w:rPr>
              <w:t>运营。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eastAsia" w:cs="Times New Roman" w:eastAsiaTheme="minorEastAsia"/>
                <w:b w:val="0"/>
                <w:bCs w:val="0"/>
                <w:color w:val="auto"/>
                <w:sz w:val="24"/>
                <w:szCs w:val="24"/>
                <w:highlight w:val="none"/>
                <w:u w:val="none" w:color="auto"/>
                <w:lang w:val="en-US" w:eastAsia="zh-CN"/>
              </w:rPr>
              <w:t>（4）</w:t>
            </w:r>
            <w:r>
              <w:rPr>
                <w:rFonts w:hint="default" w:ascii="Times New Roman" w:hAnsi="Times New Roman" w:cs="Times New Roman" w:eastAsiaTheme="minorEastAsia"/>
                <w:b w:val="0"/>
                <w:bCs w:val="0"/>
                <w:color w:val="auto"/>
                <w:sz w:val="24"/>
                <w:szCs w:val="24"/>
                <w:highlight w:val="none"/>
                <w:u w:val="none" w:color="auto"/>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bCs/>
                <w:color w:val="auto"/>
                <w:sz w:val="24"/>
                <w:szCs w:val="20"/>
                <w:highlight w:val="none"/>
                <w:u w:val="none" w:color="auto"/>
                <w:lang w:val="en-US" w:eastAsia="zh-CN"/>
              </w:rPr>
              <w:t>项目劳动定员100</w:t>
            </w:r>
            <w:r>
              <w:rPr>
                <w:rFonts w:hint="default" w:ascii="Times New Roman" w:hAnsi="Times New Roman" w:cs="Times New Roman" w:eastAsiaTheme="minorEastAsia"/>
                <w:bCs/>
                <w:color w:val="auto"/>
                <w:sz w:val="24"/>
                <w:szCs w:val="20"/>
                <w:highlight w:val="none"/>
                <w:u w:val="none" w:color="auto"/>
              </w:rPr>
              <w:t>人</w:t>
            </w:r>
            <w:r>
              <w:rPr>
                <w:rFonts w:hint="eastAsia" w:ascii="Times New Roman" w:hAnsi="Times New Roman" w:cs="Times New Roman" w:eastAsiaTheme="minorEastAsia"/>
                <w:bCs/>
                <w:color w:val="auto"/>
                <w:sz w:val="24"/>
                <w:szCs w:val="20"/>
                <w:highlight w:val="none"/>
                <w:u w:val="none" w:color="auto"/>
                <w:lang w:eastAsia="zh-CN"/>
              </w:rPr>
              <w:t>，</w:t>
            </w:r>
            <w:r>
              <w:rPr>
                <w:rFonts w:hint="eastAsia" w:cs="Times New Roman" w:eastAsiaTheme="minorEastAsia"/>
                <w:bCs/>
                <w:color w:val="auto"/>
                <w:sz w:val="24"/>
                <w:szCs w:val="20"/>
                <w:highlight w:val="none"/>
                <w:u w:val="none" w:color="auto"/>
                <w:lang w:val="en-US" w:eastAsia="zh-CN"/>
              </w:rPr>
              <w:t>均不在厂内食宿</w:t>
            </w:r>
            <w:r>
              <w:rPr>
                <w:rFonts w:hint="default" w:ascii="Times New Roman" w:hAnsi="Times New Roman" w:cs="Times New Roman" w:eastAsiaTheme="minorEastAsia"/>
                <w:bCs/>
                <w:color w:val="auto"/>
                <w:sz w:val="24"/>
                <w:szCs w:val="20"/>
                <w:highlight w:val="none"/>
                <w:u w:val="none" w:color="auto"/>
              </w:rPr>
              <w:t>。</w:t>
            </w:r>
            <w:r>
              <w:rPr>
                <w:rFonts w:hint="eastAsia" w:ascii="Times New Roman" w:hAnsi="Times New Roman" w:cs="Times New Roman" w:eastAsiaTheme="minorEastAsia"/>
                <w:bCs/>
                <w:color w:val="auto"/>
                <w:sz w:val="24"/>
                <w:szCs w:val="20"/>
                <w:highlight w:val="none"/>
                <w:u w:val="none" w:color="auto"/>
                <w:lang w:val="en-US" w:eastAsia="zh-CN"/>
              </w:rPr>
              <w:t>年工作</w:t>
            </w:r>
            <w:r>
              <w:rPr>
                <w:rFonts w:hint="eastAsia" w:cs="Times New Roman" w:eastAsiaTheme="minorEastAsia"/>
                <w:bCs/>
                <w:color w:val="auto"/>
                <w:sz w:val="24"/>
                <w:szCs w:val="20"/>
                <w:highlight w:val="none"/>
                <w:u w:val="none" w:color="auto"/>
                <w:lang w:val="en-US" w:eastAsia="zh-CN"/>
              </w:rPr>
              <w:t>300</w:t>
            </w:r>
            <w:r>
              <w:rPr>
                <w:rFonts w:hint="eastAsia" w:ascii="Times New Roman" w:hAnsi="Times New Roman" w:cs="Times New Roman" w:eastAsiaTheme="minorEastAsia"/>
                <w:bCs/>
                <w:color w:val="auto"/>
                <w:sz w:val="24"/>
                <w:szCs w:val="20"/>
                <w:highlight w:val="none"/>
                <w:u w:val="none" w:color="auto"/>
                <w:lang w:val="en-US" w:eastAsia="zh-CN"/>
              </w:rPr>
              <w:t>天，实行一班</w:t>
            </w:r>
            <w:r>
              <w:rPr>
                <w:rFonts w:hint="eastAsia" w:cs="Times New Roman" w:eastAsiaTheme="minorEastAsia"/>
                <w:bCs/>
                <w:color w:val="auto"/>
                <w:sz w:val="24"/>
                <w:szCs w:val="20"/>
                <w:highlight w:val="none"/>
                <w:u w:val="none" w:color="auto"/>
                <w:lang w:val="en-US" w:eastAsia="zh-CN"/>
              </w:rPr>
              <w:t>8</w:t>
            </w:r>
            <w:r>
              <w:rPr>
                <w:rFonts w:hint="eastAsia" w:ascii="Times New Roman" w:hAnsi="Times New Roman" w:cs="Times New Roman" w:eastAsiaTheme="minorEastAsia"/>
                <w:bCs/>
                <w:color w:val="auto"/>
                <w:sz w:val="24"/>
                <w:szCs w:val="20"/>
                <w:highlight w:val="none"/>
                <w:u w:val="none" w:color="auto"/>
                <w:lang w:val="en-US" w:eastAsia="zh-CN"/>
              </w:rPr>
              <w:t>小时制</w:t>
            </w:r>
            <w:r>
              <w:rPr>
                <w:rFonts w:hint="eastAsia" w:cs="Times New Roman" w:eastAsiaTheme="minorEastAsia"/>
                <w:bCs/>
                <w:color w:val="auto"/>
                <w:sz w:val="24"/>
                <w:szCs w:val="20"/>
                <w:highlight w:val="none"/>
                <w:u w:val="none" w:color="auto"/>
                <w:lang w:val="en-US" w:eastAsia="zh-CN"/>
              </w:rPr>
              <w:t>，一天一班</w:t>
            </w:r>
            <w:r>
              <w:rPr>
                <w:rFonts w:hint="eastAsia" w:ascii="Times New Roman" w:hAnsi="Times New Roman" w:cs="Times New Roman" w:eastAsiaTheme="minorEastAsia"/>
                <w:bCs/>
                <w:color w:val="auto"/>
                <w:sz w:val="24"/>
                <w:szCs w:val="20"/>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auto"/>
                <w:sz w:val="24"/>
                <w:szCs w:val="24"/>
                <w:highlight w:val="none"/>
                <w:u w:val="none" w:color="auto"/>
                <w:vertAlign w:val="baseline"/>
                <w:lang w:val="en-US" w:eastAsia="zh-CN"/>
              </w:rPr>
            </w:pPr>
            <w:r>
              <w:rPr>
                <w:rFonts w:hint="default" w:ascii="Times New Roman" w:hAnsi="Times New Roman" w:cs="Times New Roman" w:eastAsiaTheme="minorEastAsia"/>
                <w:color w:val="auto"/>
                <w:sz w:val="24"/>
                <w:szCs w:val="24"/>
                <w:highlight w:val="none"/>
                <w:u w:val="none" w:color="auto"/>
                <w:vertAlign w:val="baseline"/>
                <w:lang w:val="en-US" w:eastAsia="zh-CN"/>
              </w:rPr>
              <w:t>工艺流程和产污环节</w:t>
            </w:r>
          </w:p>
        </w:tc>
        <w:tc>
          <w:tcPr>
            <w:tcW w:w="4583"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0"/>
                <w:kern w:val="21"/>
                <w:sz w:val="28"/>
                <w:szCs w:val="28"/>
                <w:highlight w:val="none"/>
                <w:u w:val="none" w:color="auto"/>
                <w:lang w:val="en-US" w:eastAsia="zh-CN" w:bidi="ar-SA"/>
              </w:rPr>
            </w:pPr>
            <w:r>
              <w:rPr>
                <w:rFonts w:hint="default" w:ascii="Times New Roman" w:hAnsi="Times New Roman" w:cs="Times New Roman" w:eastAsiaTheme="minorEastAsia"/>
                <w:b/>
                <w:color w:val="auto"/>
                <w:spacing w:val="0"/>
                <w:kern w:val="21"/>
                <w:sz w:val="28"/>
                <w:szCs w:val="28"/>
                <w:highlight w:val="none"/>
                <w:u w:val="none" w:color="auto"/>
                <w:lang w:val="en-US" w:eastAsia="zh-CN" w:bidi="ar-SA"/>
              </w:rPr>
              <w:t>工艺流程简述：</w:t>
            </w:r>
          </w:p>
          <w:p>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41" w:firstLineChars="100"/>
              <w:jc w:val="both"/>
              <w:textAlignment w:val="auto"/>
              <w:outlineLvl w:val="2"/>
              <w:rPr>
                <w:rFonts w:hint="default" w:ascii="Times New Roman" w:hAnsi="Times New Roman" w:cs="Times New Roman" w:eastAsiaTheme="minorEastAsia"/>
                <w:color w:val="auto"/>
                <w:szCs w:val="22"/>
                <w:highlight w:val="none"/>
                <w:u w:val="none" w:color="auto"/>
                <w:lang w:val="en-US" w:eastAsia="zh-CN"/>
              </w:rPr>
            </w:pPr>
            <w:r>
              <w:rPr>
                <w:rFonts w:hint="eastAsia" w:cs="Times New Roman" w:eastAsiaTheme="minorEastAsia"/>
                <w:color w:val="auto"/>
                <w:szCs w:val="22"/>
                <w:highlight w:val="none"/>
                <w:u w:val="none" w:color="auto"/>
                <w:lang w:val="en-US" w:eastAsia="zh-CN"/>
              </w:rPr>
              <w:t>1、</w:t>
            </w:r>
            <w:r>
              <w:rPr>
                <w:rFonts w:hint="default" w:ascii="Times New Roman" w:hAnsi="Times New Roman" w:cs="Times New Roman" w:eastAsiaTheme="minorEastAsia"/>
                <w:color w:val="auto"/>
                <w:szCs w:val="22"/>
                <w:highlight w:val="none"/>
                <w:u w:val="none" w:color="auto"/>
                <w:lang w:val="en-US" w:eastAsia="zh-CN"/>
              </w:rPr>
              <w:t>施工期工艺流程及产污节点</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snapToGrid w:val="0"/>
                <w:color w:val="auto"/>
                <w:spacing w:val="16"/>
                <w:kern w:val="0"/>
                <w:sz w:val="21"/>
                <w:szCs w:val="21"/>
                <w:highlight w:val="none"/>
                <w:u w:val="none" w:color="auto"/>
              </w:rPr>
            </w:pPr>
            <w:r>
              <w:rPr>
                <w:rFonts w:hint="default" w:ascii="Times New Roman" w:hAnsi="Times New Roman" w:cs="Times New Roman" w:eastAsiaTheme="minorEastAsia"/>
                <w:color w:val="auto"/>
                <w:sz w:val="24"/>
                <w:szCs w:val="22"/>
                <w:highlight w:val="none"/>
                <w:u w:val="none" w:color="auto"/>
                <w:lang w:val="en-US" w:eastAsia="zh-CN"/>
              </w:rPr>
              <w:t>本项目厂房为租赁，施工期仅</w:t>
            </w:r>
            <w:r>
              <w:rPr>
                <w:rFonts w:hint="eastAsia" w:cs="Times New Roman" w:eastAsiaTheme="minorEastAsia"/>
                <w:color w:val="auto"/>
                <w:sz w:val="24"/>
                <w:szCs w:val="22"/>
                <w:highlight w:val="none"/>
                <w:u w:val="none" w:color="auto"/>
                <w:lang w:val="en-US" w:eastAsia="zh-CN"/>
              </w:rPr>
              <w:t>涉及</w:t>
            </w:r>
            <w:r>
              <w:rPr>
                <w:rFonts w:hint="default" w:ascii="Times New Roman" w:hAnsi="Times New Roman" w:cs="Times New Roman" w:eastAsiaTheme="minorEastAsia"/>
                <w:color w:val="auto"/>
                <w:sz w:val="24"/>
                <w:szCs w:val="22"/>
                <w:highlight w:val="none"/>
                <w:u w:val="none" w:color="auto"/>
                <w:lang w:val="en-US" w:eastAsia="zh-CN"/>
              </w:rPr>
              <w:t>设备安装</w:t>
            </w:r>
            <w:r>
              <w:rPr>
                <w:rFonts w:hint="eastAsia" w:cs="Times New Roman" w:eastAsiaTheme="minorEastAsia"/>
                <w:color w:val="auto"/>
                <w:sz w:val="24"/>
                <w:szCs w:val="22"/>
                <w:highlight w:val="none"/>
                <w:u w:val="none" w:color="auto"/>
                <w:lang w:val="en-US" w:eastAsia="zh-CN"/>
              </w:rPr>
              <w:t>以及对厂房的装修</w:t>
            </w:r>
            <w:r>
              <w:rPr>
                <w:rFonts w:hint="default" w:ascii="Times New Roman" w:hAnsi="Times New Roman" w:cs="Times New Roman" w:eastAsiaTheme="minorEastAsia"/>
                <w:color w:val="auto"/>
                <w:sz w:val="24"/>
                <w:szCs w:val="22"/>
                <w:highlight w:val="none"/>
                <w:u w:val="none" w:color="auto"/>
                <w:lang w:val="en-US" w:eastAsia="zh-CN"/>
              </w:rPr>
              <w:t>，不涉及土建工程，主要为运输设备车辆产生的汽车尾气、施工扬尘等，产生的污染物也较小，本次评价不作定量分析。施工噪声主要为车辆运输噪声、材料搬运装卸噪声和瞬时的敲击声，源强一般在65-80分贝之间，随着施工期的结束，这些污染也随即消失。</w:t>
            </w:r>
          </w:p>
          <w:p>
            <w:pPr>
              <w:pStyle w:val="6"/>
              <w:numPr>
                <w:ilvl w:val="0"/>
                <w:numId w:val="0"/>
              </w:numPr>
              <w:ind w:firstLine="482" w:firstLineChars="200"/>
              <w:jc w:val="both"/>
              <w:outlineLvl w:val="2"/>
              <w:rPr>
                <w:rFonts w:hint="default" w:ascii="Times New Roman" w:hAnsi="Times New Roman" w:cs="Times New Roman" w:eastAsiaTheme="minorEastAsia"/>
                <w:color w:val="auto"/>
                <w:szCs w:val="22"/>
                <w:highlight w:val="none"/>
                <w:u w:val="none" w:color="auto"/>
                <w:lang w:val="en-US" w:eastAsia="zh-CN"/>
              </w:rPr>
            </w:pPr>
            <w:r>
              <w:rPr>
                <w:rFonts w:hint="eastAsia" w:cs="Times New Roman" w:eastAsiaTheme="minorEastAsia"/>
                <w:color w:val="auto"/>
                <w:szCs w:val="22"/>
                <w:highlight w:val="none"/>
                <w:u w:val="none" w:color="auto"/>
                <w:lang w:val="en-US" w:eastAsia="zh-CN"/>
              </w:rPr>
              <w:t>2、</w:t>
            </w:r>
            <w:r>
              <w:rPr>
                <w:rFonts w:hint="default" w:ascii="Times New Roman" w:hAnsi="Times New Roman" w:cs="Times New Roman" w:eastAsiaTheme="minorEastAsia"/>
                <w:color w:val="auto"/>
                <w:szCs w:val="22"/>
                <w:highlight w:val="none"/>
                <w:u w:val="none" w:color="auto"/>
                <w:lang w:val="en-US" w:eastAsia="zh-CN"/>
              </w:rPr>
              <w:t>营运期工艺流程及产污节点</w:t>
            </w: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本项目锂离子电池生产工艺流程及产排污节点</w:t>
            </w:r>
            <w:r>
              <w:rPr>
                <w:rFonts w:hint="default" w:ascii="Times New Roman" w:hAnsi="Times New Roman" w:cs="Times New Roman" w:eastAsiaTheme="minorEastAsia"/>
                <w:color w:val="auto"/>
                <w:sz w:val="24"/>
                <w:szCs w:val="24"/>
                <w:highlight w:val="none"/>
                <w:u w:val="none" w:color="auto"/>
                <w:lang w:val="en-US" w:eastAsia="zh-CN"/>
              </w:rPr>
              <w:t>见下图：</w:t>
            </w: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 xml:space="preserve"> </w:t>
            </w: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pStyle w:val="1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color w:val="auto"/>
                <w:lang w:val="en-US" w:eastAsia="zh-CN"/>
              </w:rPr>
            </w:pPr>
            <w:r>
              <w:rPr>
                <w:rFonts w:hint="default"/>
                <w:color w:val="auto"/>
                <w:lang w:val="en-US" w:eastAsia="zh-CN"/>
              </w:rPr>
              <w:drawing>
                <wp:inline distT="0" distB="0" distL="114300" distR="114300">
                  <wp:extent cx="5656580" cy="7148195"/>
                  <wp:effectExtent l="0" t="0" r="1270" b="14605"/>
                  <wp:docPr id="3" name="图片 3" descr="惠华欣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惠华欣工艺流程"/>
                          <pic:cNvPicPr>
                            <a:picLocks noChangeAspect="1"/>
                          </pic:cNvPicPr>
                        </pic:nvPicPr>
                        <pic:blipFill>
                          <a:blip r:embed="rId8"/>
                          <a:stretch>
                            <a:fillRect/>
                          </a:stretch>
                        </pic:blipFill>
                        <pic:spPr>
                          <a:xfrm>
                            <a:off x="0" y="0"/>
                            <a:ext cx="5656580" cy="7148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kern w:val="2"/>
                <w:sz w:val="21"/>
                <w:szCs w:val="21"/>
                <w:highlight w:val="none"/>
                <w:u w:val="single" w:color="auto"/>
                <w:lang w:val="en-US" w:eastAsia="zh-CN" w:bidi="ar-SA"/>
              </w:rPr>
            </w:pPr>
            <w:r>
              <w:rPr>
                <w:rFonts w:hint="default" w:ascii="Times New Roman" w:hAnsi="Times New Roman" w:cs="Times New Roman" w:eastAsiaTheme="minorEastAsia"/>
                <w:b/>
                <w:bCs/>
                <w:color w:val="auto"/>
                <w:kern w:val="2"/>
                <w:sz w:val="21"/>
                <w:szCs w:val="21"/>
                <w:highlight w:val="none"/>
                <w:u w:val="single" w:color="auto"/>
                <w:lang w:val="en-US" w:eastAsia="zh-CN" w:bidi="ar-SA"/>
              </w:rPr>
              <w:t>图2-</w:t>
            </w:r>
            <w:r>
              <w:rPr>
                <w:rFonts w:hint="eastAsia" w:cs="Times New Roman" w:eastAsiaTheme="minorEastAsia"/>
                <w:b/>
                <w:bCs/>
                <w:color w:val="auto"/>
                <w:kern w:val="2"/>
                <w:sz w:val="21"/>
                <w:szCs w:val="21"/>
                <w:highlight w:val="none"/>
                <w:u w:val="single" w:color="auto"/>
                <w:lang w:val="en-US" w:eastAsia="zh-CN" w:bidi="ar-SA"/>
              </w:rPr>
              <w:t xml:space="preserve">1  </w:t>
            </w:r>
            <w:r>
              <w:rPr>
                <w:rFonts w:hint="default" w:ascii="Times New Roman" w:hAnsi="Times New Roman" w:cs="Times New Roman" w:eastAsiaTheme="minorEastAsia"/>
                <w:b/>
                <w:bCs/>
                <w:color w:val="auto"/>
                <w:kern w:val="2"/>
                <w:sz w:val="21"/>
                <w:szCs w:val="21"/>
                <w:highlight w:val="none"/>
                <w:u w:val="single" w:color="auto"/>
                <w:lang w:val="en-US" w:eastAsia="zh-CN" w:bidi="ar-SA"/>
              </w:rPr>
              <w:t>项目工艺流程及产污环节图</w:t>
            </w:r>
          </w:p>
          <w:p>
            <w:pPr>
              <w:widowControl w:val="0"/>
              <w:spacing w:afterLines="0" w:line="360" w:lineRule="auto"/>
              <w:jc w:val="both"/>
              <w:rPr>
                <w:rFonts w:ascii="Times New Roman" w:hAnsi="Times New Roman" w:eastAsia="宋体" w:cs="Times New Roman"/>
                <w:b/>
                <w:bCs/>
                <w:color w:val="auto"/>
                <w:kern w:val="2"/>
                <w:sz w:val="24"/>
                <w:szCs w:val="24"/>
                <w:highlight w:val="none"/>
                <w:u w:val="single" w:color="auto"/>
                <w:lang w:val="en-US" w:eastAsia="zh-CN" w:bidi="ar-SA"/>
              </w:rPr>
            </w:pPr>
            <w:r>
              <w:rPr>
                <w:rFonts w:hint="eastAsia" w:ascii="Times New Roman" w:hAnsi="Times New Roman" w:eastAsia="宋体" w:cs="Times New Roman"/>
                <w:b/>
                <w:bCs/>
                <w:color w:val="auto"/>
                <w:kern w:val="2"/>
                <w:sz w:val="24"/>
                <w:szCs w:val="24"/>
                <w:highlight w:val="none"/>
                <w:u w:val="single" w:color="auto"/>
                <w:lang w:val="en-US" w:eastAsia="zh-CN" w:bidi="ar-SA"/>
              </w:rPr>
              <w:t>工艺简要说明</w:t>
            </w:r>
            <w:r>
              <w:rPr>
                <w:rFonts w:ascii="Times New Roman" w:hAnsi="Times New Roman" w:eastAsia="宋体" w:cs="Times New Roman"/>
                <w:b/>
                <w:bCs/>
                <w:color w:val="auto"/>
                <w:kern w:val="2"/>
                <w:sz w:val="24"/>
                <w:szCs w:val="24"/>
                <w:highlight w:val="none"/>
                <w:u w:val="single" w:color="auto"/>
                <w:lang w:val="en-US" w:eastAsia="zh-CN" w:bidi="ar-SA"/>
              </w:rPr>
              <w:t>：</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Cs w:val="24"/>
                <w:highlight w:val="none"/>
                <w:u w:val="single" w:color="auto"/>
              </w:rPr>
            </w:pPr>
            <w:r>
              <w:rPr>
                <w:rFonts w:hint="eastAsia" w:ascii="Times New Roman" w:hAnsi="Times New Roman" w:eastAsia="宋体" w:cs="Times New Roman"/>
                <w:b/>
                <w:bCs/>
                <w:color w:val="auto"/>
                <w:szCs w:val="24"/>
                <w:highlight w:val="none"/>
                <w:u w:val="single" w:color="auto"/>
                <w:lang w:eastAsia="zh-CN"/>
              </w:rPr>
              <w:t>（</w:t>
            </w:r>
            <w:r>
              <w:rPr>
                <w:rFonts w:hint="eastAsia" w:ascii="Times New Roman" w:hAnsi="Times New Roman" w:eastAsia="宋体" w:cs="Times New Roman"/>
                <w:b/>
                <w:bCs/>
                <w:color w:val="auto"/>
                <w:szCs w:val="24"/>
                <w:highlight w:val="none"/>
                <w:u w:val="single" w:color="auto"/>
                <w:lang w:val="en-US" w:eastAsia="zh-CN"/>
              </w:rPr>
              <w:t>1</w:t>
            </w:r>
            <w:r>
              <w:rPr>
                <w:rFonts w:hint="eastAsia" w:ascii="Times New Roman" w:hAnsi="Times New Roman" w:eastAsia="宋体" w:cs="Times New Roman"/>
                <w:b/>
                <w:bCs/>
                <w:color w:val="auto"/>
                <w:szCs w:val="24"/>
                <w:highlight w:val="none"/>
                <w:u w:val="single" w:color="auto"/>
                <w:lang w:eastAsia="zh-CN"/>
              </w:rPr>
              <w:t>）</w:t>
            </w:r>
            <w:r>
              <w:rPr>
                <w:rFonts w:hint="default" w:ascii="Times New Roman" w:hAnsi="Times New Roman" w:eastAsia="宋体" w:cs="Times New Roman"/>
                <w:b/>
                <w:bCs/>
                <w:color w:val="auto"/>
                <w:szCs w:val="24"/>
                <w:highlight w:val="none"/>
                <w:u w:val="single" w:color="auto"/>
              </w:rPr>
              <w:t>正、负极制备工序</w:t>
            </w:r>
          </w:p>
          <w:p>
            <w:pPr>
              <w:keepNext w:val="0"/>
              <w:keepLines w:val="0"/>
              <w:suppressLineNumbers w:val="0"/>
              <w:shd w:val="clear"/>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lang w:val="en-US" w:eastAsia="zh-CN"/>
              </w:rPr>
              <w:t>①</w:t>
            </w:r>
            <w:r>
              <w:rPr>
                <w:rFonts w:hint="default" w:ascii="Times New Roman" w:hAnsi="Times New Roman" w:eastAsia="宋体" w:cs="Times New Roman"/>
                <w:color w:val="auto"/>
                <w:szCs w:val="24"/>
                <w:highlight w:val="none"/>
                <w:u w:val="single" w:color="auto"/>
              </w:rPr>
              <w:t>配料制浆</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rPr>
            </w:pPr>
            <w:r>
              <w:rPr>
                <w:rFonts w:hint="default" w:ascii="Times New Roman" w:hAnsi="Times New Roman" w:eastAsia="宋体" w:cs="Times New Roman"/>
                <w:color w:val="auto"/>
                <w:szCs w:val="24"/>
                <w:highlight w:val="none"/>
                <w:u w:val="single" w:color="auto"/>
              </w:rPr>
              <w:t>制浆又称搅拌，正</w:t>
            </w:r>
            <w:r>
              <w:rPr>
                <w:rFonts w:hint="eastAsia" w:ascii="Times New Roman" w:hAnsi="Times New Roman" w:eastAsia="宋体" w:cs="Times New Roman"/>
                <w:color w:val="auto"/>
                <w:szCs w:val="24"/>
                <w:highlight w:val="none"/>
                <w:u w:val="single" w:color="auto"/>
                <w:lang w:eastAsia="zh-CN"/>
              </w:rPr>
              <w:t>、</w:t>
            </w:r>
            <w:r>
              <w:rPr>
                <w:rFonts w:hint="default" w:ascii="Times New Roman" w:hAnsi="Times New Roman" w:eastAsia="宋体" w:cs="Times New Roman"/>
                <w:color w:val="auto"/>
                <w:szCs w:val="24"/>
                <w:highlight w:val="none"/>
                <w:u w:val="single" w:color="auto"/>
              </w:rPr>
              <w:t>负极制浆在两个独立工段。将满足规格要求的各种粉状物料通过全自动配料系统按照一定的配比加入到暂存罐中，溶剂通过全自动配料系统加入到溶剂储罐中，之后各种粉料和溶剂按照一定的要求进入真空搅拌罐中经过真空搅拌罐过程制得粘度适合的浆膏</w:t>
            </w:r>
            <w:r>
              <w:rPr>
                <w:rFonts w:hint="eastAsia" w:ascii="Times New Roman" w:hAnsi="Times New Roman" w:eastAsia="宋体" w:cs="Times New Roman"/>
                <w:color w:val="auto"/>
                <w:szCs w:val="24"/>
                <w:highlight w:val="none"/>
                <w:u w:val="single" w:color="auto"/>
                <w:lang w:eastAsia="zh-CN"/>
              </w:rPr>
              <w:t>，</w:t>
            </w:r>
            <w:r>
              <w:rPr>
                <w:rFonts w:hint="default" w:ascii="Times New Roman" w:hAnsi="Times New Roman" w:eastAsia="宋体" w:cs="Times New Roman"/>
                <w:color w:val="auto"/>
                <w:szCs w:val="24"/>
                <w:highlight w:val="none"/>
                <w:u w:val="single" w:color="auto"/>
              </w:rPr>
              <w:t>整个过程均在密闭环境下进行。</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rPr>
              <w:t>制浆搅拌过程为物料机械过程，不发生化学反应。</w:t>
            </w:r>
            <w:r>
              <w:rPr>
                <w:rFonts w:hint="eastAsia" w:ascii="Times New Roman" w:hAnsi="Times New Roman" w:eastAsia="宋体" w:cs="Times New Roman"/>
                <w:color w:val="auto"/>
                <w:szCs w:val="24"/>
                <w:highlight w:val="none"/>
                <w:u w:val="single" w:color="auto"/>
                <w:lang w:val="en-US" w:eastAsia="zh-CN"/>
              </w:rPr>
              <w:t>本项目加料过程为自动全密闭，仅在物料装卸过程中产生少量粉尘。</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②涂布、烘干</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正极：通过涂布机机头，将正极材料以一定的密度均匀的涂附在铝箔的正反面，经过涂布机烘烤箱进行烘干（电加热，多级温度烘烤，</w:t>
            </w:r>
            <w:r>
              <w:rPr>
                <w:rFonts w:hint="eastAsia" w:ascii="Times New Roman" w:hAnsi="Times New Roman" w:eastAsia="宋体" w:cs="Times New Roman"/>
                <w:color w:val="auto"/>
                <w:szCs w:val="24"/>
                <w:highlight w:val="none"/>
                <w:u w:val="single" w:color="auto"/>
                <w:lang w:val="en-US" w:eastAsia="zh-CN"/>
              </w:rPr>
              <w:t>100-120</w:t>
            </w:r>
            <w:r>
              <w:rPr>
                <w:rFonts w:hint="default" w:ascii="Times New Roman" w:hAnsi="Times New Roman" w:eastAsia="宋体" w:cs="Times New Roman"/>
                <w:color w:val="auto"/>
                <w:szCs w:val="24"/>
                <w:highlight w:val="none"/>
                <w:u w:val="single" w:color="auto"/>
                <w:lang w:val="en-US" w:eastAsia="zh-CN"/>
              </w:rPr>
              <w:t>℃），最终制成正极片。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负极：通过涂布机机头，将负极材料以一定的密度均匀的涂附在铜箔的正反面，经过涂布机烘烤箱进行烘干（电加热，温度控制在90</w:t>
            </w:r>
            <w:r>
              <w:rPr>
                <w:rFonts w:hint="eastAsia" w:ascii="Times New Roman" w:hAnsi="Times New Roman" w:eastAsia="宋体" w:cs="Times New Roman"/>
                <w:color w:val="auto"/>
                <w:szCs w:val="24"/>
                <w:highlight w:val="none"/>
                <w:u w:val="single" w:color="auto"/>
                <w:lang w:val="en-US" w:eastAsia="zh-CN"/>
              </w:rPr>
              <w:t>-110</w:t>
            </w:r>
            <w:r>
              <w:rPr>
                <w:rFonts w:hint="default" w:ascii="Times New Roman" w:hAnsi="Times New Roman" w:eastAsia="宋体" w:cs="Times New Roman"/>
                <w:color w:val="auto"/>
                <w:szCs w:val="24"/>
                <w:highlight w:val="none"/>
                <w:u w:val="single" w:color="auto"/>
                <w:lang w:val="en-US" w:eastAsia="zh-CN"/>
              </w:rPr>
              <w:t>℃左右），最终制成负极片。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涂布后的湿极片进入烘箱进行烘干，以去除极片中的溶剂（NMP）。溶剂NMP的沸点为204℃，正极片粘结剂聚偏氟乙烯（PVDF）热分解温度在316℃以上，而烘干温度约为90-110℃，此温度能够保证NMP挥发，而其他物质不会分解或损失。负极片干燥温度约为90℃左右，由于负极溶剂以水为溶剂，因此负极涂布过程仅有水蒸气排放。</w:t>
            </w:r>
            <w:r>
              <w:rPr>
                <w:rFonts w:hint="eastAsia" w:ascii="Times New Roman" w:hAnsi="Times New Roman" w:eastAsia="宋体" w:cs="Times New Roman"/>
                <w:color w:val="auto"/>
                <w:szCs w:val="24"/>
                <w:highlight w:val="none"/>
                <w:u w:val="single" w:color="auto"/>
                <w:lang w:val="en-US" w:eastAsia="zh-CN"/>
              </w:rPr>
              <w:t>正极</w:t>
            </w:r>
            <w:r>
              <w:rPr>
                <w:rFonts w:hint="default" w:ascii="Times New Roman" w:hAnsi="Times New Roman" w:eastAsia="宋体" w:cs="Times New Roman"/>
                <w:color w:val="auto"/>
                <w:szCs w:val="24"/>
                <w:highlight w:val="none"/>
                <w:u w:val="single" w:color="auto"/>
                <w:lang w:val="en-US" w:eastAsia="zh-CN"/>
              </w:rPr>
              <w:t>烘干产生的NMP废气进入NMP废气处理装置进行处理回收。</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③</w:t>
            </w:r>
            <w:r>
              <w:rPr>
                <w:rFonts w:hint="eastAsia" w:ascii="Times New Roman" w:hAnsi="Times New Roman" w:eastAsia="宋体" w:cs="Times New Roman"/>
                <w:color w:val="auto"/>
                <w:szCs w:val="24"/>
                <w:highlight w:val="none"/>
                <w:u w:val="single" w:color="auto"/>
                <w:lang w:val="en-US" w:eastAsia="zh-CN"/>
              </w:rPr>
              <w:t>对辊、分条</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经干燥后的正、负极集流体上涂满了正、负极材料混合物，需要用辊压机对极片进行压实，达到合适的密度和厚度，压延成片状，根据不同规格的电池要求由分条机切断成相应的极板尺寸，在分条过程中会有少量废边角料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④焊接、制片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项目采用制片机自动将极耳焊到极</w:t>
            </w:r>
            <w:r>
              <w:rPr>
                <w:rFonts w:hint="eastAsia" w:ascii="Times New Roman" w:hAnsi="Times New Roman" w:eastAsia="宋体" w:cs="Times New Roman"/>
                <w:color w:val="auto"/>
                <w:szCs w:val="24"/>
                <w:highlight w:val="none"/>
                <w:u w:val="single" w:color="auto"/>
                <w:lang w:val="en-US" w:eastAsia="zh-CN"/>
              </w:rPr>
              <w:t>片</w:t>
            </w:r>
            <w:r>
              <w:rPr>
                <w:rFonts w:hint="default" w:ascii="Times New Roman" w:hAnsi="Times New Roman" w:eastAsia="宋体" w:cs="Times New Roman"/>
                <w:color w:val="auto"/>
                <w:szCs w:val="24"/>
                <w:highlight w:val="none"/>
                <w:u w:val="single" w:color="auto"/>
                <w:lang w:val="en-US" w:eastAsia="zh-CN"/>
              </w:rPr>
              <w:t>上，并对连接区域加贴绝缘胶带，将极</w:t>
            </w:r>
            <w:r>
              <w:rPr>
                <w:rFonts w:hint="eastAsia" w:ascii="Times New Roman" w:hAnsi="Times New Roman" w:eastAsia="宋体" w:cs="Times New Roman"/>
                <w:color w:val="auto"/>
                <w:szCs w:val="24"/>
                <w:highlight w:val="none"/>
                <w:u w:val="single" w:color="auto"/>
                <w:lang w:val="en-US" w:eastAsia="zh-CN"/>
              </w:rPr>
              <w:t>片</w:t>
            </w:r>
            <w:r>
              <w:rPr>
                <w:rFonts w:hint="default" w:ascii="Times New Roman" w:hAnsi="Times New Roman" w:eastAsia="宋体" w:cs="Times New Roman"/>
                <w:color w:val="auto"/>
                <w:szCs w:val="24"/>
                <w:highlight w:val="none"/>
                <w:u w:val="single" w:color="auto"/>
                <w:lang w:val="en-US" w:eastAsia="zh-CN"/>
              </w:rPr>
              <w:t>按工艺尺寸切成小片。正极制片采用铝极耳，负极制片采用镍极耳。焊接过程不使用任何焊接材料及助剂，直接使金属相连，因此不产生焊接废气。</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Cs w:val="24"/>
                <w:highlight w:val="none"/>
                <w:u w:val="single" w:color="auto"/>
                <w:lang w:val="en-US" w:eastAsia="zh-CN"/>
              </w:rPr>
            </w:pPr>
            <w:r>
              <w:rPr>
                <w:rFonts w:hint="default" w:ascii="Times New Roman" w:hAnsi="Times New Roman" w:eastAsia="宋体" w:cs="Times New Roman"/>
                <w:b/>
                <w:bCs/>
                <w:color w:val="auto"/>
                <w:szCs w:val="24"/>
                <w:highlight w:val="none"/>
                <w:u w:val="single" w:color="auto"/>
                <w:lang w:val="en-US" w:eastAsia="zh-CN"/>
              </w:rPr>
              <w:t>（2）电池组合工序</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①卷绕</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将正极板、负极板和隔膜按照正极片-隔膜-负极片-隔膜自上而下的顺序重叠放置后在全自动卷绕机上进行卷绕制成电池极芯。</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②压芯、冲壳、顶侧封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对卷芯进行压芯、短路测试，检测电池芯内部是否存在短路现象，不合格卷芯进行返修，质量合格的卷芯</w:t>
            </w:r>
            <w:r>
              <w:rPr>
                <w:rFonts w:hint="default" w:ascii="Times New Roman" w:hAnsi="Times New Roman" w:eastAsia="宋体" w:cs="Times New Roman"/>
                <w:color w:val="auto"/>
                <w:szCs w:val="24"/>
                <w:highlight w:val="none"/>
                <w:u w:val="single" w:color="auto"/>
                <w:lang w:val="en-US" w:eastAsia="zh-CN"/>
              </w:rPr>
              <w:t>利用铝塑膜进行冲壳制壳。将卷绕好的电芯放入壳中，同时在正/负两极拉直，可避免极耳弯折压入卷芯中，导致短路。将入壳后的电芯将顶面和侧面利用</w:t>
            </w:r>
            <w:r>
              <w:rPr>
                <w:rFonts w:hint="eastAsia" w:ascii="Times New Roman" w:hAnsi="Times New Roman" w:eastAsia="宋体" w:cs="Times New Roman"/>
                <w:color w:val="auto"/>
                <w:szCs w:val="24"/>
                <w:highlight w:val="none"/>
                <w:u w:val="single" w:color="auto"/>
                <w:lang w:val="en-US" w:eastAsia="zh-CN"/>
              </w:rPr>
              <w:t>全</w:t>
            </w:r>
            <w:r>
              <w:rPr>
                <w:rFonts w:hint="default" w:ascii="Times New Roman" w:hAnsi="Times New Roman" w:eastAsia="宋体" w:cs="Times New Roman"/>
                <w:color w:val="auto"/>
                <w:szCs w:val="24"/>
                <w:highlight w:val="none"/>
                <w:u w:val="single" w:color="auto"/>
                <w:lang w:val="en-US" w:eastAsia="zh-CN"/>
              </w:rPr>
              <w:t>自动</w:t>
            </w:r>
            <w:r>
              <w:rPr>
                <w:rFonts w:hint="eastAsia" w:ascii="Times New Roman" w:hAnsi="Times New Roman" w:eastAsia="宋体" w:cs="Times New Roman"/>
                <w:color w:val="auto"/>
                <w:szCs w:val="24"/>
                <w:highlight w:val="none"/>
                <w:u w:val="single" w:color="auto"/>
                <w:lang w:val="en-US" w:eastAsia="zh-CN"/>
              </w:rPr>
              <w:t>顶侧</w:t>
            </w:r>
            <w:r>
              <w:rPr>
                <w:rFonts w:hint="default" w:ascii="Times New Roman" w:hAnsi="Times New Roman" w:eastAsia="宋体" w:cs="Times New Roman"/>
                <w:color w:val="auto"/>
                <w:szCs w:val="24"/>
                <w:highlight w:val="none"/>
                <w:u w:val="single" w:color="auto"/>
                <w:lang w:val="en-US" w:eastAsia="zh-CN"/>
              </w:rPr>
              <w:t>封机进行顶侧封。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③烘烤、注液</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yellow"/>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通过加热、抽真空的方式将卷芯内的水分去除。将烘干好的电芯放入密封的注液箱中进行注液，项目电解液成分中的LiPF</w:t>
            </w:r>
            <w:r>
              <w:rPr>
                <w:rFonts w:hint="default" w:ascii="Times New Roman" w:hAnsi="Times New Roman" w:eastAsia="宋体" w:cs="Times New Roman"/>
                <w:color w:val="auto"/>
                <w:szCs w:val="24"/>
                <w:highlight w:val="none"/>
                <w:u w:val="single" w:color="auto"/>
                <w:vertAlign w:val="subscript"/>
                <w:lang w:val="en-US" w:eastAsia="zh-CN"/>
              </w:rPr>
              <w:t>6</w:t>
            </w:r>
            <w:r>
              <w:rPr>
                <w:rFonts w:hint="default" w:ascii="Times New Roman" w:hAnsi="Times New Roman" w:eastAsia="宋体" w:cs="Times New Roman"/>
                <w:color w:val="auto"/>
                <w:szCs w:val="24"/>
                <w:highlight w:val="none"/>
                <w:u w:val="single" w:color="auto"/>
                <w:lang w:val="en-US" w:eastAsia="zh-CN"/>
              </w:rPr>
              <w:t>潮解性强，易溶于水，还溶于低浓度甲醇、乙醇、丙酮、碳酸酯类等有机溶剂，接触空中的水汽会导致分解。由于项目电解液过程均在密闭且控制湿度的条件下进行，且工作温度设计为25℃、湿度低于0.5%的超级干燥且处于真空的环境中，用自动注液机按照工艺要求精确的将所需电解液加注到电芯中。将烘干好的电芯放入密封的注液箱中进行注液，在常温常压下电解液灌注方式为通过全密闭的管道注入电芯，在密封的注液手套箱中操作，注液过程有少量电解液有机废气排放。</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④静置、化成</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通过长时间静置使电解液充分浸润极片。化成是在高温压力化成柜内对注液完毕的电池进行充电等激活检测，将电极材料激活，使正、负极电极片上聚合物与电解液相互渗透。此过程使用闭口化成方式，因此化成工序没有废电解液及电解液挥发废气产生，化成时间约为3-4小时。</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⑤二次封装</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化成完成后的电芯通过全自动切折烫一体机加工封装，对封装后的电芯进行折边烫边成型。</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⑥分容、老化</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电芯在分容柜上经充放电约6小时、第一次充电是为了将成时未充满电的电芯充满电，放电是指充满电的电芯自动放完电，分容柜根据放电量的多少自动记录下各电芯的容量，然后根据容量大小的不同将电芯区分开，从而达到分容的目的，最后一次充电再将各电芯充电至出货电压。根据测试结果对电池进行分选。不合格电池定期交给有资质的单位合理安全处置。</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老化是电池首次充放电后的静置，化成后的电芯转入温度约18~22℃湿度在小于10%RH的环境中静置3天，目的是使电芯内部正负极片上的活性材料、隔离膜充分浸润透电解液，该过程无污染产生。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对电池内阻、电压、尺寸及重量等进行检测，根据测试结果对电池进行分选。检测工序会有少量不合格品废电池产生，挑出电芯内部存在微短路缺陷的短路、低电压电芯，保障电池性能。</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⑦裁极耳</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利用机械设备对电池极耳进行精准切割，以确保每个电池极耳的尺寸和形状完全符合设计标准‌。在裁极耳过程中会有少量废边角料产生。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⑧套标喷码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项目使用喷码机对表面喷印信息码。喷码过程会产生少量喷码有机废气。</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⑨PACK包装</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根据不同系列产品的要求，进行相应的配组、组装，然后将成品进行打包后储存于仓库中。</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eastAsia" w:ascii="Times New Roman" w:hAnsi="Times New Roman" w:eastAsia="宋体" w:cs="Times New Roman"/>
                <w:b/>
                <w:bCs/>
                <w:color w:val="auto"/>
                <w:szCs w:val="24"/>
                <w:highlight w:val="none"/>
                <w:u w:val="single" w:color="auto"/>
                <w:lang w:val="en-US" w:eastAsia="zh-CN"/>
              </w:rPr>
            </w:pPr>
            <w:r>
              <w:rPr>
                <w:rFonts w:hint="eastAsia" w:ascii="Times New Roman" w:hAnsi="Times New Roman" w:eastAsia="宋体" w:cs="Times New Roman"/>
                <w:b/>
                <w:bCs/>
                <w:color w:val="auto"/>
                <w:szCs w:val="24"/>
                <w:highlight w:val="none"/>
                <w:u w:val="single" w:color="auto"/>
                <w:lang w:val="en-US" w:eastAsia="zh-CN"/>
              </w:rPr>
              <w:t>（3）去离子水制备工艺简介</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本项目使用</w:t>
            </w:r>
            <w:r>
              <w:rPr>
                <w:rFonts w:hint="eastAsia" w:cs="Times New Roman"/>
                <w:color w:val="auto"/>
                <w:szCs w:val="24"/>
                <w:highlight w:val="none"/>
                <w:u w:val="single" w:color="auto"/>
                <w:lang w:val="en-US" w:eastAsia="zh-CN"/>
              </w:rPr>
              <w:t>实验室超纯水机</w:t>
            </w:r>
            <w:r>
              <w:rPr>
                <w:rFonts w:hint="eastAsia" w:ascii="Times New Roman" w:hAnsi="Times New Roman" w:eastAsia="宋体" w:cs="Times New Roman"/>
                <w:color w:val="auto"/>
                <w:szCs w:val="24"/>
                <w:highlight w:val="none"/>
                <w:u w:val="single" w:color="auto"/>
                <w:lang w:val="en-US" w:eastAsia="zh-CN"/>
              </w:rPr>
              <w:t>制作去离子水，实验室超纯水机是一种实验室用水净化设备，</w:t>
            </w:r>
            <w:r>
              <w:rPr>
                <w:rFonts w:hint="eastAsia" w:cs="Times New Roman"/>
                <w:color w:val="auto"/>
                <w:szCs w:val="24"/>
                <w:highlight w:val="none"/>
                <w:u w:val="single" w:color="auto"/>
                <w:lang w:val="en-US" w:eastAsia="zh-CN"/>
              </w:rPr>
              <w:t>原水经精滤芯、活性炭芯、精滤芯、RO反渗透、超纯水柱、紫外线杀菌器处理后形成去离子水。活性炭滤芯更换周期约2个月/次，</w:t>
            </w:r>
            <w:r>
              <w:rPr>
                <w:rFonts w:hint="eastAsia" w:ascii="Times New Roman" w:hAnsi="Times New Roman" w:eastAsia="宋体" w:cs="Times New Roman"/>
                <w:color w:val="auto"/>
                <w:szCs w:val="24"/>
                <w:highlight w:val="none"/>
                <w:u w:val="single" w:color="auto"/>
                <w:lang w:val="en-US" w:eastAsia="zh-CN"/>
              </w:rPr>
              <w:t>该过程产生纯水机排污水以及废活性炭滤芯。</w:t>
            </w:r>
          </w:p>
          <w:p>
            <w:pPr>
              <w:keepNext w:val="0"/>
              <w:keepLines w:val="0"/>
              <w:suppressLineNumbers w:val="0"/>
              <w:spacing w:before="0" w:beforeAutospacing="0" w:after="0" w:afterAutospacing="0" w:line="360" w:lineRule="auto"/>
              <w:ind w:left="0" w:leftChars="0" w:right="0" w:firstLine="482" w:firstLineChars="200"/>
              <w:jc w:val="both"/>
              <w:rPr>
                <w:rFonts w:hint="default" w:ascii="Times New Roman" w:hAnsi="Times New Roman" w:cs="Times New Roman" w:eastAsiaTheme="minorEastAsia"/>
                <w:b/>
                <w:color w:val="auto"/>
                <w:sz w:val="24"/>
                <w:highlight w:val="none"/>
                <w:u w:val="none" w:color="auto"/>
              </w:rPr>
            </w:pPr>
            <w:r>
              <w:rPr>
                <w:rFonts w:hint="default" w:ascii="Times New Roman" w:hAnsi="Times New Roman" w:cs="Times New Roman" w:eastAsiaTheme="minorEastAsia"/>
                <w:b/>
                <w:color w:val="auto"/>
                <w:sz w:val="24"/>
                <w:highlight w:val="none"/>
                <w:u w:val="none" w:color="auto"/>
              </w:rPr>
              <w:t>营运期主要污染工序及污染因子：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auto"/>
                <w:kern w:val="2"/>
                <w:sz w:val="24"/>
                <w:szCs w:val="21"/>
                <w:highlight w:val="none"/>
                <w:u w:color="auto"/>
                <w:lang w:val="en-US" w:eastAsia="zh-CN" w:bidi="ar-SA"/>
              </w:rPr>
              <w:t>（1）</w:t>
            </w:r>
            <w:r>
              <w:rPr>
                <w:rFonts w:hint="default" w:ascii="Times New Roman" w:hAnsi="Times New Roman" w:cs="Times New Roman" w:eastAsiaTheme="minorEastAsia"/>
                <w:color w:val="auto"/>
                <w:sz w:val="24"/>
                <w:highlight w:val="none"/>
                <w:u w:val="none" w:color="auto"/>
              </w:rPr>
              <w:t>废水：</w:t>
            </w:r>
            <w:r>
              <w:rPr>
                <w:rFonts w:hint="default" w:ascii="Times New Roman" w:hAnsi="Times New Roman" w:cs="Times New Roman" w:eastAsiaTheme="minorEastAsia"/>
                <w:color w:val="auto"/>
                <w:sz w:val="24"/>
                <w:highlight w:val="none"/>
                <w:u w:val="none" w:color="auto"/>
                <w:lang w:val="en-US" w:eastAsia="zh-CN"/>
              </w:rPr>
              <w:t>项目废水主要为员工生活污水，搅拌桶清洗废水</w:t>
            </w:r>
            <w:r>
              <w:rPr>
                <w:rFonts w:hint="eastAsia" w:cs="Times New Roman" w:eastAsiaTheme="minorEastAsia"/>
                <w:color w:val="auto"/>
                <w:sz w:val="24"/>
                <w:highlight w:val="none"/>
                <w:u w:val="none" w:color="auto"/>
                <w:lang w:val="en-US" w:eastAsia="zh-CN"/>
              </w:rPr>
              <w:t>、循环冷却水、纯水机排污水、喷淋废水</w:t>
            </w:r>
            <w:r>
              <w:rPr>
                <w:rFonts w:hint="default" w:ascii="Times New Roman" w:hAnsi="Times New Roman" w:cs="Times New Roman" w:eastAsiaTheme="minorEastAsia"/>
                <w:color w:val="auto"/>
                <w:sz w:val="24"/>
                <w:highlight w:val="none"/>
                <w:u w:val="none" w:color="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auto"/>
                <w:sz w:val="24"/>
                <w:highlight w:val="none"/>
                <w:u w:val="none" w:color="auto"/>
              </w:rPr>
              <w:t>（2）废气：</w:t>
            </w:r>
            <w:r>
              <w:rPr>
                <w:rFonts w:hint="default" w:ascii="Times New Roman" w:hAnsi="Times New Roman" w:cs="Times New Roman" w:eastAsiaTheme="minorEastAsia"/>
                <w:color w:val="auto"/>
                <w:sz w:val="24"/>
                <w:highlight w:val="none"/>
                <w:u w:val="none" w:color="auto"/>
                <w:lang w:val="en-US" w:eastAsia="zh-CN"/>
              </w:rPr>
              <w:t>项目废气主要为正极料浆涂布烘干过程产生的NMP废气</w:t>
            </w:r>
            <w:r>
              <w:rPr>
                <w:rFonts w:hint="eastAsia" w:cs="Times New Roman" w:eastAsiaTheme="minorEastAsia"/>
                <w:color w:val="auto"/>
                <w:sz w:val="24"/>
                <w:highlight w:val="none"/>
                <w:u w:val="none" w:color="auto"/>
                <w:lang w:val="en-US" w:eastAsia="zh-CN"/>
              </w:rPr>
              <w:t>、注液工序有机废气、</w:t>
            </w:r>
            <w:r>
              <w:rPr>
                <w:rFonts w:hint="default" w:ascii="Times New Roman" w:hAnsi="Times New Roman" w:cs="Times New Roman" w:eastAsiaTheme="minorEastAsia"/>
                <w:color w:val="auto"/>
                <w:sz w:val="24"/>
                <w:highlight w:val="none"/>
                <w:u w:val="none" w:color="auto"/>
                <w:lang w:val="en-US" w:eastAsia="zh-CN"/>
              </w:rPr>
              <w:t>物料装卸过程中产生少量粉尘</w:t>
            </w:r>
            <w:r>
              <w:rPr>
                <w:rFonts w:hint="eastAsia" w:cs="Times New Roman" w:eastAsiaTheme="minorEastAsia"/>
                <w:color w:val="auto"/>
                <w:sz w:val="24"/>
                <w:highlight w:val="none"/>
                <w:u w:val="none" w:color="auto"/>
                <w:lang w:val="en-US" w:eastAsia="zh-CN"/>
              </w:rPr>
              <w:t>以及喷码废气。</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auto"/>
                <w:sz w:val="24"/>
                <w:highlight w:val="none"/>
                <w:u w:val="none" w:color="auto"/>
              </w:rPr>
              <w:t>（3）噪声：</w:t>
            </w:r>
            <w:r>
              <w:rPr>
                <w:rFonts w:hint="default" w:ascii="Times New Roman" w:hAnsi="Times New Roman" w:cs="Times New Roman" w:eastAsiaTheme="minorEastAsia"/>
                <w:color w:val="auto"/>
                <w:sz w:val="24"/>
                <w:szCs w:val="24"/>
                <w:highlight w:val="none"/>
                <w:u w:val="none" w:color="auto"/>
                <w:lang w:val="en-US" w:eastAsia="zh-CN"/>
              </w:rPr>
              <w:t>项目噪声主要为各类生产设备的运行噪声</w:t>
            </w:r>
            <w:r>
              <w:rPr>
                <w:rFonts w:hint="default" w:ascii="Times New Roman" w:hAnsi="Times New Roman" w:cs="Times New Roman" w:eastAsiaTheme="minorEastAsia"/>
                <w:color w:val="auto"/>
                <w:sz w:val="24"/>
                <w:szCs w:val="24"/>
                <w:highlight w:val="none"/>
                <w:u w:val="none" w:color="auto"/>
                <w:lang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highlight w:val="none"/>
                <w:u w:val="none" w:color="auto"/>
              </w:rPr>
              <w:t>（4）固体废物：</w:t>
            </w:r>
            <w:r>
              <w:rPr>
                <w:rFonts w:hint="default" w:ascii="Times New Roman" w:hAnsi="Times New Roman" w:cs="Times New Roman" w:eastAsiaTheme="minorEastAsia"/>
                <w:color w:val="auto"/>
                <w:sz w:val="24"/>
                <w:szCs w:val="21"/>
                <w:highlight w:val="none"/>
                <w:u w:val="none" w:color="auto"/>
                <w:lang w:val="en-US" w:eastAsia="zh-CN"/>
              </w:rPr>
              <w:t>项目</w:t>
            </w:r>
            <w:r>
              <w:rPr>
                <w:rFonts w:hint="eastAsia" w:cs="Times New Roman" w:eastAsiaTheme="minorEastAsia"/>
                <w:color w:val="auto"/>
                <w:sz w:val="24"/>
                <w:szCs w:val="21"/>
                <w:highlight w:val="none"/>
                <w:u w:val="none" w:color="auto"/>
                <w:lang w:val="en-US" w:eastAsia="zh-CN"/>
              </w:rPr>
              <w:t>产生的</w:t>
            </w:r>
            <w:r>
              <w:rPr>
                <w:rFonts w:hint="default" w:ascii="Times New Roman" w:hAnsi="Times New Roman" w:cs="Times New Roman" w:eastAsiaTheme="minorEastAsia"/>
                <w:color w:val="auto"/>
                <w:sz w:val="24"/>
                <w:szCs w:val="21"/>
                <w:highlight w:val="none"/>
                <w:u w:val="none" w:color="auto"/>
                <w:lang w:val="en-US" w:eastAsia="zh-CN"/>
              </w:rPr>
              <w:t>固废主要为废隔膜、废边角料</w:t>
            </w:r>
            <w:r>
              <w:rPr>
                <w:rFonts w:hint="eastAsia" w:cs="Times New Roman" w:eastAsiaTheme="minorEastAsia"/>
                <w:color w:val="auto"/>
                <w:sz w:val="24"/>
                <w:szCs w:val="21"/>
                <w:highlight w:val="none"/>
                <w:u w:val="none" w:color="auto"/>
                <w:lang w:val="en-US" w:eastAsia="zh-CN"/>
              </w:rPr>
              <w:t>、原料空桶、原辅材料废包装袋</w:t>
            </w:r>
            <w:r>
              <w:rPr>
                <w:rFonts w:hint="default" w:ascii="Times New Roman" w:hAnsi="Times New Roman" w:cs="Times New Roman" w:eastAsiaTheme="minorEastAsia"/>
                <w:color w:val="auto"/>
                <w:sz w:val="24"/>
                <w:szCs w:val="21"/>
                <w:highlight w:val="none"/>
                <w:u w:val="none" w:color="auto"/>
                <w:lang w:val="en-US" w:eastAsia="zh-CN"/>
              </w:rPr>
              <w:t>、不合格电池</w:t>
            </w:r>
            <w:r>
              <w:rPr>
                <w:rFonts w:hint="eastAsia" w:cs="Times New Roman" w:eastAsiaTheme="minorEastAsia"/>
                <w:color w:val="auto"/>
                <w:sz w:val="24"/>
                <w:szCs w:val="21"/>
                <w:highlight w:val="none"/>
                <w:u w:val="none" w:color="auto"/>
                <w:lang w:val="en-US" w:eastAsia="zh-CN"/>
              </w:rPr>
              <w:t>、废油墨空桶、</w:t>
            </w:r>
            <w:r>
              <w:rPr>
                <w:rFonts w:hint="default" w:ascii="Times New Roman" w:hAnsi="Times New Roman" w:cs="Times New Roman" w:eastAsiaTheme="minorEastAsia"/>
                <w:color w:val="auto"/>
                <w:sz w:val="24"/>
                <w:szCs w:val="21"/>
                <w:highlight w:val="none"/>
                <w:u w:val="none" w:color="auto"/>
                <w:lang w:val="en-US" w:eastAsia="zh-CN"/>
              </w:rPr>
              <w:t>废活性炭</w:t>
            </w:r>
            <w:r>
              <w:rPr>
                <w:rFonts w:hint="eastAsia" w:cs="Times New Roman" w:eastAsiaTheme="minorEastAsia"/>
                <w:color w:val="auto"/>
                <w:sz w:val="24"/>
                <w:szCs w:val="21"/>
                <w:highlight w:val="none"/>
                <w:u w:val="none" w:color="auto"/>
                <w:lang w:val="en-US" w:eastAsia="zh-CN"/>
              </w:rPr>
              <w:t>、废活性炭滤芯、废抹布</w:t>
            </w:r>
            <w:r>
              <w:rPr>
                <w:rFonts w:hint="default" w:ascii="Times New Roman" w:hAnsi="Times New Roman" w:cs="Times New Roman" w:eastAsiaTheme="minorEastAsia"/>
                <w:color w:val="auto"/>
                <w:sz w:val="24"/>
                <w:szCs w:val="21"/>
                <w:highlight w:val="none"/>
                <w:u w:val="none" w:color="auto"/>
                <w:lang w:val="en-US" w:eastAsia="zh-CN"/>
              </w:rPr>
              <w:t>等</w:t>
            </w:r>
            <w:r>
              <w:rPr>
                <w:rFonts w:hint="eastAsia" w:ascii="Times New Roman" w:hAnsi="Times New Roman" w:cs="Times New Roman" w:eastAsiaTheme="minorEastAsia"/>
                <w:color w:val="auto"/>
                <w:sz w:val="24"/>
                <w:szCs w:val="21"/>
                <w:highlight w:val="none"/>
                <w:u w:val="none" w:color="auto"/>
                <w:lang w:eastAsia="zh-CN"/>
              </w:rPr>
              <w:t>。</w:t>
            </w:r>
            <w:r>
              <w:rPr>
                <w:rFonts w:hint="eastAsia" w:cs="Times New Roman" w:eastAsiaTheme="minorEastAsia"/>
                <w:color w:val="auto"/>
                <w:sz w:val="24"/>
                <w:szCs w:val="21"/>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vertAlign w:val="baseline"/>
                <w:lang w:val="en-US" w:eastAsia="zh-CN"/>
              </w:rPr>
            </w:pPr>
            <w:r>
              <w:rPr>
                <w:rFonts w:hint="default" w:ascii="Times New Roman" w:hAnsi="Times New Roman" w:cs="Times New Roman" w:eastAsiaTheme="minorEastAsia"/>
                <w:color w:val="auto"/>
                <w:sz w:val="24"/>
                <w:szCs w:val="24"/>
                <w:highlight w:val="none"/>
                <w:u w:val="none" w:color="auto"/>
                <w:vertAlign w:val="baseline"/>
                <w:lang w:val="en-US" w:eastAsia="zh-CN"/>
              </w:rPr>
              <w:t>与项目有关的原有环境污染问题</w:t>
            </w:r>
          </w:p>
        </w:tc>
        <w:tc>
          <w:tcPr>
            <w:tcW w:w="4583" w:type="pct"/>
            <w:tcBorders>
              <w:tl2br w:val="nil"/>
              <w:tr2bl w:val="nil"/>
            </w:tcBorders>
            <w:vAlign w:val="center"/>
          </w:tcPr>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本项目为新建项目，不存在原有污染情况及环境问题。</w:t>
            </w:r>
          </w:p>
        </w:tc>
      </w:tr>
    </w:tbl>
    <w:p>
      <w:pPr>
        <w:bidi w:val="0"/>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highlight w:val="none"/>
          <w:u w:val="none" w:color="auto"/>
          <w:lang w:val="en-US" w:eastAsia="zh-CN"/>
        </w:rPr>
      </w:pPr>
      <w:bookmarkStart w:id="2" w:name="_Toc23196"/>
      <w:r>
        <w:rPr>
          <w:rFonts w:hint="default" w:ascii="Times New Roman" w:hAnsi="Times New Roman" w:cs="Times New Roman" w:eastAsiaTheme="minorEastAsia"/>
          <w:b/>
          <w:color w:val="auto"/>
          <w:sz w:val="36"/>
          <w:szCs w:val="36"/>
          <w:highlight w:val="none"/>
          <w:u w:val="none" w:color="auto"/>
          <w:lang w:val="en-US" w:eastAsia="zh-CN"/>
        </w:rPr>
        <w:t>三、区域环境质量现状、环境保护目标及评价标准</w:t>
      </w:r>
      <w:bookmarkEnd w:id="2"/>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93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区域环境质量现状</w:t>
            </w:r>
          </w:p>
        </w:tc>
        <w:tc>
          <w:tcPr>
            <w:tcW w:w="46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0"/>
                <w:kern w:val="21"/>
                <w:sz w:val="28"/>
                <w:szCs w:val="28"/>
                <w:highlight w:val="none"/>
                <w:u w:val="none" w:color="auto"/>
                <w:lang w:val="en-US" w:eastAsia="zh-CN" w:bidi="ar-SA"/>
              </w:rPr>
            </w:pPr>
            <w:bookmarkStart w:id="3" w:name="_Toc411767822"/>
            <w:r>
              <w:rPr>
                <w:rFonts w:hint="default" w:ascii="Times New Roman" w:hAnsi="Times New Roman" w:cs="Times New Roman" w:eastAsiaTheme="minorEastAsia"/>
                <w:b/>
                <w:color w:val="auto"/>
                <w:spacing w:val="0"/>
                <w:kern w:val="21"/>
                <w:sz w:val="28"/>
                <w:szCs w:val="28"/>
                <w:highlight w:val="none"/>
                <w:u w:val="none" w:color="auto"/>
                <w:lang w:val="en-US" w:eastAsia="zh-CN" w:bidi="ar-SA"/>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default" w:ascii="Times New Roman" w:hAnsi="Times New Roman" w:cs="Times New Roman" w:eastAsiaTheme="minorEastAsia"/>
                <w:b/>
                <w:bCs/>
                <w:color w:val="auto"/>
                <w:kern w:val="2"/>
                <w:sz w:val="24"/>
                <w:szCs w:val="22"/>
                <w:highlight w:val="none"/>
                <w:u w:val="none" w:color="auto"/>
                <w:lang w:val="en-US" w:eastAsia="zh-CN" w:bidi="ar-SA"/>
              </w:rPr>
              <w:t>1、大气环境质量现状</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区域空气环境常规监测数据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根据永州市生态环境局发布的《关于2023年12月份全市环境质量状况的通报》</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永环函[2024]4号</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rPr>
              <w:t>的环境监测结果来判定县域大气环境质量达标情况</w:t>
            </w:r>
            <w:r>
              <w:rPr>
                <w:rFonts w:ascii="Times New Roman" w:hAnsi="Times New Roman" w:eastAsia="宋体" w:cs="Times New Roman"/>
                <w:color w:val="auto"/>
                <w:sz w:val="24"/>
                <w:szCs w:val="24"/>
                <w:highlight w:val="none"/>
              </w:rPr>
              <w:t>，统计数据显示环境空气中各污染因子浓度值均能够达到</w:t>
            </w:r>
            <w:r>
              <w:rPr>
                <w:rFonts w:ascii="Times New Roman" w:hAnsi="Times New Roman" w:eastAsia="宋体" w:cs="Times New Roman"/>
                <w:snapToGrid w:val="0"/>
                <w:color w:val="auto"/>
                <w:kern w:val="0"/>
                <w:sz w:val="24"/>
                <w:szCs w:val="24"/>
                <w:highlight w:val="none"/>
              </w:rPr>
              <w:t>《环境空气质量标准》（GB</w:t>
            </w:r>
            <w:r>
              <w:rPr>
                <w:rFonts w:hint="eastAsia" w:cs="Times New Roman"/>
                <w:snapToGrid w:val="0"/>
                <w:color w:val="auto"/>
                <w:kern w:val="0"/>
                <w:sz w:val="24"/>
                <w:szCs w:val="24"/>
                <w:highlight w:val="none"/>
                <w:lang w:val="en-US" w:eastAsia="zh-CN"/>
              </w:rPr>
              <w:t xml:space="preserve"> </w:t>
            </w:r>
            <w:r>
              <w:rPr>
                <w:rFonts w:ascii="Times New Roman" w:hAnsi="Times New Roman" w:eastAsia="宋体" w:cs="Times New Roman"/>
                <w:snapToGrid w:val="0"/>
                <w:color w:val="auto"/>
                <w:kern w:val="0"/>
                <w:sz w:val="24"/>
                <w:szCs w:val="24"/>
                <w:highlight w:val="none"/>
              </w:rPr>
              <w:t>3095-2012）中二级标准及修改单要求，</w:t>
            </w:r>
            <w:r>
              <w:rPr>
                <w:rFonts w:ascii="Times New Roman" w:hAnsi="Times New Roman" w:eastAsia="宋体" w:cs="Times New Roman"/>
                <w:color w:val="auto"/>
                <w:sz w:val="24"/>
                <w:szCs w:val="24"/>
                <w:highlight w:val="none"/>
              </w:rPr>
              <w:t>新田县属于20</w:t>
            </w:r>
            <w:r>
              <w:rPr>
                <w:rFonts w:hint="eastAsia" w:ascii="Times New Roman" w:hAnsi="Times New Roman" w:eastAsia="宋体" w:cs="Times New Roman"/>
                <w:color w:val="auto"/>
                <w:sz w:val="24"/>
                <w:szCs w:val="24"/>
                <w:highlight w:val="none"/>
              </w:rPr>
              <w:t>2</w:t>
            </w:r>
            <w:r>
              <w:rPr>
                <w:rFonts w:hint="eastAsia"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年度环境质量达标区。具体情况详见表</w:t>
            </w:r>
            <w:r>
              <w:rPr>
                <w:rFonts w:hint="eastAsia" w:ascii="Times New Roman" w:hAnsi="Times New Roman" w:eastAsia="宋体" w:cs="Times New Roman"/>
                <w:color w:val="auto"/>
                <w:sz w:val="24"/>
                <w:szCs w:val="24"/>
                <w:highlight w:val="none"/>
                <w:lang w:val="en-US" w:eastAsia="zh-CN"/>
              </w:rPr>
              <w:t>3-1</w:t>
            </w:r>
            <w:r>
              <w:rPr>
                <w:rFonts w:ascii="Times New Roman" w:hAnsi="Times New Roman" w:eastAsia="宋体" w:cs="Times New Roman"/>
                <w:color w:val="auto"/>
                <w:sz w:val="24"/>
                <w:szCs w:val="24"/>
                <w:highlight w:val="none"/>
              </w:rPr>
              <w:t>。</w:t>
            </w:r>
          </w:p>
          <w:p>
            <w:pPr>
              <w:widowControl w:val="0"/>
              <w:bidi w:val="0"/>
              <w:adjustRightInd w:val="0"/>
              <w:snapToGrid w:val="0"/>
              <w:spacing w:line="240" w:lineRule="auto"/>
              <w:ind w:firstLine="0" w:firstLineChars="0"/>
              <w:jc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3-1</w:t>
            </w:r>
            <w:r>
              <w:rPr>
                <w:rFonts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新田</w:t>
            </w:r>
            <w:r>
              <w:rPr>
                <w:rFonts w:hint="default" w:ascii="Times New Roman" w:hAnsi="Times New Roman" w:eastAsia="宋体" w:cs="Times New Roman"/>
                <w:b/>
                <w:bCs/>
                <w:color w:val="auto"/>
                <w:kern w:val="2"/>
                <w:sz w:val="21"/>
                <w:szCs w:val="21"/>
                <w:highlight w:val="none"/>
                <w:lang w:val="en-US" w:eastAsia="zh-CN" w:bidi="ar-SA"/>
              </w:rPr>
              <w:t>县</w:t>
            </w:r>
            <w:r>
              <w:rPr>
                <w:rFonts w:ascii="Times New Roman" w:hAnsi="Times New Roman" w:eastAsia="宋体" w:cs="Times New Roman"/>
                <w:b/>
                <w:bCs/>
                <w:color w:val="auto"/>
                <w:kern w:val="2"/>
                <w:sz w:val="21"/>
                <w:szCs w:val="21"/>
                <w:highlight w:val="none"/>
                <w:lang w:val="en-US" w:eastAsia="zh-CN" w:bidi="ar-SA"/>
              </w:rPr>
              <w:t>空气质量现状评价表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42"/>
              <w:gridCol w:w="2138"/>
              <w:gridCol w:w="1727"/>
              <w:gridCol w:w="1335"/>
              <w:gridCol w:w="1005"/>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市县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污染物</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年评价指标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现状浓度/（</w:t>
                  </w:r>
                  <w:r>
                    <w:rPr>
                      <w:rFonts w:hint="default" w:ascii="Times New Roman" w:hAnsi="Times New Roman" w:eastAsia="宋体" w:cs="Times New Roman"/>
                      <w:caps w:val="0"/>
                      <w:smallCaps w:val="0"/>
                      <w:color w:val="auto"/>
                      <w:spacing w:val="0"/>
                      <w:kern w:val="21"/>
                      <w:sz w:val="21"/>
                      <w:szCs w:val="21"/>
                      <w:shd w:val="clear" w:color="auto" w:fill="auto"/>
                    </w:rPr>
                    <w:t>μg/m</w:t>
                  </w:r>
                  <w:r>
                    <w:rPr>
                      <w:rFonts w:hint="default" w:ascii="Times New Roman" w:hAnsi="Times New Roman" w:eastAsia="宋体" w:cs="Times New Roman"/>
                      <w:caps w:val="0"/>
                      <w:smallCaps w:val="0"/>
                      <w:color w:val="auto"/>
                      <w:spacing w:val="0"/>
                      <w:kern w:val="21"/>
                      <w:sz w:val="21"/>
                      <w:szCs w:val="21"/>
                      <w:shd w:val="clear" w:color="auto" w:fill="auto"/>
                      <w:vertAlign w:val="superscript"/>
                    </w:rPr>
                    <w:t>3</w:t>
                  </w:r>
                  <w:r>
                    <w:rPr>
                      <w:rFonts w:hint="default" w:ascii="宋体" w:hAnsi="宋体" w:eastAsia="宋体" w:cs="Times New Roman"/>
                      <w:caps w:val="0"/>
                      <w:smallCaps w:val="0"/>
                      <w:color w:val="auto"/>
                      <w:spacing w:val="0"/>
                      <w:kern w:val="21"/>
                      <w:sz w:val="21"/>
                      <w:szCs w:val="21"/>
                      <w:shd w:val="clear" w:color="auto" w:fill="auto"/>
                    </w:rPr>
                    <w:t>）</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标准值/（</w:t>
                  </w:r>
                  <w:r>
                    <w:rPr>
                      <w:rFonts w:hint="default" w:ascii="Times New Roman" w:hAnsi="Times New Roman" w:eastAsia="宋体" w:cs="Times New Roman"/>
                      <w:caps w:val="0"/>
                      <w:smallCaps w:val="0"/>
                      <w:color w:val="auto"/>
                      <w:spacing w:val="0"/>
                      <w:kern w:val="21"/>
                      <w:sz w:val="21"/>
                      <w:szCs w:val="21"/>
                      <w:shd w:val="clear" w:color="auto" w:fill="auto"/>
                    </w:rPr>
                    <w:t>μg/m</w:t>
                  </w:r>
                  <w:r>
                    <w:rPr>
                      <w:rFonts w:hint="default" w:ascii="Times New Roman" w:hAnsi="Times New Roman" w:eastAsia="宋体" w:cs="Times New Roman"/>
                      <w:caps w:val="0"/>
                      <w:smallCaps w:val="0"/>
                      <w:color w:val="auto"/>
                      <w:spacing w:val="0"/>
                      <w:kern w:val="21"/>
                      <w:sz w:val="21"/>
                      <w:szCs w:val="21"/>
                      <w:shd w:val="clear" w:color="auto" w:fill="auto"/>
                      <w:vertAlign w:val="superscript"/>
                    </w:rPr>
                    <w:t>3</w:t>
                  </w:r>
                  <w:r>
                    <w:rPr>
                      <w:rFonts w:hint="default" w:ascii="宋体" w:hAnsi="宋体" w:eastAsia="宋体" w:cs="Times New Roman"/>
                      <w:caps w:val="0"/>
                      <w:smallCaps w:val="0"/>
                      <w:color w:val="auto"/>
                      <w:spacing w:val="0"/>
                      <w:kern w:val="21"/>
                      <w:sz w:val="21"/>
                      <w:szCs w:val="21"/>
                      <w:shd w:val="clear" w:color="auto" w:fill="auto"/>
                    </w:rPr>
                    <w:t>）</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highlight w:val="none"/>
                      <w:shd w:val="clear" w:color="auto" w:fill="auto"/>
                    </w:rPr>
                  </w:pPr>
                  <w:r>
                    <w:rPr>
                      <w:rFonts w:hint="default" w:ascii="Times New Roman" w:hAnsi="Times New Roman" w:eastAsia="宋体" w:cs="Times New Roman"/>
                      <w:color w:val="auto"/>
                      <w:spacing w:val="0"/>
                      <w:sz w:val="21"/>
                      <w:szCs w:val="21"/>
                      <w:highlight w:val="none"/>
                      <w:u w:val="none" w:color="auto"/>
                    </w:rPr>
                    <w:t>占标率（%）</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永州市新田县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SO</w:t>
                  </w:r>
                  <w:r>
                    <w:rPr>
                      <w:rFonts w:hint="default" w:ascii="Times New Roman" w:hAnsi="Times New Roman" w:eastAsia="宋体" w:cs="Times New Roman"/>
                      <w:caps w:val="0"/>
                      <w:smallCaps w:val="0"/>
                      <w:color w:val="auto"/>
                      <w:spacing w:val="0"/>
                      <w:kern w:val="21"/>
                      <w:sz w:val="21"/>
                      <w:szCs w:val="21"/>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7</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11.67</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NO</w:t>
                  </w:r>
                  <w:r>
                    <w:rPr>
                      <w:rFonts w:hint="default" w:ascii="Times New Roman" w:hAnsi="Times New Roman" w:eastAsia="宋体" w:cs="Times New Roman"/>
                      <w:caps w:val="0"/>
                      <w:smallCaps w:val="0"/>
                      <w:color w:val="auto"/>
                      <w:spacing w:val="0"/>
                      <w:kern w:val="21"/>
                      <w:sz w:val="21"/>
                      <w:szCs w:val="21"/>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40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20.00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PM</w:t>
                  </w:r>
                  <w:r>
                    <w:rPr>
                      <w:rFonts w:hint="default" w:ascii="Times New Roman" w:hAnsi="Times New Roman" w:eastAsia="宋体" w:cs="Times New Roman"/>
                      <w:caps w:val="0"/>
                      <w:smallCaps w:val="0"/>
                      <w:color w:val="auto"/>
                      <w:spacing w:val="0"/>
                      <w:kern w:val="21"/>
                      <w:sz w:val="21"/>
                      <w:szCs w:val="21"/>
                      <w:shd w:val="clear" w:color="auto" w:fill="auto"/>
                      <w:vertAlign w:val="subscript"/>
                    </w:rPr>
                    <w:t>10</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44</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70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62.86</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PM</w:t>
                  </w:r>
                  <w:r>
                    <w:rPr>
                      <w:rFonts w:hint="default" w:ascii="Times New Roman" w:hAnsi="Times New Roman" w:eastAsia="宋体" w:cs="Times New Roman"/>
                      <w:caps w:val="0"/>
                      <w:smallCaps w:val="0"/>
                      <w:color w:val="auto"/>
                      <w:spacing w:val="0"/>
                      <w:kern w:val="21"/>
                      <w:sz w:val="21"/>
                      <w:szCs w:val="21"/>
                      <w:shd w:val="clear" w:color="auto" w:fill="auto"/>
                      <w:vertAlign w:val="subscript"/>
                    </w:rPr>
                    <w:t>2.5</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30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35</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85.71</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CO</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第</w:t>
                  </w:r>
                  <w:r>
                    <w:rPr>
                      <w:rFonts w:hint="default" w:ascii="Times New Roman" w:hAnsi="Times New Roman" w:eastAsia="宋体" w:cs="Times New Roman"/>
                      <w:caps w:val="0"/>
                      <w:smallCaps w:val="0"/>
                      <w:color w:val="auto"/>
                      <w:spacing w:val="0"/>
                      <w:kern w:val="21"/>
                      <w:sz w:val="21"/>
                      <w:szCs w:val="21"/>
                      <w:shd w:val="clear" w:color="auto" w:fill="auto"/>
                    </w:rPr>
                    <w:t>95</w:t>
                  </w:r>
                  <w:r>
                    <w:rPr>
                      <w:rFonts w:hint="default" w:ascii="宋体" w:hAnsi="宋体" w:eastAsia="宋体" w:cs="Times New Roman"/>
                      <w:caps w:val="0"/>
                      <w:smallCaps w:val="0"/>
                      <w:color w:val="auto"/>
                      <w:spacing w:val="0"/>
                      <w:kern w:val="21"/>
                      <w:sz w:val="21"/>
                      <w:szCs w:val="21"/>
                      <w:shd w:val="clear" w:color="auto" w:fill="auto"/>
                    </w:rPr>
                    <w:t>百分位数日平均浓度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680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4000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17.00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O</w:t>
                  </w:r>
                  <w:r>
                    <w:rPr>
                      <w:rFonts w:hint="default" w:ascii="Times New Roman" w:hAnsi="Times New Roman" w:eastAsia="宋体" w:cs="Times New Roman"/>
                      <w:caps w:val="0"/>
                      <w:smallCaps w:val="0"/>
                      <w:color w:val="auto"/>
                      <w:spacing w:val="0"/>
                      <w:kern w:val="21"/>
                      <w:sz w:val="21"/>
                      <w:szCs w:val="21"/>
                      <w:shd w:val="clear" w:color="auto" w:fill="auto"/>
                      <w:vertAlign w:val="subscript"/>
                    </w:rPr>
                    <w:t>3</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第</w:t>
                  </w:r>
                  <w:r>
                    <w:rPr>
                      <w:rFonts w:hint="default" w:ascii="Times New Roman" w:hAnsi="Times New Roman" w:eastAsia="宋体" w:cs="Times New Roman"/>
                      <w:caps w:val="0"/>
                      <w:smallCaps w:val="0"/>
                      <w:color w:val="auto"/>
                      <w:spacing w:val="0"/>
                      <w:kern w:val="21"/>
                      <w:sz w:val="21"/>
                      <w:szCs w:val="21"/>
                      <w:shd w:val="clear" w:color="auto" w:fill="auto"/>
                    </w:rPr>
                    <w:t>90</w:t>
                  </w:r>
                  <w:r>
                    <w:rPr>
                      <w:rFonts w:hint="default" w:ascii="宋体" w:hAnsi="宋体" w:eastAsia="宋体" w:cs="Times New Roman"/>
                      <w:caps w:val="0"/>
                      <w:smallCaps w:val="0"/>
                      <w:color w:val="auto"/>
                      <w:spacing w:val="0"/>
                      <w:kern w:val="21"/>
                      <w:sz w:val="21"/>
                      <w:szCs w:val="21"/>
                      <w:shd w:val="clear" w:color="auto" w:fill="auto"/>
                    </w:rPr>
                    <w:t>百分位数日最大</w:t>
                  </w:r>
                  <w:r>
                    <w:rPr>
                      <w:rFonts w:hint="default" w:ascii="Times New Roman" w:hAnsi="Times New Roman" w:eastAsia="宋体" w:cs="Times New Roman"/>
                      <w:caps w:val="0"/>
                      <w:smallCaps w:val="0"/>
                      <w:color w:val="auto"/>
                      <w:spacing w:val="0"/>
                      <w:kern w:val="21"/>
                      <w:sz w:val="21"/>
                      <w:szCs w:val="21"/>
                      <w:shd w:val="clear" w:color="auto" w:fill="auto"/>
                    </w:rPr>
                    <w:t>8h</w:t>
                  </w:r>
                  <w:r>
                    <w:rPr>
                      <w:rFonts w:hint="default" w:ascii="宋体" w:hAnsi="宋体" w:eastAsia="宋体" w:cs="Times New Roman"/>
                      <w:caps w:val="0"/>
                      <w:smallCaps w:val="0"/>
                      <w:color w:val="auto"/>
                      <w:spacing w:val="0"/>
                      <w:kern w:val="21"/>
                      <w:sz w:val="21"/>
                      <w:szCs w:val="21"/>
                      <w:shd w:val="clear" w:color="auto" w:fill="auto"/>
                    </w:rPr>
                    <w:t>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78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160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48.75</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上表可知，20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rPr>
              <w:t>年</w:t>
            </w:r>
            <w:r>
              <w:rPr>
                <w:rFonts w:hint="eastAsia" w:ascii="Times New Roman" w:hAnsi="Times New Roman" w:eastAsia="宋体" w:cs="Times New Roman"/>
                <w:color w:val="auto"/>
                <w:sz w:val="24"/>
                <w:szCs w:val="24"/>
                <w:highlight w:val="none"/>
                <w:lang w:val="en-US" w:eastAsia="zh-CN"/>
              </w:rPr>
              <w:t>新田</w:t>
            </w:r>
            <w:r>
              <w:rPr>
                <w:rFonts w:hint="default" w:ascii="Times New Roman" w:hAnsi="Times New Roman" w:eastAsia="宋体" w:cs="Times New Roman"/>
                <w:color w:val="auto"/>
                <w:sz w:val="24"/>
                <w:szCs w:val="24"/>
                <w:highlight w:val="none"/>
                <w:lang w:val="en-US" w:eastAsia="zh-CN"/>
              </w:rPr>
              <w:t>县</w:t>
            </w:r>
            <w:r>
              <w:rPr>
                <w:rFonts w:hint="default" w:ascii="Times New Roman" w:hAnsi="Times New Roman" w:eastAsia="宋体" w:cs="Times New Roman"/>
                <w:color w:val="auto"/>
                <w:sz w:val="24"/>
                <w:szCs w:val="24"/>
                <w:highlight w:val="none"/>
                <w:lang w:val="en-US"/>
              </w:rPr>
              <w:t>SO</w:t>
            </w:r>
            <w:r>
              <w:rPr>
                <w:rFonts w:hint="default" w:ascii="Times New Roman" w:hAnsi="Times New Roman" w:eastAsia="宋体" w:cs="Times New Roman"/>
                <w:color w:val="auto"/>
                <w:sz w:val="24"/>
                <w:szCs w:val="24"/>
                <w:highlight w:val="none"/>
                <w:vertAlign w:val="subscript"/>
                <w:lang w:val="en-US"/>
              </w:rPr>
              <w:t>2</w:t>
            </w:r>
            <w:r>
              <w:rPr>
                <w:rFonts w:hint="default" w:ascii="Times New Roman" w:hAnsi="Times New Roman" w:eastAsia="宋体" w:cs="Times New Roman"/>
                <w:color w:val="auto"/>
                <w:sz w:val="24"/>
                <w:szCs w:val="24"/>
                <w:highlight w:val="none"/>
                <w:lang w:val="en-US"/>
              </w:rPr>
              <w:t>、NO</w:t>
            </w:r>
            <w:r>
              <w:rPr>
                <w:rFonts w:hint="default" w:ascii="Times New Roman" w:hAnsi="Times New Roman" w:eastAsia="宋体" w:cs="Times New Roman"/>
                <w:color w:val="auto"/>
                <w:sz w:val="24"/>
                <w:szCs w:val="24"/>
                <w:highlight w:val="none"/>
                <w:vertAlign w:val="subscript"/>
                <w:lang w:val="en-US"/>
              </w:rPr>
              <w:t>2</w:t>
            </w:r>
            <w:r>
              <w:rPr>
                <w:rFonts w:hint="default" w:ascii="Times New Roman" w:hAnsi="Times New Roman" w:eastAsia="宋体" w:cs="Times New Roman"/>
                <w:color w:val="auto"/>
                <w:sz w:val="24"/>
                <w:szCs w:val="24"/>
                <w:highlight w:val="none"/>
                <w:lang w:val="en-US"/>
              </w:rPr>
              <w:t>、CO、O</w:t>
            </w:r>
            <w:r>
              <w:rPr>
                <w:rFonts w:hint="default" w:ascii="Times New Roman" w:hAnsi="Times New Roman" w:eastAsia="宋体" w:cs="Times New Roman"/>
                <w:color w:val="auto"/>
                <w:sz w:val="24"/>
                <w:szCs w:val="24"/>
                <w:highlight w:val="none"/>
                <w:vertAlign w:val="subscript"/>
                <w:lang w:val="en-US"/>
              </w:rPr>
              <w:t>3</w:t>
            </w:r>
            <w:r>
              <w:rPr>
                <w:rFonts w:hint="default" w:ascii="Times New Roman" w:hAnsi="Times New Roman" w:eastAsia="宋体" w:cs="Times New Roman"/>
                <w:color w:val="auto"/>
                <w:sz w:val="24"/>
                <w:szCs w:val="24"/>
                <w:highlight w:val="none"/>
                <w:lang w:val="en-US"/>
              </w:rPr>
              <w:t>、PM</w:t>
            </w:r>
            <w:r>
              <w:rPr>
                <w:rFonts w:hint="default" w:ascii="Times New Roman" w:hAnsi="Times New Roman" w:eastAsia="宋体" w:cs="Times New Roman"/>
                <w:color w:val="auto"/>
                <w:sz w:val="24"/>
                <w:szCs w:val="24"/>
                <w:highlight w:val="none"/>
                <w:vertAlign w:val="subscript"/>
                <w:lang w:val="en-US"/>
              </w:rPr>
              <w:t>2.5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PM</w:t>
            </w:r>
            <w:r>
              <w:rPr>
                <w:rFonts w:hint="default" w:ascii="Times New Roman" w:hAnsi="Times New Roman" w:eastAsia="宋体" w:cs="Times New Roman"/>
                <w:color w:val="auto"/>
                <w:sz w:val="24"/>
                <w:szCs w:val="24"/>
                <w:highlight w:val="none"/>
                <w:vertAlign w:val="subscript"/>
                <w:lang w:val="en-US"/>
              </w:rPr>
              <w:t>10</w:t>
            </w:r>
            <w:r>
              <w:rPr>
                <w:rFonts w:hint="default" w:ascii="Times New Roman" w:hAnsi="Times New Roman" w:eastAsia="宋体" w:cs="Times New Roman"/>
                <w:color w:val="auto"/>
                <w:sz w:val="24"/>
                <w:szCs w:val="24"/>
                <w:highlight w:val="none"/>
                <w:lang w:val="en-US"/>
              </w:rPr>
              <w:t>质量浓度满足《环境空气质量标准》（GB3095-2012）及其</w:t>
            </w:r>
            <w:r>
              <w:rPr>
                <w:rFonts w:hint="default" w:ascii="Times New Roman" w:hAnsi="Times New Roman" w:eastAsia="宋体" w:cs="Times New Roman"/>
                <w:color w:val="auto"/>
                <w:sz w:val="24"/>
                <w:szCs w:val="24"/>
                <w:highlight w:val="none"/>
                <w:lang w:val="en-US" w:eastAsia="zh-CN"/>
              </w:rPr>
              <w:t>2018年</w:t>
            </w:r>
            <w:r>
              <w:rPr>
                <w:rFonts w:hint="default" w:ascii="Times New Roman" w:hAnsi="Times New Roman" w:eastAsia="宋体" w:cs="Times New Roman"/>
                <w:color w:val="auto"/>
                <w:sz w:val="24"/>
                <w:szCs w:val="24"/>
                <w:highlight w:val="none"/>
                <w:lang w:val="en-US"/>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cs="Times New Roman" w:eastAsiaTheme="minorEastAsia"/>
                <w:b w:val="0"/>
                <w:bCs w:val="0"/>
                <w:color w:val="auto"/>
                <w:kern w:val="2"/>
                <w:sz w:val="24"/>
                <w:szCs w:val="24"/>
                <w:highlight w:val="none"/>
                <w:u w:val="none" w:color="auto"/>
                <w:lang w:val="en-US" w:eastAsia="zh-CN" w:bidi="ar-SA"/>
              </w:rPr>
            </w:pPr>
            <w:bookmarkStart w:id="4" w:name="_Toc411767823"/>
            <w:bookmarkStart w:id="5" w:name="_Toc411767825"/>
            <w:r>
              <w:rPr>
                <w:rFonts w:hint="eastAsia" w:cs="Times New Roman" w:eastAsiaTheme="minorEastAsia"/>
                <w:b w:val="0"/>
                <w:bCs w:val="0"/>
                <w:color w:val="auto"/>
                <w:kern w:val="2"/>
                <w:sz w:val="24"/>
                <w:szCs w:val="24"/>
                <w:highlight w:val="none"/>
                <w:u w:val="none" w:color="auto"/>
                <w:lang w:val="en-US" w:eastAsia="zh-CN" w:bidi="ar-SA"/>
              </w:rPr>
              <w:t>（2）特征因子监测数据</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cs="Times New Roman" w:eastAsiaTheme="minorEastAsia"/>
                <w:b w:val="0"/>
                <w:bCs w:val="0"/>
                <w:color w:val="auto"/>
                <w:kern w:val="2"/>
                <w:sz w:val="24"/>
                <w:szCs w:val="22"/>
                <w:highlight w:val="none"/>
                <w:u w:val="none" w:color="auto"/>
                <w:lang w:val="en-US" w:eastAsia="zh-CN" w:bidi="ar-SA"/>
              </w:rPr>
            </w:pP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本项目大气特征污染物为TSP、非甲烷总烃，为更好的了解项目所在地区域环境质量，本报告采用《湖南鲁丽木业有限公司</w:t>
            </w:r>
            <w:r>
              <w:rPr>
                <w:rFonts w:hint="eastAsia" w:cs="Times New Roman" w:eastAsiaTheme="minorEastAsia"/>
                <w:b w:val="0"/>
                <w:bCs w:val="0"/>
                <w:color w:val="auto"/>
                <w:kern w:val="2"/>
                <w:sz w:val="24"/>
                <w:szCs w:val="24"/>
                <w:highlight w:val="none"/>
                <w:u w:val="none" w:color="auto"/>
                <w:lang w:val="en-US" w:eastAsia="zh-CN" w:bidi="ar-SA"/>
              </w:rPr>
              <w:t>3×170t/h+2</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w:t>
            </w:r>
            <w:r>
              <w:rPr>
                <w:rFonts w:hint="eastAsia" w:cs="Times New Roman" w:eastAsiaTheme="minorEastAsia"/>
                <w:b w:val="0"/>
                <w:bCs w:val="0"/>
                <w:color w:val="auto"/>
                <w:kern w:val="2"/>
                <w:sz w:val="24"/>
                <w:szCs w:val="24"/>
                <w:highlight w:val="none"/>
                <w:u w:val="none" w:color="auto"/>
                <w:lang w:val="en-US" w:eastAsia="zh-CN" w:bidi="ar-SA"/>
              </w:rPr>
              <w:t>30MW</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生物质</w:t>
            </w:r>
            <w:r>
              <w:rPr>
                <w:rFonts w:hint="eastAsia" w:cs="Times New Roman" w:eastAsiaTheme="minorEastAsia"/>
                <w:b w:val="0"/>
                <w:bCs w:val="0"/>
                <w:color w:val="auto"/>
                <w:kern w:val="2"/>
                <w:sz w:val="24"/>
                <w:szCs w:val="24"/>
                <w:highlight w:val="none"/>
                <w:u w:val="none" w:color="auto"/>
                <w:lang w:val="en-US" w:eastAsia="zh-CN" w:bidi="ar-SA"/>
              </w:rPr>
              <w:t>电厂</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项目检测报告》</w:t>
            </w:r>
            <w:r>
              <w:rPr>
                <w:rFonts w:hint="eastAsia" w:cs="Times New Roman" w:eastAsiaTheme="minorEastAsia"/>
                <w:b w:val="0"/>
                <w:bCs w:val="0"/>
                <w:color w:val="auto"/>
                <w:kern w:val="2"/>
                <w:sz w:val="24"/>
                <w:szCs w:val="24"/>
                <w:highlight w:val="none"/>
                <w:u w:val="none" w:color="auto"/>
                <w:lang w:val="en-US" w:eastAsia="zh-CN" w:bidi="ar-SA"/>
              </w:rPr>
              <w:t>、《湖南省新煜田新材料有限公司环境影响评价现状检测报告》</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中</w:t>
            </w:r>
            <w:r>
              <w:rPr>
                <w:rFonts w:hint="eastAsia" w:cs="Times New Roman" w:eastAsiaTheme="minorEastAsia"/>
                <w:b w:val="0"/>
                <w:bCs w:val="0"/>
                <w:color w:val="auto"/>
                <w:kern w:val="2"/>
                <w:sz w:val="24"/>
                <w:szCs w:val="24"/>
                <w:highlight w:val="none"/>
                <w:u w:val="none" w:color="auto"/>
                <w:lang w:val="en-US" w:eastAsia="zh-CN" w:bidi="ar-SA"/>
              </w:rPr>
              <w:t>分别</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对</w:t>
            </w:r>
            <w:r>
              <w:rPr>
                <w:rFonts w:hint="eastAsia" w:cs="Times New Roman" w:eastAsiaTheme="minorEastAsia"/>
                <w:b w:val="0"/>
                <w:bCs w:val="0"/>
                <w:color w:val="auto"/>
                <w:kern w:val="2"/>
                <w:sz w:val="24"/>
                <w:szCs w:val="24"/>
                <w:highlight w:val="none"/>
                <w:u w:val="none" w:color="auto"/>
                <w:lang w:val="en-US" w:eastAsia="zh-CN" w:bidi="ar-SA"/>
              </w:rPr>
              <w:t>TSP、</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非甲烷总烃的现状监测数据，监测点</w:t>
            </w:r>
            <w:r>
              <w:rPr>
                <w:rFonts w:hint="eastAsia" w:cs="Times New Roman" w:eastAsiaTheme="minorEastAsia"/>
                <w:b w:val="0"/>
                <w:bCs w:val="0"/>
                <w:color w:val="auto"/>
                <w:kern w:val="2"/>
                <w:sz w:val="24"/>
                <w:szCs w:val="24"/>
                <w:highlight w:val="none"/>
                <w:u w:val="none" w:color="auto"/>
                <w:lang w:val="en-US" w:eastAsia="zh-CN" w:bidi="ar-SA"/>
              </w:rPr>
              <w:t>分别</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位于湖南鲁丽木业有限公司3×170t/h+2×30MW生物质电厂项目拟建厂址中心位置（东经112°11′33.226″，北纬25°52′31.930″）</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，距本项</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目</w:t>
            </w:r>
            <w:r>
              <w:rPr>
                <w:rFonts w:hint="eastAsia" w:cs="Times New Roman" w:eastAsiaTheme="minorEastAsia"/>
                <w:b w:val="0"/>
                <w:bCs w:val="0"/>
                <w:color w:val="auto"/>
                <w:kern w:val="2"/>
                <w:sz w:val="24"/>
                <w:szCs w:val="24"/>
                <w:highlight w:val="none"/>
                <w:u w:val="none" w:color="auto"/>
                <w:lang w:val="en-US" w:eastAsia="zh-CN" w:bidi="ar-SA"/>
              </w:rPr>
              <w:t>1.17k</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m；湖南省新煜田新材料有限公司（东经112°11′16.061″，北纬25°53′45.953″）</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，距本项目1</w:t>
            </w:r>
            <w:r>
              <w:rPr>
                <w:rFonts w:hint="eastAsia" w:cs="Times New Roman" w:eastAsiaTheme="minorEastAsia"/>
                <w:b w:val="0"/>
                <w:bCs w:val="0"/>
                <w:color w:val="auto"/>
                <w:kern w:val="2"/>
                <w:sz w:val="24"/>
                <w:szCs w:val="24"/>
                <w:highlight w:val="none"/>
                <w:u w:val="none" w:color="auto"/>
                <w:lang w:val="en-US" w:eastAsia="zh-CN" w:bidi="ar-SA"/>
              </w:rPr>
              <w:t>.</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4</w:t>
            </w:r>
            <w:r>
              <w:rPr>
                <w:rFonts w:hint="eastAsia" w:cs="Times New Roman" w:eastAsiaTheme="minorEastAsia"/>
                <w:b w:val="0"/>
                <w:bCs w:val="0"/>
                <w:color w:val="auto"/>
                <w:kern w:val="2"/>
                <w:sz w:val="24"/>
                <w:szCs w:val="24"/>
                <w:highlight w:val="none"/>
                <w:u w:val="none" w:color="auto"/>
                <w:lang w:val="en-US" w:eastAsia="zh-CN" w:bidi="ar-SA"/>
              </w:rPr>
              <w:t>k</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m</w:t>
            </w:r>
            <w:r>
              <w:rPr>
                <w:rFonts w:hint="eastAsia" w:cs="Times New Roman" w:eastAsiaTheme="minorEastAsia"/>
                <w:b w:val="0"/>
                <w:bCs w:val="0"/>
                <w:color w:val="auto"/>
                <w:kern w:val="2"/>
                <w:sz w:val="24"/>
                <w:szCs w:val="24"/>
                <w:highlight w:val="none"/>
                <w:u w:val="none" w:color="auto"/>
                <w:lang w:val="en-US" w:eastAsia="zh-CN" w:bidi="ar-SA"/>
              </w:rPr>
              <w:t>。以上两处项目</w:t>
            </w:r>
            <w:r>
              <w:rPr>
                <w:rFonts w:hint="default" w:ascii="Times New Roman" w:hAnsi="Times New Roman" w:cs="Times New Roman" w:eastAsiaTheme="minorEastAsia"/>
                <w:b w:val="0"/>
                <w:bCs w:val="0"/>
                <w:color w:val="auto"/>
                <w:kern w:val="2"/>
                <w:sz w:val="24"/>
                <w:szCs w:val="22"/>
                <w:highlight w:val="none"/>
                <w:u w:val="none" w:color="auto"/>
                <w:lang w:val="en-US" w:eastAsia="zh-CN" w:bidi="ar-SA"/>
              </w:rPr>
              <w:t>与本项目距离较近，因此可有效反应本项目周边环境质量现状。监测结果详见下表。</w:t>
            </w:r>
          </w:p>
          <w:p>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28"/>
                <w:kern w:val="21"/>
                <w:sz w:val="21"/>
                <w:szCs w:val="21"/>
                <w:shd w:val="clear" w:color="auto" w:fill="auto"/>
              </w:rPr>
            </w:pPr>
          </w:p>
          <w:p>
            <w:pPr>
              <w:adjustRightInd w:val="0"/>
              <w:snapToGrid w:val="0"/>
              <w:spacing w:line="240" w:lineRule="auto"/>
              <w:ind w:firstLine="0" w:firstLineChars="0"/>
              <w:jc w:val="center"/>
              <w:rPr>
                <w:rFonts w:hint="eastAsia" w:ascii="Times New Roman" w:hAnsi="Times New Roman" w:cs="Times New Roman"/>
                <w:b/>
                <w:bCs/>
                <w:caps w:val="0"/>
                <w:smallCaps w:val="0"/>
                <w:color w:val="auto"/>
                <w:spacing w:val="28"/>
                <w:kern w:val="21"/>
                <w:sz w:val="21"/>
                <w:szCs w:val="21"/>
                <w:shd w:val="clear" w:color="auto" w:fill="auto"/>
                <w:lang w:val="en-US" w:eastAsia="zh-CN"/>
              </w:rPr>
            </w:pPr>
            <w:r>
              <w:rPr>
                <w:rFonts w:ascii="Times New Roman" w:hAnsi="Times New Roman" w:eastAsia="宋体" w:cs="Times New Roman"/>
                <w:b/>
                <w:bCs/>
                <w:caps w:val="0"/>
                <w:smallCaps w:val="0"/>
                <w:color w:val="auto"/>
                <w:spacing w:val="28"/>
                <w:kern w:val="21"/>
                <w:sz w:val="21"/>
                <w:szCs w:val="21"/>
                <w:shd w:val="clear" w:color="auto" w:fill="auto"/>
              </w:rPr>
              <w:t>表</w:t>
            </w:r>
            <w:r>
              <w:rPr>
                <w:rFonts w:hint="eastAsia" w:ascii="Times New Roman" w:hAnsi="Times New Roman" w:eastAsia="宋体" w:cs="Times New Roman"/>
                <w:b/>
                <w:bCs/>
                <w:caps w:val="0"/>
                <w:smallCaps w:val="0"/>
                <w:color w:val="auto"/>
                <w:spacing w:val="28"/>
                <w:kern w:val="21"/>
                <w:sz w:val="21"/>
                <w:szCs w:val="21"/>
                <w:shd w:val="clear" w:color="auto" w:fill="auto"/>
                <w:lang w:val="en-US" w:eastAsia="zh-CN"/>
              </w:rPr>
              <w:t>3</w:t>
            </w:r>
            <w:r>
              <w:rPr>
                <w:rFonts w:hint="eastAsia" w:ascii="Times New Roman" w:hAnsi="Times New Roman" w:cs="Times New Roman"/>
                <w:b/>
                <w:bCs/>
                <w:caps w:val="0"/>
                <w:smallCaps w:val="0"/>
                <w:color w:val="auto"/>
                <w:spacing w:val="28"/>
                <w:kern w:val="21"/>
                <w:sz w:val="21"/>
                <w:szCs w:val="21"/>
                <w:shd w:val="clear" w:color="auto" w:fill="auto"/>
                <w:lang w:val="en-US" w:eastAsia="zh-CN"/>
              </w:rPr>
              <w:t>-2</w:t>
            </w:r>
            <w:r>
              <w:rPr>
                <w:rFonts w:ascii="Times New Roman" w:hAnsi="Times New Roman" w:eastAsia="宋体" w:cs="Times New Roman"/>
                <w:b/>
                <w:bCs/>
                <w:caps w:val="0"/>
                <w:smallCaps w:val="0"/>
                <w:color w:val="auto"/>
                <w:spacing w:val="28"/>
                <w:kern w:val="21"/>
                <w:sz w:val="21"/>
                <w:szCs w:val="21"/>
                <w:shd w:val="clear" w:color="auto" w:fill="auto"/>
              </w:rPr>
              <w:t xml:space="preserve"> </w:t>
            </w:r>
            <w:r>
              <w:rPr>
                <w:rFonts w:hint="eastAsia" w:ascii="宋体" w:hAnsi="Times New Roman" w:eastAsia="宋体" w:cs="Times New Roman"/>
                <w:b/>
                <w:bCs/>
                <w:caps w:val="0"/>
                <w:smallCaps w:val="0"/>
                <w:color w:val="auto"/>
                <w:spacing w:val="28"/>
                <w:kern w:val="21"/>
                <w:sz w:val="21"/>
                <w:szCs w:val="21"/>
                <w:shd w:val="clear" w:color="auto" w:fill="auto"/>
                <w:lang w:val="en-US" w:eastAsia="zh-CN"/>
              </w:rPr>
              <w:t xml:space="preserve"> </w:t>
            </w:r>
            <w:r>
              <w:rPr>
                <w:rFonts w:hint="default" w:ascii="Times New Roman" w:hAnsi="Times New Roman" w:eastAsia="宋体" w:cs="Times New Roman"/>
                <w:b/>
                <w:bCs/>
                <w:caps w:val="0"/>
                <w:smallCaps w:val="0"/>
                <w:color w:val="auto"/>
                <w:spacing w:val="28"/>
                <w:kern w:val="21"/>
                <w:sz w:val="21"/>
                <w:szCs w:val="21"/>
                <w:shd w:val="clear" w:color="auto" w:fill="auto"/>
                <w:lang w:val="en-US" w:eastAsia="zh-CN"/>
              </w:rPr>
              <w:t>环境空气检测结果</w:t>
            </w:r>
            <w:r>
              <w:rPr>
                <w:rFonts w:hint="eastAsia" w:ascii="Times New Roman" w:hAnsi="Times New Roman" w:cs="Times New Roman"/>
                <w:b/>
                <w:bCs/>
                <w:caps w:val="0"/>
                <w:smallCaps w:val="0"/>
                <w:color w:val="auto"/>
                <w:spacing w:val="28"/>
                <w:kern w:val="21"/>
                <w:sz w:val="21"/>
                <w:szCs w:val="21"/>
                <w:shd w:val="clear" w:color="auto" w:fill="auto"/>
                <w:lang w:val="en-US" w:eastAsia="zh-CN"/>
              </w:rPr>
              <w:t>（TSP）</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673"/>
              <w:gridCol w:w="798"/>
              <w:gridCol w:w="798"/>
              <w:gridCol w:w="798"/>
              <w:gridCol w:w="798"/>
              <w:gridCol w:w="798"/>
              <w:gridCol w:w="798"/>
              <w:gridCol w:w="798"/>
              <w:gridCol w:w="559"/>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监测地点</w:t>
                  </w:r>
                </w:p>
              </w:tc>
              <w:tc>
                <w:tcPr>
                  <w:tcW w:w="3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检测项目</w:t>
                  </w:r>
                </w:p>
              </w:tc>
              <w:tc>
                <w:tcPr>
                  <w:tcW w:w="3066"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检测结果</w:t>
                  </w:r>
                </w:p>
              </w:tc>
              <w:tc>
                <w:tcPr>
                  <w:tcW w:w="3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标准限值</w:t>
                  </w:r>
                </w:p>
              </w:tc>
              <w:tc>
                <w:tcPr>
                  <w:tcW w:w="4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c>
                <w:tcPr>
                  <w:tcW w:w="3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2022.4.22</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2022.4.27</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2022.4.28</w:t>
                  </w:r>
                </w:p>
              </w:tc>
              <w:tc>
                <w:tcPr>
                  <w:tcW w:w="3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c>
                <w:tcPr>
                  <w:tcW w:w="4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湖南鲁丽木业有限公司3×170t/h+2×30MW生物质电厂项目拟建厂址中心位置（距本项目1.17km）</w:t>
                  </w:r>
                </w:p>
              </w:tc>
              <w:tc>
                <w:tcPr>
                  <w:tcW w:w="3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TSP</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0.133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0.126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0.137</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0.115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0.108</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0.144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0.133</w:t>
                  </w:r>
                </w:p>
              </w:tc>
              <w:tc>
                <w:tcPr>
                  <w:tcW w:w="3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0.3</w:t>
                  </w:r>
                </w:p>
              </w:tc>
              <w:tc>
                <w:tcPr>
                  <w:tcW w:w="4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mg/m</w:t>
                  </w:r>
                  <w:r>
                    <w:rPr>
                      <w:rFonts w:hint="eastAsia"/>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备注</w:t>
                  </w:r>
                </w:p>
              </w:tc>
              <w:tc>
                <w:tcPr>
                  <w:tcW w:w="4204" w:type="pct"/>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val="en-US" w:eastAsia="zh-CN"/>
                    </w:rPr>
                  </w:pPr>
                  <w:r>
                    <w:rPr>
                      <w:rFonts w:hint="eastAsia"/>
                      <w:color w:val="auto"/>
                      <w:sz w:val="21"/>
                      <w:szCs w:val="21"/>
                      <w:lang w:val="en-US" w:eastAsia="zh-CN"/>
                    </w:rPr>
                    <w:t>执行《环境空气质量标准》（GB3095-2012）二级标准</w:t>
                  </w:r>
                </w:p>
              </w:tc>
            </w:tr>
          </w:tbl>
          <w:p>
            <w:pPr>
              <w:spacing w:line="240" w:lineRule="auto"/>
              <w:ind w:firstLine="0" w:firstLineChars="0"/>
              <w:jc w:val="center"/>
              <w:rPr>
                <w:rFonts w:ascii="Times New Roman" w:hAnsi="Times New Roman" w:eastAsia="宋体" w:cs="Times New Roman"/>
                <w:b/>
                <w:bCs/>
                <w:color w:val="auto"/>
                <w:sz w:val="21"/>
                <w:u w:val="none"/>
              </w:rPr>
            </w:pPr>
          </w:p>
          <w:p>
            <w:pPr>
              <w:spacing w:line="240" w:lineRule="auto"/>
              <w:ind w:firstLine="0" w:firstLineChars="0"/>
              <w:jc w:val="center"/>
              <w:rPr>
                <w:rFonts w:hint="eastAsia" w:ascii="Times New Roman" w:hAnsi="Times New Roman" w:eastAsia="宋体" w:cs="Times New Roman"/>
                <w:b/>
                <w:bCs/>
                <w:color w:val="auto"/>
                <w:sz w:val="21"/>
                <w:u w:val="none"/>
                <w:lang w:val="en-US" w:eastAsia="zh-CN"/>
              </w:rPr>
            </w:pPr>
            <w:r>
              <w:rPr>
                <w:rFonts w:ascii="Times New Roman" w:hAnsi="Times New Roman" w:eastAsia="宋体" w:cs="Times New Roman"/>
                <w:b/>
                <w:bCs/>
                <w:color w:val="auto"/>
                <w:sz w:val="21"/>
                <w:u w:val="none"/>
              </w:rPr>
              <w:t>表3-</w:t>
            </w:r>
            <w:r>
              <w:rPr>
                <w:rFonts w:hint="eastAsia" w:ascii="Times New Roman" w:hAnsi="Times New Roman" w:eastAsia="宋体" w:cs="Times New Roman"/>
                <w:b/>
                <w:bCs/>
                <w:color w:val="auto"/>
                <w:sz w:val="21"/>
                <w:u w:val="none"/>
                <w:lang w:val="en-US" w:eastAsia="zh-CN"/>
              </w:rPr>
              <w:t>3</w:t>
            </w:r>
            <w:r>
              <w:rPr>
                <w:rFonts w:ascii="Times New Roman" w:hAnsi="Times New Roman" w:eastAsia="宋体" w:cs="Times New Roman"/>
                <w:b/>
                <w:bCs/>
                <w:color w:val="auto"/>
                <w:sz w:val="21"/>
                <w:u w:val="none"/>
              </w:rPr>
              <w:t xml:space="preserve">  </w:t>
            </w:r>
            <w:r>
              <w:rPr>
                <w:rFonts w:hint="default" w:ascii="Times New Roman" w:hAnsi="Times New Roman" w:eastAsia="宋体" w:cs="Times New Roman"/>
                <w:b/>
                <w:bCs/>
                <w:color w:val="auto"/>
                <w:sz w:val="21"/>
                <w:u w:val="none"/>
                <w:lang w:val="en-US" w:eastAsia="zh-CN"/>
              </w:rPr>
              <w:t>环境空气检测结果</w:t>
            </w:r>
            <w:r>
              <w:rPr>
                <w:rFonts w:hint="eastAsia" w:ascii="Times New Roman" w:hAnsi="Times New Roman" w:eastAsia="宋体" w:cs="Times New Roman"/>
                <w:b/>
                <w:bCs/>
                <w:color w:val="auto"/>
                <w:sz w:val="21"/>
                <w:u w:val="none"/>
                <w:lang w:val="en-US" w:eastAsia="zh-CN"/>
              </w:rPr>
              <w:t>（非甲烷总烃）</w:t>
            </w:r>
          </w:p>
          <w:tbl>
            <w:tblPr>
              <w:tblStyle w:val="24"/>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333"/>
              <w:gridCol w:w="1240"/>
              <w:gridCol w:w="1116"/>
              <w:gridCol w:w="1116"/>
              <w:gridCol w:w="1116"/>
              <w:gridCol w:w="1126"/>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86"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点位名称</w:t>
                  </w:r>
                </w:p>
              </w:tc>
              <w:tc>
                <w:tcPr>
                  <w:tcW w:w="733"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检测项目</w:t>
                  </w:r>
                </w:p>
              </w:tc>
              <w:tc>
                <w:tcPr>
                  <w:tcW w:w="682"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采样日期</w:t>
                  </w:r>
                </w:p>
              </w:tc>
              <w:tc>
                <w:tcPr>
                  <w:tcW w:w="2461" w:type="pct"/>
                  <w:gridSpan w:val="4"/>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检测结果（单位：mg/m</w:t>
                  </w:r>
                  <w:r>
                    <w:rPr>
                      <w:rFonts w:ascii="Times New Roman" w:hAnsi="Times New Roman" w:eastAsia="宋体" w:cs="Times New Roman"/>
                      <w:color w:val="auto"/>
                      <w:kern w:val="2"/>
                      <w:sz w:val="21"/>
                      <w:szCs w:val="21"/>
                      <w:u w:val="none"/>
                      <w:vertAlign w:val="superscript"/>
                    </w:rPr>
                    <w:t>3</w:t>
                  </w:r>
                  <w:r>
                    <w:rPr>
                      <w:rFonts w:ascii="Times New Roman" w:hAnsi="Times New Roman" w:eastAsia="宋体" w:cs="Times New Roman"/>
                      <w:color w:val="auto"/>
                      <w:kern w:val="2"/>
                      <w:sz w:val="21"/>
                      <w:szCs w:val="21"/>
                      <w:u w:val="none"/>
                    </w:rPr>
                    <w:t>)</w:t>
                  </w:r>
                </w:p>
              </w:tc>
              <w:tc>
                <w:tcPr>
                  <w:tcW w:w="635"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1次</w:t>
                  </w: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2次</w:t>
                  </w: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3次</w:t>
                  </w:r>
                </w:p>
              </w:tc>
              <w:tc>
                <w:tcPr>
                  <w:tcW w:w="618"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4次</w:t>
                  </w:r>
                </w:p>
              </w:tc>
              <w:tc>
                <w:tcPr>
                  <w:tcW w:w="635"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u w:val="none"/>
                    </w:rPr>
                  </w:pPr>
                  <w:r>
                    <w:rPr>
                      <w:rFonts w:hint="eastAsia" w:ascii="Times New Roman" w:hAnsi="Times New Roman" w:eastAsia="宋体" w:cs="Times New Roman"/>
                      <w:color w:val="auto"/>
                      <w:kern w:val="2"/>
                      <w:sz w:val="21"/>
                      <w:szCs w:val="21"/>
                      <w:highlight w:val="none"/>
                      <w:u w:val="none"/>
                      <w:lang w:val="en-US" w:eastAsia="zh-CN"/>
                    </w:rPr>
                    <w:t>湖南省新煜田新材料有限公司（距本项目1</w:t>
                  </w:r>
                  <w:r>
                    <w:rPr>
                      <w:rFonts w:hint="eastAsia" w:cs="Times New Roman"/>
                      <w:color w:val="auto"/>
                      <w:kern w:val="2"/>
                      <w:sz w:val="21"/>
                      <w:szCs w:val="21"/>
                      <w:highlight w:val="none"/>
                      <w:u w:val="none"/>
                      <w:lang w:val="en-US" w:eastAsia="zh-CN"/>
                    </w:rPr>
                    <w:t>.</w:t>
                  </w:r>
                  <w:r>
                    <w:rPr>
                      <w:rFonts w:hint="eastAsia" w:ascii="Times New Roman" w:hAnsi="Times New Roman" w:eastAsia="宋体" w:cs="Times New Roman"/>
                      <w:color w:val="auto"/>
                      <w:kern w:val="2"/>
                      <w:sz w:val="21"/>
                      <w:szCs w:val="21"/>
                      <w:highlight w:val="none"/>
                      <w:u w:val="none"/>
                      <w:lang w:val="en-US" w:eastAsia="zh-CN"/>
                    </w:rPr>
                    <w:t>4</w:t>
                  </w:r>
                  <w:r>
                    <w:rPr>
                      <w:rFonts w:hint="eastAsia" w:cs="Times New Roman"/>
                      <w:color w:val="auto"/>
                      <w:kern w:val="2"/>
                      <w:sz w:val="21"/>
                      <w:szCs w:val="21"/>
                      <w:highlight w:val="none"/>
                      <w:u w:val="none"/>
                      <w:lang w:val="en-US" w:eastAsia="zh-CN"/>
                    </w:rPr>
                    <w:t>k</w:t>
                  </w:r>
                  <w:r>
                    <w:rPr>
                      <w:rFonts w:hint="eastAsia" w:ascii="Times New Roman" w:hAnsi="Times New Roman" w:eastAsia="宋体" w:cs="Times New Roman"/>
                      <w:color w:val="auto"/>
                      <w:kern w:val="2"/>
                      <w:sz w:val="21"/>
                      <w:szCs w:val="21"/>
                      <w:highlight w:val="none"/>
                      <w:u w:val="none"/>
                      <w:lang w:val="en-US" w:eastAsia="zh-CN"/>
                    </w:rPr>
                    <w:t>m）</w:t>
                  </w:r>
                </w:p>
              </w:tc>
              <w:tc>
                <w:tcPr>
                  <w:tcW w:w="733" w:type="pct"/>
                  <w:vMerge w:val="restar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rPr>
                    <w:t>非甲烷总烃</w:t>
                  </w: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2023.03.08</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0.45</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0.37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0.52</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kern w:val="2"/>
                      <w:sz w:val="21"/>
                      <w:szCs w:val="21"/>
                      <w:u w:val="none"/>
                      <w:lang w:val="en-US" w:eastAsia="zh-CN"/>
                    </w:rPr>
                    <w:t>2023.03.09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0.64</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0.61</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0.58</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kern w:val="2"/>
                      <w:sz w:val="21"/>
                      <w:szCs w:val="21"/>
                      <w:u w:val="none"/>
                      <w:lang w:val="en-US" w:eastAsia="zh-CN"/>
                    </w:rPr>
                    <w:t>2023.03.10</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0.57</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0.62</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0.45</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03.12</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0.54</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0.59</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0.55</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0.40</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0.59</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03.14</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0.40</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备注</w:t>
                  </w:r>
                </w:p>
              </w:tc>
              <w:tc>
                <w:tcPr>
                  <w:tcW w:w="4513" w:type="pct"/>
                  <w:gridSpan w:val="7"/>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执行</w:t>
                  </w:r>
                  <w:r>
                    <w:rPr>
                      <w:rFonts w:ascii="Times New Roman" w:hAnsi="Times New Roman" w:eastAsia="宋体" w:cs="Times New Roman"/>
                      <w:color w:val="auto"/>
                      <w:kern w:val="2"/>
                      <w:sz w:val="21"/>
                      <w:szCs w:val="21"/>
                      <w:u w:val="none"/>
                    </w:rPr>
                    <w:t>《环境影响评价技术导则 大气环境》（HJ2.2-2018）</w:t>
                  </w:r>
                  <w:r>
                    <w:rPr>
                      <w:rFonts w:hint="eastAsia" w:ascii="Times New Roman" w:hAnsi="Times New Roman" w:eastAsia="宋体" w:cs="Times New Roman"/>
                      <w:color w:val="auto"/>
                      <w:kern w:val="2"/>
                      <w:sz w:val="21"/>
                      <w:szCs w:val="21"/>
                      <w:u w:val="none"/>
                    </w:rPr>
                    <w:t>附录D中标准限值</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480" w:firstLineChars="200"/>
              <w:jc w:val="both"/>
              <w:textAlignment w:val="auto"/>
              <w:outlineLvl w:val="2"/>
              <w:rPr>
                <w:rFonts w:hint="default" w:ascii="Times New Roman" w:hAnsi="Times New Roman" w:cs="Times New Roman" w:eastAsiaTheme="minorEastAsia"/>
                <w:b w:val="0"/>
                <w:bCs w:val="0"/>
                <w:color w:val="auto"/>
                <w:kern w:val="2"/>
                <w:sz w:val="24"/>
                <w:szCs w:val="22"/>
                <w:highlight w:val="none"/>
                <w:u w:val="none" w:color="auto"/>
                <w:lang w:val="en-US" w:eastAsia="zh-CN" w:bidi="ar-SA"/>
              </w:rPr>
            </w:pPr>
            <w:r>
              <w:rPr>
                <w:rFonts w:hint="eastAsia" w:ascii="Times New Roman" w:hAnsi="Times New Roman" w:cs="Times New Roman" w:eastAsiaTheme="minorEastAsia"/>
                <w:b w:val="0"/>
                <w:bCs w:val="0"/>
                <w:color w:val="auto"/>
                <w:kern w:val="2"/>
                <w:sz w:val="24"/>
                <w:szCs w:val="22"/>
                <w:highlight w:val="none"/>
                <w:u w:val="none" w:color="auto"/>
                <w:lang w:val="en-US" w:eastAsia="zh-CN" w:bidi="ar-SA"/>
              </w:rPr>
              <w:t>通过统计结果可见，监测期间，TSP检测结果符合《环境空气质量标准》（GB3095-2012）及其2018年修改单的二级标准，非甲烷总烃检测结果符合《环境影响评价技术导则 大气环境》（HJ2.2-2018）附录D中标准限值，因此项目周边环境质量良好。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default" w:ascii="Times New Roman" w:hAnsi="Times New Roman" w:cs="Times New Roman" w:eastAsiaTheme="minorEastAsia"/>
                <w:b/>
                <w:bCs/>
                <w:color w:val="auto"/>
                <w:kern w:val="2"/>
                <w:sz w:val="24"/>
                <w:szCs w:val="22"/>
                <w:highlight w:val="none"/>
                <w:u w:val="none" w:color="auto"/>
                <w:lang w:val="en-US" w:eastAsia="zh-CN" w:bidi="ar-SA"/>
              </w:rPr>
              <w:t>2、地表水环境质量现状</w:t>
            </w:r>
            <w:bookmarkEnd w:id="4"/>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0"/>
                <w:sz w:val="24"/>
                <w:szCs w:val="24"/>
                <w:highlight w:val="none"/>
                <w:u w:val="single" w:color="auto"/>
              </w:rPr>
            </w:pPr>
            <w:bookmarkStart w:id="6" w:name="_Toc411767824"/>
            <w:bookmarkStart w:id="7" w:name="OLE_LINK6"/>
            <w:r>
              <w:rPr>
                <w:rFonts w:hint="default" w:ascii="Times New Roman" w:hAnsi="Times New Roman" w:cs="Times New Roman" w:eastAsiaTheme="minorEastAsia"/>
                <w:color w:val="auto"/>
                <w:kern w:val="0"/>
                <w:sz w:val="24"/>
                <w:szCs w:val="24"/>
                <w:highlight w:val="none"/>
                <w:u w:val="singl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cs="Times New Roman" w:eastAsiaTheme="minorEastAsia"/>
                <w:color w:val="auto"/>
                <w:kern w:val="0"/>
                <w:sz w:val="24"/>
                <w:szCs w:val="24"/>
                <w:highlight w:val="none"/>
                <w:u w:val="single" w:color="auto"/>
                <w:lang w:eastAsia="zh-CN"/>
              </w:rPr>
              <w:t>（</w:t>
            </w:r>
            <w:r>
              <w:rPr>
                <w:rFonts w:hint="default" w:ascii="Times New Roman" w:hAnsi="Times New Roman" w:cs="Times New Roman" w:eastAsiaTheme="minorEastAsia"/>
                <w:color w:val="auto"/>
                <w:kern w:val="0"/>
                <w:sz w:val="24"/>
                <w:szCs w:val="24"/>
                <w:highlight w:val="none"/>
                <w:u w:val="single" w:color="auto"/>
                <w:lang w:val="en-US" w:eastAsia="zh-CN"/>
              </w:rPr>
              <w:t>永环函[2024]4号</w:t>
            </w:r>
            <w:r>
              <w:rPr>
                <w:rFonts w:hint="default" w:ascii="Times New Roman" w:hAnsi="Times New Roman" w:cs="Times New Roman" w:eastAsiaTheme="minorEastAsia"/>
                <w:color w:val="auto"/>
                <w:kern w:val="0"/>
                <w:sz w:val="24"/>
                <w:szCs w:val="24"/>
                <w:highlight w:val="none"/>
                <w:u w:val="single" w:color="auto"/>
                <w:lang w:eastAsia="zh-CN"/>
              </w:rPr>
              <w:t>）</w:t>
            </w:r>
            <w:r>
              <w:rPr>
                <w:rFonts w:hint="default" w:ascii="Times New Roman" w:hAnsi="Times New Roman" w:cs="Times New Roman" w:eastAsiaTheme="minorEastAsia"/>
                <w:color w:val="auto"/>
                <w:kern w:val="0"/>
                <w:sz w:val="24"/>
                <w:szCs w:val="24"/>
                <w:highlight w:val="none"/>
                <w:u w:val="single" w:color="auto"/>
                <w:lang w:val="en-US" w:eastAsia="zh-CN"/>
              </w:rPr>
              <w:t>中</w:t>
            </w:r>
            <w:r>
              <w:rPr>
                <w:rFonts w:hint="default" w:ascii="Times New Roman" w:hAnsi="Times New Roman" w:cs="Times New Roman" w:eastAsiaTheme="minorEastAsia"/>
                <w:color w:val="auto"/>
                <w:kern w:val="0"/>
                <w:sz w:val="24"/>
                <w:szCs w:val="24"/>
                <w:highlight w:val="none"/>
                <w:u w:val="single" w:color="auto"/>
              </w:rPr>
              <w:t>统计的环境监测结果，新田河大历县村监测断面与本项目</w:t>
            </w:r>
            <w:r>
              <w:rPr>
                <w:rFonts w:hint="default" w:ascii="Times New Roman" w:hAnsi="Times New Roman" w:cs="Times New Roman" w:eastAsiaTheme="minorEastAsia"/>
                <w:color w:val="auto"/>
                <w:kern w:val="0"/>
                <w:sz w:val="24"/>
                <w:szCs w:val="24"/>
                <w:highlight w:val="none"/>
                <w:u w:val="single" w:color="auto"/>
                <w:lang w:val="en-US" w:eastAsia="zh-CN"/>
              </w:rPr>
              <w:t>直线</w:t>
            </w:r>
            <w:r>
              <w:rPr>
                <w:rFonts w:hint="default" w:ascii="Times New Roman" w:hAnsi="Times New Roman" w:cs="Times New Roman" w:eastAsiaTheme="minorEastAsia"/>
                <w:color w:val="auto"/>
                <w:kern w:val="0"/>
                <w:sz w:val="24"/>
                <w:szCs w:val="24"/>
                <w:highlight w:val="none"/>
                <w:u w:val="single" w:color="auto"/>
              </w:rPr>
              <w:t>距离约</w:t>
            </w:r>
            <w:r>
              <w:rPr>
                <w:rFonts w:hint="default" w:ascii="Times New Roman" w:hAnsi="Times New Roman" w:cs="Times New Roman" w:eastAsiaTheme="minorEastAsia"/>
                <w:color w:val="auto"/>
                <w:kern w:val="0"/>
                <w:sz w:val="24"/>
                <w:szCs w:val="24"/>
                <w:highlight w:val="none"/>
                <w:u w:val="single" w:color="auto"/>
                <w:lang w:val="en-US" w:eastAsia="zh-CN"/>
              </w:rPr>
              <w:t>2.</w:t>
            </w:r>
            <w:r>
              <w:rPr>
                <w:rFonts w:hint="eastAsia" w:cs="Times New Roman" w:eastAsiaTheme="minorEastAsia"/>
                <w:color w:val="auto"/>
                <w:kern w:val="0"/>
                <w:sz w:val="24"/>
                <w:szCs w:val="24"/>
                <w:highlight w:val="none"/>
                <w:u w:val="single" w:color="auto"/>
                <w:lang w:val="en-US" w:eastAsia="zh-CN"/>
              </w:rPr>
              <w:t>74</w:t>
            </w:r>
            <w:r>
              <w:rPr>
                <w:rFonts w:hint="default" w:ascii="Times New Roman" w:hAnsi="Times New Roman" w:cs="Times New Roman" w:eastAsiaTheme="minorEastAsia"/>
                <w:color w:val="auto"/>
                <w:kern w:val="0"/>
                <w:sz w:val="24"/>
                <w:szCs w:val="24"/>
                <w:highlight w:val="none"/>
                <w:u w:val="single" w:color="auto"/>
              </w:rPr>
              <w:t>km，且该监测点位于本项目下游，能有效代表本项目周边水环境质量现状。具体水质情况详见下图。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0"/>
                <w:sz w:val="24"/>
                <w:szCs w:val="24"/>
                <w:highlight w:val="none"/>
                <w:u w:val="single" w:color="auto"/>
              </w:rPr>
            </w:pP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ascii="Times New Roman" w:hAnsi="Times New Roman" w:cs="Times New Roman" w:eastAsiaTheme="minorEastAsia"/>
                <w:color w:val="auto"/>
                <w:kern w:val="0"/>
                <w:sz w:val="24"/>
                <w:szCs w:val="24"/>
                <w:highlight w:val="none"/>
                <w:u w:val="single" w:color="auto"/>
                <w:lang w:val="en-US" w:eastAsia="zh-CN"/>
              </w:rPr>
            </w:pPr>
            <w:r>
              <w:rPr>
                <w:rFonts w:hint="eastAsia" w:cs="Times New Roman" w:eastAsiaTheme="minorEastAsia"/>
                <w:color w:val="auto"/>
                <w:kern w:val="0"/>
                <w:sz w:val="24"/>
                <w:szCs w:val="24"/>
                <w:highlight w:val="none"/>
                <w:u w:val="single" w:color="auto"/>
                <w:lang w:val="en-US" w:eastAsia="zh-CN"/>
              </w:rPr>
              <w:t xml:space="preserve"> </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cs="Times New Roman" w:eastAsiaTheme="minorEastAsia"/>
                <w:color w:val="auto"/>
                <w:kern w:val="0"/>
                <w:sz w:val="24"/>
                <w:szCs w:val="24"/>
                <w:highlight w:val="none"/>
                <w:u w:val="single" w:color="auto"/>
              </w:rPr>
            </w:pPr>
            <w:r>
              <w:rPr>
                <w:rFonts w:hint="default" w:ascii="Times New Roman" w:hAnsi="Times New Roman" w:cs="Times New Roman" w:eastAsiaTheme="minorEastAsia"/>
                <w:color w:val="auto"/>
                <w:kern w:val="0"/>
                <w:sz w:val="24"/>
                <w:szCs w:val="24"/>
                <w:highlight w:val="none"/>
                <w:u w:val="single" w:color="auto"/>
              </w:rPr>
              <w:drawing>
                <wp:inline distT="0" distB="0" distL="114300" distR="114300">
                  <wp:extent cx="5776595" cy="2026920"/>
                  <wp:effectExtent l="0" t="0" r="1460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776595" cy="202692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cs="Times New Roman" w:eastAsiaTheme="minorEastAsia"/>
                <w:color w:val="auto"/>
                <w:kern w:val="0"/>
                <w:sz w:val="24"/>
                <w:szCs w:val="24"/>
                <w:highlight w:val="none"/>
                <w:u w:val="single" w:color="auto"/>
              </w:rPr>
            </w:pPr>
            <w:r>
              <w:rPr>
                <w:rFonts w:hint="eastAsia" w:cs="Times New Roman"/>
                <w:b/>
                <w:bCs/>
                <w:color w:val="auto"/>
                <w:sz w:val="21"/>
                <w:u w:val="single" w:color="auto"/>
                <w:lang w:val="en-US" w:eastAsia="zh-CN"/>
              </w:rPr>
              <w:t>图3-1</w:t>
            </w:r>
            <w:r>
              <w:rPr>
                <w:rFonts w:ascii="Times New Roman" w:hAnsi="Times New Roman" w:eastAsia="宋体" w:cs="Times New Roman"/>
                <w:b/>
                <w:bCs/>
                <w:color w:val="auto"/>
                <w:sz w:val="21"/>
                <w:u w:val="single" w:color="auto"/>
              </w:rPr>
              <w:t xml:space="preserve">  </w:t>
            </w:r>
            <w:r>
              <w:rPr>
                <w:rFonts w:hint="eastAsia" w:cs="Times New Roman"/>
                <w:b/>
                <w:bCs/>
                <w:color w:val="auto"/>
                <w:sz w:val="21"/>
                <w:u w:val="single" w:color="auto"/>
                <w:lang w:val="en-US" w:eastAsia="zh-CN"/>
              </w:rPr>
              <w:t>地表水环境质量现状图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0"/>
                <w:sz w:val="24"/>
                <w:szCs w:val="24"/>
                <w:highlight w:val="none"/>
                <w:u w:val="single" w:color="auto"/>
              </w:rPr>
            </w:pPr>
            <w:r>
              <w:rPr>
                <w:rFonts w:hint="default" w:ascii="Times New Roman" w:hAnsi="Times New Roman" w:cs="Times New Roman" w:eastAsiaTheme="minorEastAsia"/>
                <w:color w:val="auto"/>
                <w:kern w:val="0"/>
                <w:sz w:val="24"/>
                <w:szCs w:val="24"/>
                <w:highlight w:val="none"/>
                <w:u w:val="single" w:color="auto"/>
              </w:rPr>
              <w:t>由上图可知，新田河大历县村断面水质均可达到《地表水环境质量标准》</w:t>
            </w:r>
            <w:r>
              <w:rPr>
                <w:rFonts w:hint="eastAsia" w:cs="Times New Roman" w:eastAsiaTheme="minorEastAsia"/>
                <w:color w:val="auto"/>
                <w:kern w:val="0"/>
                <w:sz w:val="24"/>
                <w:szCs w:val="24"/>
                <w:highlight w:val="none"/>
                <w:u w:val="single" w:color="auto"/>
                <w:lang w:eastAsia="zh-CN"/>
              </w:rPr>
              <w:t>（</w:t>
            </w:r>
            <w:r>
              <w:rPr>
                <w:rFonts w:hint="default" w:ascii="Times New Roman" w:hAnsi="Times New Roman" w:cs="Times New Roman" w:eastAsiaTheme="minorEastAsia"/>
                <w:color w:val="auto"/>
                <w:kern w:val="0"/>
                <w:sz w:val="24"/>
                <w:szCs w:val="24"/>
                <w:highlight w:val="none"/>
                <w:u w:val="single" w:color="auto"/>
              </w:rPr>
              <w:t>GB3838-2002</w:t>
            </w:r>
            <w:r>
              <w:rPr>
                <w:rFonts w:hint="eastAsia" w:cs="Times New Roman" w:eastAsiaTheme="minorEastAsia"/>
                <w:color w:val="auto"/>
                <w:kern w:val="0"/>
                <w:sz w:val="24"/>
                <w:szCs w:val="24"/>
                <w:highlight w:val="none"/>
                <w:u w:val="single" w:color="auto"/>
                <w:lang w:eastAsia="zh-CN"/>
              </w:rPr>
              <w:t>）</w:t>
            </w:r>
            <w:r>
              <w:rPr>
                <w:rFonts w:hint="default" w:ascii="Times New Roman" w:hAnsi="Times New Roman" w:cs="Times New Roman" w:eastAsiaTheme="minorEastAsia"/>
                <w:color w:val="auto"/>
                <w:kern w:val="0"/>
                <w:sz w:val="24"/>
                <w:szCs w:val="24"/>
                <w:highlight w:val="none"/>
                <w:u w:val="single" w:color="auto"/>
              </w:rPr>
              <w:t>II类标准，由此，可判断新田河水质环境质量良好。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default" w:ascii="Times New Roman" w:hAnsi="Times New Roman" w:cs="Times New Roman" w:eastAsiaTheme="minorEastAsia"/>
                <w:b/>
                <w:bCs/>
                <w:color w:val="auto"/>
                <w:kern w:val="2"/>
                <w:sz w:val="24"/>
                <w:szCs w:val="22"/>
                <w:highlight w:val="none"/>
                <w:u w:val="none" w:color="auto"/>
                <w:lang w:val="en-US" w:eastAsia="zh-CN" w:bidi="ar-SA"/>
              </w:rPr>
              <w:t>3、声环境质量现状</w:t>
            </w:r>
            <w:bookmarkEnd w:id="6"/>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根据《建设项目环境影响报告表（污染影响类）编制指南》中规定，50m范围内无居民点的项目无需进行声环境现状监测，本项目周边最近的敏感点为西南侧192m的居民点，因此，无需进行声环境现状监测。</w:t>
            </w:r>
          </w:p>
          <w:p>
            <w:pPr>
              <w:numPr>
                <w:ilvl w:val="0"/>
                <w:numId w:val="3"/>
              </w:num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地下水</w:t>
            </w:r>
            <w:r>
              <w:rPr>
                <w:rFonts w:hint="eastAsia" w:ascii="Times New Roman" w:hAnsi="Times New Roman" w:eastAsia="宋体" w:cs="Times New Roman"/>
                <w:b/>
                <w:bCs/>
                <w:color w:val="auto"/>
                <w:szCs w:val="24"/>
                <w:highlight w:val="none"/>
              </w:rPr>
              <w:t>、土壤</w:t>
            </w:r>
            <w:r>
              <w:rPr>
                <w:rFonts w:ascii="Times New Roman" w:hAnsi="Times New Roman" w:eastAsia="宋体" w:cs="Times New Roman"/>
                <w:b/>
                <w:bCs/>
                <w:color w:val="auto"/>
                <w:szCs w:val="24"/>
                <w:highlight w:val="none"/>
              </w:rPr>
              <w:t>质量现状</w:t>
            </w:r>
          </w:p>
          <w:p>
            <w:pPr>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eastAsiaTheme="minorEastAsia"/>
                <w:color w:val="auto"/>
                <w:sz w:val="24"/>
                <w:szCs w:val="22"/>
                <w:highlight w:val="none"/>
                <w:u w:val="none" w:color="auto"/>
              </w:rPr>
            </w:pPr>
            <w:r>
              <w:rPr>
                <w:rFonts w:hint="eastAsia" w:ascii="Times New Roman" w:hAnsi="Times New Roman" w:eastAsia="宋体" w:cs="Times New Roman"/>
                <w:color w:val="auto"/>
                <w:szCs w:val="24"/>
                <w:highlight w:val="none"/>
              </w:rPr>
              <w:t>因项目厂区</w:t>
            </w:r>
            <w:r>
              <w:rPr>
                <w:rFonts w:hint="eastAsia" w:cs="Times New Roman"/>
                <w:color w:val="auto"/>
                <w:szCs w:val="24"/>
                <w:highlight w:val="none"/>
                <w:lang w:val="en-US" w:eastAsia="zh-CN"/>
              </w:rPr>
              <w:t>地面</w:t>
            </w:r>
            <w:r>
              <w:rPr>
                <w:rFonts w:hint="eastAsia" w:ascii="Times New Roman" w:hAnsi="Times New Roman" w:eastAsia="宋体" w:cs="Times New Roman"/>
                <w:color w:val="auto"/>
                <w:szCs w:val="24"/>
                <w:highlight w:val="none"/>
              </w:rPr>
              <w:t>已</w:t>
            </w:r>
            <w:r>
              <w:rPr>
                <w:rFonts w:hint="eastAsia" w:cs="Times New Roman"/>
                <w:color w:val="auto"/>
                <w:szCs w:val="24"/>
                <w:highlight w:val="none"/>
                <w:lang w:val="en-US" w:eastAsia="zh-CN"/>
              </w:rPr>
              <w:t>做硬化处理</w:t>
            </w:r>
            <w:r>
              <w:rPr>
                <w:rFonts w:hint="eastAsia" w:ascii="Times New Roman" w:hAnsi="Times New Roman" w:eastAsia="宋体" w:cs="Times New Roman"/>
                <w:color w:val="auto"/>
                <w:szCs w:val="24"/>
                <w:highlight w:val="none"/>
              </w:rPr>
              <w:t>，且项目不存在土壤和地下水的污染途径，根据《建设项目环境影响报告表编制技术指南（污染影响类）</w:t>
            </w:r>
            <w:r>
              <w:rPr>
                <w:rFonts w:hint="eastAsia" w:cs="Times New Roman"/>
                <w:color w:val="auto"/>
                <w:szCs w:val="24"/>
                <w:highlight w:val="none"/>
                <w:lang w:eastAsia="zh-CN"/>
              </w:rPr>
              <w:t>（试行）》</w:t>
            </w:r>
            <w:r>
              <w:rPr>
                <w:rFonts w:hint="eastAsia" w:ascii="Times New Roman" w:hAnsi="Times New Roman" w:eastAsia="宋体" w:cs="Times New Roman"/>
                <w:color w:val="auto"/>
                <w:szCs w:val="24"/>
                <w:highlight w:val="none"/>
              </w:rPr>
              <w:t>要求，可不开展地下水和土壤环境质量现状调查。</w:t>
            </w:r>
          </w:p>
          <w:p>
            <w:pPr>
              <w:pageBreakBefore w:val="0"/>
              <w:widowControl w:val="0"/>
              <w:kinsoku/>
              <w:wordWrap/>
              <w:overflowPunct/>
              <w:topLinePunct w:val="0"/>
              <w:autoSpaceDE/>
              <w:autoSpaceDN/>
              <w:bidi w:val="0"/>
              <w:adjustRightInd w:val="0"/>
              <w:snapToGrid w:val="0"/>
              <w:spacing w:after="0" w:afterLines="0" w:line="360" w:lineRule="auto"/>
              <w:ind w:left="0" w:leftChars="0" w:firstLine="482" w:firstLineChars="200"/>
              <w:jc w:val="both"/>
              <w:textAlignment w:val="auto"/>
              <w:rPr>
                <w:rFonts w:hint="default" w:ascii="Times New Roman" w:hAnsi="Times New Roman" w:cs="Times New Roman" w:eastAsiaTheme="minorEastAsia"/>
                <w:b/>
                <w:bCs/>
                <w:color w:val="auto"/>
                <w:sz w:val="24"/>
                <w:highlight w:val="none"/>
                <w:u w:val="none" w:color="auto"/>
                <w:lang w:val="en-US" w:eastAsia="zh-CN"/>
              </w:rPr>
            </w:pPr>
            <w:r>
              <w:rPr>
                <w:rFonts w:hint="default" w:ascii="Times New Roman" w:hAnsi="Times New Roman" w:cs="Times New Roman" w:eastAsiaTheme="minorEastAsia"/>
                <w:b/>
                <w:bCs/>
                <w:color w:val="auto"/>
                <w:kern w:val="2"/>
                <w:sz w:val="24"/>
                <w:szCs w:val="22"/>
                <w:highlight w:val="none"/>
                <w:u w:val="none" w:color="auto"/>
                <w:lang w:val="en-US" w:eastAsia="zh-CN" w:bidi="ar-SA"/>
              </w:rPr>
              <w:t>5、</w:t>
            </w:r>
            <w:r>
              <w:rPr>
                <w:rFonts w:hint="default" w:ascii="Times New Roman" w:hAnsi="Times New Roman" w:cs="Times New Roman" w:eastAsiaTheme="minorEastAsia"/>
                <w:b/>
                <w:bCs/>
                <w:color w:val="auto"/>
                <w:sz w:val="24"/>
                <w:highlight w:val="none"/>
                <w:u w:val="none" w:color="auto"/>
                <w:lang w:val="en-US" w:eastAsia="zh-CN"/>
              </w:rPr>
              <w:t>电磁辐射</w:t>
            </w:r>
          </w:p>
          <w:p>
            <w:pPr>
              <w:pageBreakBefore w:val="0"/>
              <w:widowControl w:val="0"/>
              <w:kinsoku/>
              <w:wordWrap/>
              <w:overflowPunct/>
              <w:topLinePunct w:val="0"/>
              <w:autoSpaceDE/>
              <w:autoSpaceDN/>
              <w:bidi w:val="0"/>
              <w:adjustRightInd w:val="0"/>
              <w:snapToGrid w:val="0"/>
              <w:spacing w:after="0" w:afterLines="0" w:line="360" w:lineRule="auto"/>
              <w:ind w:firstLine="480" w:firstLineChars="200"/>
              <w:jc w:val="both"/>
              <w:textAlignment w:val="auto"/>
              <w:rPr>
                <w:rFonts w:hint="default" w:ascii="Times New Roman" w:hAnsi="Times New Roman" w:cs="Times New Roman" w:eastAsiaTheme="minorEastAsia"/>
                <w:color w:val="auto"/>
                <w:kern w:val="2"/>
                <w:sz w:val="24"/>
                <w:szCs w:val="22"/>
                <w:highlight w:val="none"/>
                <w:u w:val="none" w:color="auto"/>
                <w:lang w:val="en-US" w:eastAsia="zh-CN" w:bidi="ar-SA"/>
              </w:rPr>
            </w:pPr>
            <w:r>
              <w:rPr>
                <w:rFonts w:hint="default" w:ascii="Times New Roman" w:hAnsi="Times New Roman" w:cs="Times New Roman" w:eastAsiaTheme="minorEastAsia"/>
                <w:color w:val="auto"/>
                <w:sz w:val="24"/>
                <w:highlight w:val="none"/>
                <w:u w:val="none" w:color="auto"/>
                <w:lang w:val="en-US" w:eastAsia="zh-CN"/>
              </w:rPr>
              <w:t>本项目不涉及电磁辐射设备，不进行电磁辐射影响评价，因此无需进行电磁辐射环境现状调查。</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eastAsia" w:cs="Times New Roman" w:eastAsiaTheme="minorEastAsia"/>
                <w:b/>
                <w:bCs/>
                <w:color w:val="auto"/>
                <w:kern w:val="2"/>
                <w:sz w:val="24"/>
                <w:szCs w:val="22"/>
                <w:highlight w:val="none"/>
                <w:u w:val="none" w:color="auto"/>
                <w:lang w:val="en-US" w:eastAsia="zh-CN" w:bidi="ar-SA"/>
              </w:rPr>
              <w:t>6</w:t>
            </w:r>
            <w:r>
              <w:rPr>
                <w:rFonts w:hint="default" w:ascii="Times New Roman" w:hAnsi="Times New Roman" w:cs="Times New Roman" w:eastAsiaTheme="minorEastAsia"/>
                <w:b/>
                <w:bCs/>
                <w:color w:val="auto"/>
                <w:kern w:val="2"/>
                <w:sz w:val="24"/>
                <w:szCs w:val="22"/>
                <w:highlight w:val="none"/>
                <w:u w:val="none" w:color="auto"/>
                <w:lang w:val="en-US" w:eastAsia="zh-CN" w:bidi="ar-SA"/>
              </w:rPr>
              <w:t>、生态环境质量现状</w:t>
            </w:r>
            <w:bookmarkEnd w:id="5"/>
          </w:p>
          <w:bookmarkEnd w:id="7"/>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default" w:ascii="Times New Roman" w:hAnsi="Times New Roman" w:cs="Times New Roman" w:eastAsiaTheme="minorEastAsia"/>
                <w:color w:val="auto"/>
                <w:kern w:val="2"/>
                <w:sz w:val="24"/>
                <w:szCs w:val="22"/>
                <w:highlight w:val="none"/>
                <w:u w:val="none" w:color="auto"/>
                <w:lang w:val="en-US" w:eastAsia="zh-CN" w:bidi="ar-SA"/>
              </w:rPr>
              <w:t>项目所在区域及附近区域无自然保护区、世界文化和自然遗产及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r>
              <w:rPr>
                <w:rFonts w:hint="eastAsia" w:ascii="Times New Roman" w:hAnsi="Times New Roman" w:cs="Times New Roman" w:eastAsiaTheme="minorEastAsia"/>
                <w:color w:val="auto"/>
                <w:kern w:val="2"/>
                <w:sz w:val="24"/>
                <w:szCs w:val="22"/>
                <w:highlight w:val="none"/>
                <w:u w:val="none" w:color="auto"/>
                <w:lang w:val="en-US" w:eastAsia="zh-CN" w:bidi="ar-SA"/>
              </w:rPr>
              <w:t>。</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eastAsia" w:ascii="Times New Roman" w:hAnsi="Times New Roman" w:cs="Times New Roman" w:eastAsiaTheme="minorEastAsia"/>
                <w:color w:val="auto"/>
                <w:kern w:val="2"/>
                <w:sz w:val="24"/>
                <w:szCs w:val="22"/>
                <w:highlight w:val="none"/>
                <w:u w:val="none" w:color="auto"/>
                <w:lang w:val="en-US" w:eastAsia="zh-CN" w:bidi="ar-SA"/>
              </w:rPr>
              <w:t>（1）植物资源</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eastAsia" w:ascii="Times New Roman" w:hAnsi="Times New Roman" w:cs="Times New Roman" w:eastAsiaTheme="minorEastAsia"/>
                <w:color w:val="auto"/>
                <w:kern w:val="2"/>
                <w:sz w:val="24"/>
                <w:szCs w:val="22"/>
                <w:highlight w:val="none"/>
                <w:u w:val="none" w:color="auto"/>
                <w:lang w:val="en-US" w:eastAsia="zh-CN" w:bidi="ar-SA"/>
              </w:rPr>
              <w:t>项目周边现状植被是以农业植被和灌木林等次生植被为主。根据现场踏勘调查情况来看，区域植被较为单一，是以农业植被和灌木林等次生植被为主，群落外貌季相变化不大。评价范围内无自然保护区、风景名胜区和森林公园等生态敏感区，同时通过现场踏勘及向当地居民进行调查了解，项目影响区无野生濒危保护植物物种分布</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eastAsia" w:ascii="Times New Roman" w:hAnsi="Times New Roman" w:cs="Times New Roman" w:eastAsiaTheme="minorEastAsia"/>
                <w:color w:val="auto"/>
                <w:kern w:val="2"/>
                <w:sz w:val="24"/>
                <w:szCs w:val="22"/>
                <w:highlight w:val="none"/>
                <w:u w:val="none" w:color="auto"/>
                <w:lang w:val="en-US" w:eastAsia="zh-CN" w:bidi="ar-SA"/>
              </w:rPr>
              <w:t>（2）动物资源</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kern w:val="2"/>
                <w:sz w:val="24"/>
                <w:szCs w:val="22"/>
                <w:highlight w:val="none"/>
                <w:u w:val="none" w:color="auto"/>
                <w:lang w:val="en-US" w:eastAsia="zh-CN" w:bidi="ar-SA"/>
              </w:rPr>
              <w:t>项目所在区域在动物地理区划属东洋界华中区，生态地理区划属亚热带林灌、草地--农田动物群。野生动物多为适应耕地和居民点的种类，林栖鸟类已少见，而盗食谷物的鼠类和鸟类有所增加，生活于稻田区捕食昆虫、鼠类的两栖类、爬行类动物较多，主要动物物种有斑鸠、杜鹃、麻雀、刺猬、蝙蝠、华南兔、黄鼬、松鼠，家畜、家禽主要有猪、牛、羊、兔、鸡、鸭、鹅等。通过现场踏勘及向当地居民进行调查了解，项目影响区无野生珍稀保护动物。评价区域内无历史文物遗址和风景名胜区等需要特别保护的文化遗产、自然遗产、自然景观。</w:t>
            </w:r>
            <w:r>
              <w:rPr>
                <w:rFonts w:hint="eastAsia" w:cs="Times New Roman" w:eastAsiaTheme="minorEastAsia"/>
                <w:color w:val="auto"/>
                <w:kern w:val="2"/>
                <w:sz w:val="24"/>
                <w:szCs w:val="22"/>
                <w:highlight w:val="none"/>
                <w:u w:val="none" w:color="auto"/>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环境保护目标</w:t>
            </w:r>
          </w:p>
        </w:tc>
        <w:tc>
          <w:tcPr>
            <w:tcW w:w="4679"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0"/>
                <w:kern w:val="21"/>
                <w:sz w:val="24"/>
                <w:szCs w:val="21"/>
                <w:highlight w:val="none"/>
                <w:u w:val="none" w:color="auto"/>
                <w:lang w:val="en-US" w:eastAsia="zh-CN" w:bidi="ar-SA"/>
              </w:rPr>
            </w:pPr>
            <w:bookmarkStart w:id="8" w:name="_Toc411767826"/>
            <w:r>
              <w:rPr>
                <w:rFonts w:hint="default" w:ascii="Times New Roman" w:hAnsi="Times New Roman" w:cs="Times New Roman" w:eastAsiaTheme="minorEastAsia"/>
                <w:b/>
                <w:color w:val="auto"/>
                <w:spacing w:val="0"/>
                <w:kern w:val="21"/>
                <w:sz w:val="24"/>
                <w:szCs w:val="21"/>
                <w:highlight w:val="none"/>
                <w:u w:val="none" w:color="auto"/>
                <w:lang w:val="en-US" w:eastAsia="zh-CN" w:bidi="ar-SA"/>
              </w:rPr>
              <w:t>主要环境保护目标（列出名单及保护级别）</w:t>
            </w:r>
            <w:bookmarkEnd w:id="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eastAsia="zh-CN"/>
              </w:rPr>
            </w:pPr>
            <w:r>
              <w:rPr>
                <w:rFonts w:hint="default" w:ascii="Times New Roman" w:hAnsi="Times New Roman" w:cs="Times New Roman" w:eastAsiaTheme="minorEastAsia"/>
                <w:color w:val="auto"/>
                <w:sz w:val="24"/>
                <w:szCs w:val="24"/>
                <w:highlight w:val="none"/>
                <w:u w:val="none" w:color="auto"/>
              </w:rPr>
              <w:t>根据现场调查，区域内无自然保护区、饮用水水源保护区、珍稀动植物保护物种、无历史文物古迹等需要特殊保护的环境敏感点。本项目主要环保目标见表</w:t>
            </w:r>
            <w:r>
              <w:rPr>
                <w:rFonts w:hint="eastAsia" w:cs="Times New Roman" w:eastAsiaTheme="minorEastAsia"/>
                <w:color w:val="auto"/>
                <w:sz w:val="24"/>
                <w:szCs w:val="24"/>
                <w:highlight w:val="none"/>
                <w:u w:val="none" w:color="auto"/>
                <w:lang w:val="en-US" w:eastAsia="zh-CN"/>
              </w:rPr>
              <w:t>3-4</w:t>
            </w:r>
            <w:r>
              <w:rPr>
                <w:rFonts w:hint="default" w:ascii="Times New Roman" w:hAnsi="Times New Roman" w:cs="Times New Roman" w:eastAsiaTheme="minorEastAsia"/>
                <w:color w:val="auto"/>
                <w:sz w:val="24"/>
                <w:szCs w:val="24"/>
                <w:highlight w:val="none"/>
                <w:u w:val="none" w:color="auto"/>
              </w:rPr>
              <w:t>所示</w:t>
            </w:r>
            <w:r>
              <w:rPr>
                <w:rFonts w:hint="default" w:ascii="Times New Roman" w:hAnsi="Times New Roman" w:cs="Times New Roman" w:eastAsiaTheme="minorEastAsia"/>
                <w:color w:val="auto"/>
                <w:sz w:val="24"/>
                <w:szCs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default" w:ascii="Times New Roman" w:hAnsi="Times New Roman" w:cs="Times New Roman" w:eastAsiaTheme="minorEastAsia"/>
                <w:b/>
                <w:bCs/>
                <w:color w:val="auto"/>
                <w:sz w:val="21"/>
                <w:szCs w:val="21"/>
                <w:highlight w:val="none"/>
                <w:u w:val="single" w:color="auto"/>
                <w:lang w:val="en-US" w:eastAsia="zh-CN"/>
              </w:rPr>
              <w:t>3-</w:t>
            </w:r>
            <w:r>
              <w:rPr>
                <w:rFonts w:hint="eastAsia" w:cs="Times New Roman" w:eastAsiaTheme="minorEastAsia"/>
                <w:b/>
                <w:bCs/>
                <w:color w:val="auto"/>
                <w:sz w:val="21"/>
                <w:szCs w:val="21"/>
                <w:highlight w:val="none"/>
                <w:u w:val="single" w:color="auto"/>
                <w:lang w:val="en-US" w:eastAsia="zh-CN"/>
              </w:rPr>
              <w:t>4</w:t>
            </w:r>
            <w:r>
              <w:rPr>
                <w:rFonts w:hint="default" w:ascii="Times New Roman" w:hAnsi="Times New Roman" w:cs="Times New Roman" w:eastAsiaTheme="minorEastAsia"/>
                <w:b/>
                <w:bCs/>
                <w:color w:val="auto"/>
                <w:sz w:val="21"/>
                <w:szCs w:val="21"/>
                <w:highlight w:val="none"/>
                <w:u w:val="single" w:color="auto"/>
              </w:rPr>
              <w:t xml:space="preserve"> </w:t>
            </w:r>
            <w:r>
              <w:rPr>
                <w:rFonts w:hint="eastAsia" w:cs="Times New Roman" w:eastAsiaTheme="minorEastAsia"/>
                <w:b/>
                <w:bCs/>
                <w:color w:val="auto"/>
                <w:sz w:val="21"/>
                <w:szCs w:val="21"/>
                <w:highlight w:val="none"/>
                <w:u w:val="single" w:color="auto"/>
                <w:lang w:val="en-US" w:eastAsia="zh-CN"/>
              </w:rPr>
              <w:t xml:space="preserve"> </w:t>
            </w:r>
            <w:r>
              <w:rPr>
                <w:rFonts w:hint="default" w:ascii="Times New Roman" w:hAnsi="Times New Roman" w:cs="Times New Roman" w:eastAsiaTheme="minorEastAsia"/>
                <w:b/>
                <w:bCs/>
                <w:color w:val="auto"/>
                <w:sz w:val="21"/>
                <w:szCs w:val="21"/>
                <w:highlight w:val="none"/>
                <w:u w:val="single" w:color="auto"/>
              </w:rPr>
              <w:t>主要环境保护目标</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253"/>
              <w:gridCol w:w="1605"/>
              <w:gridCol w:w="2279"/>
              <w:gridCol w:w="1190"/>
              <w:gridCol w:w="2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环境要素</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敏感点名称</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相对项目</w:t>
                  </w:r>
                  <w:r>
                    <w:rPr>
                      <w:rFonts w:hint="eastAsia" w:ascii="Times New Roman" w:hAnsi="Times New Roman" w:cs="Times New Roman" w:eastAsiaTheme="minorEastAsia"/>
                      <w:color w:val="auto"/>
                      <w:sz w:val="21"/>
                      <w:szCs w:val="21"/>
                      <w:highlight w:val="none"/>
                      <w:u w:val="single" w:color="auto"/>
                      <w:lang w:val="en-US" w:eastAsia="zh-CN"/>
                    </w:rPr>
                    <w:t>生产车间</w:t>
                  </w:r>
                  <w:r>
                    <w:rPr>
                      <w:rFonts w:hint="default" w:ascii="Times New Roman" w:hAnsi="Times New Roman" w:cs="Times New Roman" w:eastAsiaTheme="minorEastAsia"/>
                      <w:color w:val="auto"/>
                      <w:sz w:val="21"/>
                      <w:szCs w:val="21"/>
                      <w:highlight w:val="none"/>
                      <w:u w:val="single" w:color="auto"/>
                      <w:lang w:eastAsia="zh-CN"/>
                    </w:rPr>
                    <w:t>的最近距离</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坐标</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功能及规模</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环境功</w:t>
                  </w:r>
                  <w:r>
                    <w:rPr>
                      <w:rFonts w:hint="default" w:ascii="Times New Roman" w:hAnsi="Times New Roman" w:cs="Times New Roman" w:eastAsiaTheme="minorEastAsia"/>
                      <w:color w:val="auto"/>
                      <w:sz w:val="21"/>
                      <w:szCs w:val="21"/>
                      <w:highlight w:val="none"/>
                      <w:u w:val="single" w:color="auto"/>
                      <w:lang w:eastAsia="zh-CN"/>
                    </w:rPr>
                    <w:cr/>
                  </w:r>
                  <w:r>
                    <w:rPr>
                      <w:rFonts w:hint="default" w:ascii="Times New Roman" w:hAnsi="Times New Roman" w:cs="Times New Roman" w:eastAsiaTheme="minorEastAsia"/>
                      <w:color w:val="auto"/>
                      <w:sz w:val="21"/>
                      <w:szCs w:val="21"/>
                      <w:highlight w:val="none"/>
                      <w:u w:val="single" w:color="auto"/>
                      <w:lang w:eastAsia="zh-CN"/>
                    </w:rPr>
                    <w:t>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环境空气</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eastAsia" w:cs="Times New Roman" w:eastAsiaTheme="minorEastAsia"/>
                      <w:color w:val="auto"/>
                      <w:sz w:val="21"/>
                      <w:szCs w:val="21"/>
                      <w:highlight w:val="none"/>
                      <w:u w:val="single" w:color="auto"/>
                      <w:lang w:val="en-US" w:eastAsia="zh-CN"/>
                    </w:rPr>
                    <w:t>新田县平高实验学校</w:t>
                  </w:r>
                </w:p>
              </w:tc>
              <w:tc>
                <w:tcPr>
                  <w:tcW w:w="88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eastAsia" w:cs="Times New Roman" w:eastAsiaTheme="minorEastAsia"/>
                      <w:color w:val="auto"/>
                      <w:sz w:val="21"/>
                      <w:szCs w:val="21"/>
                      <w:highlight w:val="none"/>
                      <w:u w:val="single" w:color="auto"/>
                      <w:lang w:val="en-US" w:eastAsia="zh-CN"/>
                    </w:rPr>
                    <w:t>东北侧312m</w:t>
                  </w:r>
                </w:p>
              </w:tc>
              <w:tc>
                <w:tcPr>
                  <w:tcW w:w="12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经度：112.202283200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default" w:ascii="Times New Roman" w:hAnsi="Times New Roman" w:cs="Times New Roman" w:eastAsiaTheme="minorEastAsia"/>
                      <w:color w:val="auto"/>
                      <w:sz w:val="21"/>
                      <w:szCs w:val="21"/>
                      <w:highlight w:val="none"/>
                      <w:u w:val="single" w:color="auto"/>
                      <w:lang w:eastAsia="zh-CN"/>
                    </w:rPr>
                    <w:t>纬度：25.887346383</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eastAsia" w:cs="Times New Roman" w:eastAsiaTheme="minorEastAsia"/>
                      <w:color w:val="auto"/>
                      <w:sz w:val="21"/>
                      <w:szCs w:val="21"/>
                      <w:highlight w:val="none"/>
                      <w:u w:val="single" w:color="auto"/>
                      <w:lang w:val="en-US" w:eastAsia="zh-CN"/>
                    </w:rPr>
                    <w:t>师生共约1948人</w:t>
                  </w:r>
                </w:p>
              </w:tc>
              <w:tc>
                <w:tcPr>
                  <w:tcW w:w="11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北侧居民点</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北侧425-500m</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经度：112.192781749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纬度：25.888512657</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约</w:t>
                  </w:r>
                  <w:r>
                    <w:rPr>
                      <w:rFonts w:hint="eastAsia" w:cs="Times New Roman" w:eastAsiaTheme="minorEastAsia"/>
                      <w:color w:val="auto"/>
                      <w:sz w:val="21"/>
                      <w:szCs w:val="21"/>
                      <w:highlight w:val="none"/>
                      <w:u w:val="single" w:color="auto"/>
                      <w:lang w:val="en-US" w:eastAsia="zh-CN"/>
                    </w:rPr>
                    <w:t>10</w:t>
                  </w:r>
                  <w:r>
                    <w:rPr>
                      <w:rFonts w:hint="default" w:ascii="Times New Roman" w:hAnsi="Times New Roman" w:cs="Times New Roman" w:eastAsiaTheme="minorEastAsia"/>
                      <w:color w:val="auto"/>
                      <w:sz w:val="21"/>
                      <w:szCs w:val="21"/>
                      <w:highlight w:val="none"/>
                      <w:u w:val="single" w:color="auto"/>
                      <w:lang w:eastAsia="zh-CN"/>
                    </w:rPr>
                    <w:t>户，</w:t>
                  </w:r>
                  <w:r>
                    <w:rPr>
                      <w:rFonts w:hint="eastAsia" w:cs="Times New Roman" w:eastAsiaTheme="minorEastAsia"/>
                      <w:color w:val="auto"/>
                      <w:sz w:val="21"/>
                      <w:szCs w:val="21"/>
                      <w:highlight w:val="none"/>
                      <w:u w:val="single" w:color="auto"/>
                      <w:lang w:val="en-US" w:eastAsia="zh-CN"/>
                    </w:rPr>
                    <w:t>30</w:t>
                  </w:r>
                  <w:r>
                    <w:rPr>
                      <w:rFonts w:hint="default" w:ascii="Times New Roman" w:hAnsi="Times New Roman" w:cs="Times New Roman" w:eastAsiaTheme="minorEastAsia"/>
                      <w:color w:val="auto"/>
                      <w:sz w:val="21"/>
                      <w:szCs w:val="21"/>
                      <w:highlight w:val="none"/>
                      <w:u w:val="single" w:color="auto"/>
                      <w:lang w:eastAsia="zh-CN"/>
                    </w:rPr>
                    <w:t>人</w:t>
                  </w:r>
                </w:p>
              </w:tc>
              <w:tc>
                <w:tcPr>
                  <w:tcW w:w="11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西北侧居民点</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西北侧307-358m</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经度：112.193654289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纬度：25.887351784</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约</w:t>
                  </w:r>
                  <w:r>
                    <w:rPr>
                      <w:rFonts w:hint="eastAsia" w:cs="Times New Roman" w:eastAsiaTheme="minorEastAsia"/>
                      <w:color w:val="auto"/>
                      <w:sz w:val="21"/>
                      <w:szCs w:val="21"/>
                      <w:highlight w:val="none"/>
                      <w:u w:val="single" w:color="auto"/>
                      <w:lang w:val="en-US" w:eastAsia="zh-CN"/>
                    </w:rPr>
                    <w:t>4</w:t>
                  </w:r>
                  <w:r>
                    <w:rPr>
                      <w:rFonts w:hint="default" w:ascii="Times New Roman" w:hAnsi="Times New Roman" w:cs="Times New Roman" w:eastAsiaTheme="minorEastAsia"/>
                      <w:color w:val="auto"/>
                      <w:sz w:val="21"/>
                      <w:szCs w:val="21"/>
                      <w:highlight w:val="none"/>
                      <w:u w:val="single" w:color="auto"/>
                      <w:lang w:eastAsia="zh-CN"/>
                    </w:rPr>
                    <w:t>户，</w:t>
                  </w:r>
                  <w:r>
                    <w:rPr>
                      <w:rFonts w:hint="eastAsia" w:cs="Times New Roman" w:eastAsiaTheme="minorEastAsia"/>
                      <w:color w:val="auto"/>
                      <w:sz w:val="21"/>
                      <w:szCs w:val="21"/>
                      <w:highlight w:val="none"/>
                      <w:u w:val="single" w:color="auto"/>
                      <w:lang w:val="en-US" w:eastAsia="zh-CN"/>
                    </w:rPr>
                    <w:t>12</w:t>
                  </w:r>
                  <w:r>
                    <w:rPr>
                      <w:rFonts w:hint="default" w:ascii="Times New Roman" w:hAnsi="Times New Roman" w:cs="Times New Roman" w:eastAsiaTheme="minorEastAsia"/>
                      <w:color w:val="auto"/>
                      <w:sz w:val="21"/>
                      <w:szCs w:val="21"/>
                      <w:highlight w:val="none"/>
                      <w:u w:val="single" w:color="auto"/>
                      <w:lang w:eastAsia="zh-CN"/>
                    </w:rPr>
                    <w:t>人</w:t>
                  </w:r>
                </w:p>
              </w:tc>
              <w:tc>
                <w:tcPr>
                  <w:tcW w:w="11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地表水环境</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新田河</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东侧956m</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经度：112.206623959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纬度：25.882362351</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val="en-US" w:eastAsia="zh-CN"/>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地下水</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周边地下水</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项目</w:t>
                  </w:r>
                  <w:r>
                    <w:rPr>
                      <w:rFonts w:hint="eastAsia" w:ascii="Times New Roman" w:hAnsi="Times New Roman" w:cs="Times New Roman" w:eastAsiaTheme="minorEastAsia"/>
                      <w:color w:val="auto"/>
                      <w:sz w:val="21"/>
                      <w:szCs w:val="21"/>
                      <w:highlight w:val="none"/>
                      <w:u w:val="single" w:color="auto"/>
                      <w:lang w:val="zh-CN" w:eastAsia="zh-CN"/>
                    </w:rPr>
                    <w:t>周围</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《地下水质量标准》(GB/T 14848-2017)Ⅲ类</w:t>
                  </w:r>
                </w:p>
              </w:tc>
            </w:tr>
          </w:tbl>
          <w:p>
            <w:pPr>
              <w:pStyle w:val="19"/>
              <w:ind w:left="0" w:leftChars="0" w:firstLine="0" w:firstLineChars="0"/>
              <w:jc w:val="both"/>
              <w:rPr>
                <w:rFonts w:hint="default" w:ascii="Times New Roman" w:hAnsi="Times New Roman" w:cs="Times New Roman" w:eastAsiaTheme="minorEastAsia"/>
                <w:color w:val="auto"/>
                <w:sz w:val="24"/>
                <w:szCs w:val="24"/>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yellow"/>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污染物排放控制标准</w:t>
            </w:r>
          </w:p>
        </w:tc>
        <w:tc>
          <w:tcPr>
            <w:tcW w:w="46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eastAsia" w:ascii="Times New Roman" w:hAnsi="Times New Roman" w:cs="Times New Roman" w:eastAsiaTheme="minorEastAsia"/>
                <w:b/>
                <w:bCs w:val="0"/>
                <w:color w:val="auto"/>
                <w:sz w:val="24"/>
                <w:highlight w:val="none"/>
                <w:u w:val="single" w:color="auto"/>
                <w:lang w:val="en-US" w:eastAsia="zh-CN"/>
              </w:rPr>
            </w:pPr>
            <w:r>
              <w:rPr>
                <w:rFonts w:hint="default" w:ascii="Times New Roman" w:hAnsi="Times New Roman" w:cs="Times New Roman" w:eastAsiaTheme="minorEastAsia"/>
                <w:b/>
                <w:bCs w:val="0"/>
                <w:color w:val="auto"/>
                <w:sz w:val="24"/>
                <w:highlight w:val="none"/>
                <w:u w:val="single" w:color="auto"/>
              </w:rPr>
              <w:t>1、</w:t>
            </w:r>
            <w:r>
              <w:rPr>
                <w:rFonts w:hint="eastAsia" w:cs="Times New Roman" w:eastAsiaTheme="minorEastAsia"/>
                <w:b/>
                <w:bCs w:val="0"/>
                <w:color w:val="auto"/>
                <w:sz w:val="24"/>
                <w:highlight w:val="none"/>
                <w:u w:val="single" w:color="auto"/>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eastAsiaTheme="minorEastAsia"/>
                <w:color w:val="auto"/>
                <w:sz w:val="24"/>
                <w:szCs w:val="24"/>
                <w:highlight w:val="none"/>
                <w:u w:val="single" w:color="auto"/>
                <w:lang w:val="en-US" w:eastAsia="zh-CN" w:bidi="ar"/>
              </w:rPr>
            </w:pPr>
            <w:r>
              <w:rPr>
                <w:rFonts w:hint="eastAsia" w:cs="Times New Roman" w:eastAsiaTheme="minorEastAsia"/>
                <w:color w:val="auto"/>
                <w:sz w:val="24"/>
                <w:szCs w:val="24"/>
                <w:highlight w:val="none"/>
                <w:u w:val="single" w:color="auto"/>
                <w:lang w:val="en-US" w:eastAsia="zh-CN" w:bidi="ar"/>
              </w:rPr>
              <w:t>运营期生活污水经园区化粪池预处理后排入园区污水管网，通过新田县污水处理厂处理达到《城镇污水处理厂污染物排放标准》（GB18918-2002）一级A标准后排入新田河；纯水机排污水主要含无机盐离子，水质较为清洁，直接排入园区污水管网，通过园区污水管网排至新田县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textAlignment w:val="auto"/>
              <w:rPr>
                <w:rFonts w:hint="eastAsia" w:ascii="Times New Roman" w:hAnsi="Times New Roman" w:cs="Times New Roman" w:eastAsiaTheme="minorEastAsia"/>
                <w:b/>
                <w:bCs/>
                <w:color w:val="auto"/>
                <w:sz w:val="24"/>
                <w:szCs w:val="24"/>
                <w:highlight w:val="none"/>
                <w:u w:val="single" w:color="auto"/>
                <w:lang w:eastAsia="zh-CN"/>
              </w:rPr>
            </w:pPr>
            <w:r>
              <w:rPr>
                <w:rFonts w:hint="default" w:ascii="Times New Roman" w:hAnsi="Times New Roman" w:cs="Times New Roman" w:eastAsiaTheme="minorEastAsia"/>
                <w:b/>
                <w:bCs/>
                <w:color w:val="auto"/>
                <w:sz w:val="24"/>
                <w:szCs w:val="24"/>
                <w:highlight w:val="none"/>
                <w:u w:val="single" w:color="auto"/>
                <w:lang w:val="en-US" w:eastAsia="zh-CN"/>
              </w:rPr>
              <w:t>2、</w:t>
            </w:r>
            <w:r>
              <w:rPr>
                <w:rFonts w:hint="eastAsia" w:cs="Times New Roman" w:eastAsiaTheme="minorEastAsia"/>
                <w:b/>
                <w:bCs/>
                <w:color w:val="auto"/>
                <w:sz w:val="24"/>
                <w:szCs w:val="24"/>
                <w:highlight w:val="none"/>
                <w:u w:val="single" w:color="auto"/>
                <w:lang w:val="en-US" w:eastAsia="zh-CN"/>
              </w:rPr>
              <w:t>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项目营运过程中产生的废气主要为</w:t>
            </w:r>
            <w:r>
              <w:rPr>
                <w:rFonts w:hint="eastAsia" w:cs="Times New Roman"/>
                <w:color w:val="auto"/>
                <w:sz w:val="24"/>
                <w:szCs w:val="24"/>
                <w:highlight w:val="none"/>
                <w:u w:val="single" w:color="auto"/>
                <w:lang w:val="en-US" w:eastAsia="zh-CN"/>
              </w:rPr>
              <w:t>正极</w:t>
            </w:r>
            <w:r>
              <w:rPr>
                <w:rFonts w:hint="eastAsia" w:ascii="Times New Roman" w:hAnsi="Times New Roman" w:eastAsia="宋体" w:cs="Times New Roman"/>
                <w:color w:val="auto"/>
                <w:sz w:val="24"/>
                <w:szCs w:val="24"/>
                <w:highlight w:val="none"/>
                <w:u w:val="single" w:color="auto"/>
                <w:lang w:val="en-US" w:eastAsia="zh-CN"/>
              </w:rPr>
              <w:t>涂布、烘干工序产生的NMP废气</w:t>
            </w:r>
            <w:r>
              <w:rPr>
                <w:rFonts w:hint="eastAsia" w:cs="Times New Roman"/>
                <w:color w:val="auto"/>
                <w:sz w:val="24"/>
                <w:szCs w:val="24"/>
                <w:highlight w:val="none"/>
                <w:u w:val="single" w:color="auto"/>
                <w:lang w:val="en-US" w:eastAsia="zh-CN"/>
              </w:rPr>
              <w:t>、注液工序产生的有机废气</w:t>
            </w:r>
            <w:r>
              <w:rPr>
                <w:rFonts w:hint="eastAsia" w:ascii="Times New Roman" w:hAnsi="Times New Roman" w:eastAsia="宋体" w:cs="Times New Roman"/>
                <w:color w:val="auto"/>
                <w:sz w:val="24"/>
                <w:szCs w:val="24"/>
                <w:highlight w:val="none"/>
                <w:u w:val="single" w:color="auto"/>
                <w:lang w:val="en-US" w:eastAsia="zh-CN"/>
              </w:rPr>
              <w:t>、物料装卸产生的粉尘。</w:t>
            </w:r>
            <w:r>
              <w:rPr>
                <w:rFonts w:hint="default" w:ascii="Times New Roman" w:hAnsi="Times New Roman" w:eastAsia="宋体" w:cs="Times New Roman"/>
                <w:color w:val="auto"/>
                <w:sz w:val="24"/>
                <w:szCs w:val="24"/>
                <w:highlight w:val="none"/>
                <w:u w:val="single" w:color="auto"/>
                <w:lang w:eastAsia="zh-CN"/>
              </w:rPr>
              <w:t>由于NMP无相关环境质量标准和污染物排放标准，因此本环评根据《电池工业污染物排放标准》（GB30484-2013）将其列为非甲烷总烃进行分析</w:t>
            </w:r>
            <w:r>
              <w:rPr>
                <w:rFonts w:hint="eastAsia" w:ascii="Times New Roman" w:hAnsi="Times New Roman" w:eastAsia="宋体" w:cs="Times New Roman"/>
                <w:color w:val="auto"/>
                <w:sz w:val="24"/>
                <w:szCs w:val="24"/>
                <w:highlight w:val="none"/>
                <w:u w:val="single" w:color="auto"/>
                <w:lang w:eastAsia="zh-CN"/>
              </w:rPr>
              <w:t>。</w:t>
            </w:r>
            <w:r>
              <w:rPr>
                <w:rFonts w:hint="eastAsia" w:ascii="Times New Roman" w:hAnsi="Times New Roman" w:eastAsia="宋体" w:cs="Times New Roman"/>
                <w:color w:val="auto"/>
                <w:sz w:val="24"/>
                <w:szCs w:val="24"/>
                <w:highlight w:val="none"/>
                <w:u w:val="single" w:color="auto"/>
                <w:lang w:val="en-US" w:eastAsia="zh-CN"/>
              </w:rPr>
              <w:t>项目NMP废气</w:t>
            </w:r>
            <w:r>
              <w:rPr>
                <w:rFonts w:hint="eastAsia" w:cs="Times New Roman"/>
                <w:color w:val="auto"/>
                <w:sz w:val="24"/>
                <w:szCs w:val="24"/>
                <w:highlight w:val="none"/>
                <w:u w:val="single" w:color="auto"/>
                <w:lang w:val="en-US" w:eastAsia="zh-CN"/>
              </w:rPr>
              <w:t>、有机废气</w:t>
            </w:r>
            <w:r>
              <w:rPr>
                <w:rFonts w:hint="eastAsia" w:ascii="Times New Roman" w:hAnsi="Times New Roman" w:eastAsia="宋体" w:cs="Times New Roman"/>
                <w:color w:val="auto"/>
                <w:sz w:val="24"/>
                <w:szCs w:val="24"/>
                <w:highlight w:val="none"/>
                <w:u w:val="single" w:color="auto"/>
                <w:lang w:val="en-US" w:eastAsia="zh-CN"/>
              </w:rPr>
              <w:t>、粉尘颗粒物参照执行</w:t>
            </w:r>
            <w:r>
              <w:rPr>
                <w:rFonts w:hint="default" w:ascii="Times New Roman" w:hAnsi="Times New Roman" w:eastAsia="宋体" w:cs="Times New Roman"/>
                <w:color w:val="auto"/>
                <w:sz w:val="24"/>
                <w:szCs w:val="24"/>
                <w:highlight w:val="none"/>
                <w:u w:val="single" w:color="auto"/>
                <w:lang w:eastAsia="zh-CN"/>
              </w:rPr>
              <w:t>《电池工业污染物排放标准》（GB30484-2013）</w:t>
            </w:r>
            <w:r>
              <w:rPr>
                <w:rFonts w:hint="eastAsia" w:ascii="Times New Roman" w:hAnsi="Times New Roman" w:eastAsia="宋体" w:cs="Times New Roman"/>
                <w:color w:val="auto"/>
                <w:sz w:val="24"/>
                <w:szCs w:val="24"/>
                <w:highlight w:val="none"/>
                <w:u w:val="single" w:color="auto"/>
                <w:lang w:val="en-US" w:eastAsia="zh-CN"/>
              </w:rPr>
              <w:t>中</w:t>
            </w:r>
            <w:r>
              <w:rPr>
                <w:rFonts w:hint="default" w:ascii="Times New Roman" w:hAnsi="Times New Roman" w:eastAsia="宋体" w:cs="Times New Roman"/>
                <w:color w:val="auto"/>
                <w:sz w:val="24"/>
                <w:szCs w:val="24"/>
                <w:highlight w:val="none"/>
                <w:u w:val="single" w:color="auto"/>
                <w:lang w:eastAsia="zh-CN"/>
              </w:rPr>
              <w:t>新建企业大气污染物排放限值和新建企业边界大气污染物浓度限值</w:t>
            </w:r>
            <w:r>
              <w:rPr>
                <w:rFonts w:hint="eastAsia"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lang w:eastAsia="zh-CN"/>
              </w:rPr>
              <w:t>具体排</w:t>
            </w:r>
            <w:r>
              <w:rPr>
                <w:rFonts w:hint="eastAsia" w:ascii="Times New Roman" w:hAnsi="Times New Roman" w:cs="Times New Roman"/>
                <w:color w:val="auto"/>
                <w:sz w:val="24"/>
                <w:szCs w:val="24"/>
                <w:highlight w:val="none"/>
                <w:u w:val="single" w:color="auto"/>
                <w:lang w:val="en-US" w:eastAsia="zh-CN"/>
              </w:rPr>
              <w:t>放</w:t>
            </w:r>
            <w:r>
              <w:rPr>
                <w:rFonts w:hint="default" w:ascii="Times New Roman" w:hAnsi="Times New Roman" w:eastAsia="宋体" w:cs="Times New Roman"/>
                <w:color w:val="auto"/>
                <w:sz w:val="24"/>
                <w:szCs w:val="24"/>
                <w:highlight w:val="none"/>
                <w:u w:val="single" w:color="auto"/>
                <w:lang w:eastAsia="zh-CN"/>
              </w:rPr>
              <w:t>限值</w:t>
            </w:r>
            <w:r>
              <w:rPr>
                <w:rFonts w:hint="eastAsia" w:ascii="Times New Roman" w:hAnsi="Times New Roman" w:cs="Times New Roman"/>
                <w:color w:val="auto"/>
                <w:sz w:val="24"/>
                <w:szCs w:val="24"/>
                <w:highlight w:val="none"/>
                <w:u w:val="single" w:color="auto"/>
                <w:lang w:val="en-US" w:eastAsia="zh-CN"/>
              </w:rPr>
              <w:t>详见下表</w:t>
            </w:r>
            <w:r>
              <w:rPr>
                <w:rFonts w:hint="eastAsia" w:ascii="Times New Roman" w:hAnsi="Times New Roman" w:eastAsia="宋体" w:cs="Times New Roman"/>
                <w:color w:val="auto"/>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u w:val="single" w:color="auto"/>
                <w:lang w:val="en-US" w:eastAsia="zh-CN"/>
              </w:rPr>
            </w:pPr>
            <w:r>
              <w:rPr>
                <w:rFonts w:hint="default" w:ascii="Times New Roman" w:hAnsi="Times New Roman" w:eastAsia="宋体" w:cs="Times New Roman"/>
                <w:b/>
                <w:color w:val="auto"/>
                <w:sz w:val="21"/>
                <w:szCs w:val="21"/>
                <w:highlight w:val="none"/>
                <w:u w:val="single" w:color="auto"/>
                <w:lang w:val="en-US" w:eastAsia="zh-CN"/>
              </w:rPr>
              <w:t>表</w:t>
            </w:r>
            <w:r>
              <w:rPr>
                <w:rFonts w:hint="eastAsia" w:ascii="Times New Roman" w:hAnsi="Times New Roman" w:cs="Times New Roman"/>
                <w:b/>
                <w:color w:val="auto"/>
                <w:sz w:val="21"/>
                <w:szCs w:val="21"/>
                <w:highlight w:val="none"/>
                <w:u w:val="single" w:color="auto"/>
                <w:lang w:val="en-US" w:eastAsia="zh-CN"/>
              </w:rPr>
              <w:t>3-</w:t>
            </w:r>
            <w:r>
              <w:rPr>
                <w:rFonts w:hint="eastAsia" w:cs="Times New Roman"/>
                <w:b/>
                <w:color w:val="auto"/>
                <w:sz w:val="21"/>
                <w:szCs w:val="21"/>
                <w:highlight w:val="none"/>
                <w:u w:val="single" w:color="auto"/>
                <w:lang w:val="en-US" w:eastAsia="zh-CN"/>
              </w:rPr>
              <w:t>5</w:t>
            </w:r>
            <w:r>
              <w:rPr>
                <w:rFonts w:hint="default" w:ascii="Times New Roman" w:hAnsi="Times New Roman" w:eastAsia="宋体" w:cs="Times New Roman"/>
                <w:b/>
                <w:color w:val="auto"/>
                <w:sz w:val="21"/>
                <w:szCs w:val="21"/>
                <w:highlight w:val="none"/>
                <w:u w:val="single" w:color="auto"/>
                <w:lang w:val="en-US" w:eastAsia="zh-CN"/>
              </w:rPr>
              <w:t xml:space="preserve"> </w:t>
            </w:r>
            <w:r>
              <w:rPr>
                <w:rFonts w:hint="eastAsia" w:cs="Times New Roman"/>
                <w:b/>
                <w:color w:val="auto"/>
                <w:sz w:val="21"/>
                <w:szCs w:val="21"/>
                <w:highlight w:val="none"/>
                <w:u w:val="single" w:color="auto"/>
                <w:lang w:val="en-US" w:eastAsia="zh-CN"/>
              </w:rPr>
              <w:t xml:space="preserve"> 废气</w:t>
            </w:r>
            <w:r>
              <w:rPr>
                <w:rFonts w:hint="default" w:ascii="Times New Roman" w:hAnsi="Times New Roman" w:eastAsia="宋体" w:cs="Times New Roman"/>
                <w:b/>
                <w:color w:val="auto"/>
                <w:sz w:val="21"/>
                <w:szCs w:val="21"/>
                <w:highlight w:val="none"/>
                <w:u w:val="single" w:color="auto"/>
                <w:lang w:val="en-US" w:eastAsia="zh-CN"/>
              </w:rPr>
              <w:t>污染物排放限值（摘录）</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854"/>
              <w:gridCol w:w="2060"/>
              <w:gridCol w:w="1321"/>
              <w:gridCol w:w="2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污染物</w:t>
                  </w:r>
                </w:p>
              </w:tc>
              <w:tc>
                <w:tcPr>
                  <w:tcW w:w="10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eastAsia" w:cs="Times New Roman"/>
                      <w:b w:val="0"/>
                      <w:bCs/>
                      <w:color w:val="auto"/>
                      <w:sz w:val="21"/>
                      <w:szCs w:val="21"/>
                      <w:highlight w:val="none"/>
                      <w:u w:val="single" w:color="auto"/>
                      <w:lang w:val="en-US" w:eastAsia="zh-CN"/>
                    </w:rPr>
                    <w:t>有组织废气</w:t>
                  </w:r>
                  <w:r>
                    <w:rPr>
                      <w:rFonts w:hint="default" w:ascii="Times New Roman" w:hAnsi="Times New Roman" w:eastAsia="宋体" w:cs="Times New Roman"/>
                      <w:b w:val="0"/>
                      <w:bCs/>
                      <w:color w:val="auto"/>
                      <w:sz w:val="21"/>
                      <w:szCs w:val="21"/>
                      <w:highlight w:val="none"/>
                      <w:u w:val="single" w:color="auto"/>
                    </w:rPr>
                    <w:t>最高允许排放浓度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(mg/m</w:t>
                  </w:r>
                  <w:r>
                    <w:rPr>
                      <w:rFonts w:hint="default" w:ascii="Times New Roman" w:hAnsi="Times New Roman" w:eastAsia="宋体" w:cs="Times New Roman"/>
                      <w:b w:val="0"/>
                      <w:bCs/>
                      <w:color w:val="auto"/>
                      <w:sz w:val="21"/>
                      <w:szCs w:val="21"/>
                      <w:highlight w:val="none"/>
                      <w:u w:val="single" w:color="auto"/>
                      <w:vertAlign w:val="superscript"/>
                    </w:rPr>
                    <w:t>3</w:t>
                  </w:r>
                  <w:r>
                    <w:rPr>
                      <w:rFonts w:hint="default" w:ascii="Times New Roman" w:hAnsi="Times New Roman" w:eastAsia="宋体" w:cs="Times New Roman"/>
                      <w:b w:val="0"/>
                      <w:bCs/>
                      <w:color w:val="auto"/>
                      <w:sz w:val="21"/>
                      <w:szCs w:val="21"/>
                      <w:highlight w:val="none"/>
                      <w:u w:val="single" w:color="auto"/>
                    </w:rPr>
                    <w:t>)</w:t>
                  </w:r>
                </w:p>
              </w:tc>
              <w:tc>
                <w:tcPr>
                  <w:tcW w:w="185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无组织排放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监控浓度限值</w:t>
                  </w:r>
                </w:p>
              </w:tc>
              <w:tc>
                <w:tcPr>
                  <w:tcW w:w="13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p>
              </w:tc>
              <w:tc>
                <w:tcPr>
                  <w:tcW w:w="10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监控点</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(mg/m</w:t>
                  </w:r>
                  <w:r>
                    <w:rPr>
                      <w:rFonts w:hint="default" w:ascii="Times New Roman" w:hAnsi="Times New Roman" w:eastAsia="宋体" w:cs="Times New Roman"/>
                      <w:b w:val="0"/>
                      <w:bCs/>
                      <w:color w:val="auto"/>
                      <w:sz w:val="21"/>
                      <w:szCs w:val="21"/>
                      <w:highlight w:val="none"/>
                      <w:u w:val="single" w:color="auto"/>
                      <w:vertAlign w:val="superscript"/>
                    </w:rPr>
                    <w:t>3</w:t>
                  </w:r>
                  <w:r>
                    <w:rPr>
                      <w:rFonts w:hint="default" w:ascii="Times New Roman" w:hAnsi="Times New Roman" w:eastAsia="宋体" w:cs="Times New Roman"/>
                      <w:b w:val="0"/>
                      <w:bCs/>
                      <w:color w:val="auto"/>
                      <w:sz w:val="21"/>
                      <w:szCs w:val="21"/>
                      <w:highlight w:val="none"/>
                      <w:u w:val="single" w:color="auto"/>
                    </w:rPr>
                    <w:t>)</w:t>
                  </w:r>
                </w:p>
              </w:tc>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非甲烷总烃</w:t>
                  </w:r>
                </w:p>
              </w:tc>
              <w:tc>
                <w:tcPr>
                  <w:tcW w:w="1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50</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企业边界最高浓度限值</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default" w:ascii="Times New Roman" w:hAnsi="Times New Roman" w:eastAsia="宋体" w:cs="Times New Roman"/>
                      <w:b w:val="0"/>
                      <w:bCs/>
                      <w:color w:val="auto"/>
                      <w:sz w:val="21"/>
                      <w:szCs w:val="21"/>
                      <w:highlight w:val="none"/>
                      <w:u w:val="single" w:color="auto"/>
                      <w:lang w:val="en-US" w:eastAsia="zh-CN"/>
                    </w:rPr>
                    <w:t>2.0</w:t>
                  </w:r>
                </w:p>
              </w:tc>
              <w:tc>
                <w:tcPr>
                  <w:tcW w:w="13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lang w:eastAsia="zh-CN"/>
                    </w:rPr>
                    <w:t>《电池工业污染物排放标准》（GB30484-2013）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颗粒物</w:t>
                  </w:r>
                </w:p>
              </w:tc>
              <w:tc>
                <w:tcPr>
                  <w:tcW w:w="1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cs="Times New Roman"/>
                      <w:b w:val="0"/>
                      <w:bCs/>
                      <w:color w:val="auto"/>
                      <w:sz w:val="21"/>
                      <w:szCs w:val="21"/>
                      <w:highlight w:val="none"/>
                      <w:u w:val="single" w:color="auto"/>
                      <w:lang w:val="en-US" w:eastAsia="zh-CN"/>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企业边界最高浓度限值</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0.3</w:t>
                  </w:r>
                </w:p>
              </w:tc>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eastAsia="zh-CN"/>
                    </w:rPr>
                  </w:pPr>
                </w:p>
              </w:tc>
            </w:tr>
          </w:tbl>
          <w:p>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highlight w:val="none"/>
                <w:u w:val="single" w:color="auto"/>
                <w:lang w:bidi="ar"/>
              </w:rPr>
            </w:pPr>
            <w:r>
              <w:rPr>
                <w:rFonts w:hint="default" w:ascii="Times New Roman" w:hAnsi="Times New Roman" w:cs="Times New Roman" w:eastAsiaTheme="minorEastAsia"/>
                <w:b/>
                <w:bCs/>
                <w:color w:val="auto"/>
                <w:sz w:val="24"/>
                <w:szCs w:val="24"/>
                <w:highlight w:val="none"/>
                <w:u w:val="single" w:color="auto"/>
                <w:lang w:bidi="ar"/>
              </w:rPr>
              <w:t>噪声</w:t>
            </w:r>
          </w:p>
          <w:p>
            <w:pPr>
              <w:keepNext w:val="0"/>
              <w:keepLines w:val="0"/>
              <w:numPr>
                <w:ilvl w:val="0"/>
                <w:numId w:val="0"/>
              </w:numPr>
              <w:suppressLineNumbers w:val="0"/>
              <w:spacing w:before="0" w:beforeAutospacing="0" w:after="0" w:afterAutospacing="0" w:line="360" w:lineRule="auto"/>
              <w:ind w:right="0" w:rightChars="0" w:firstLine="480" w:firstLineChars="200"/>
              <w:rPr>
                <w:rFonts w:hint="default" w:ascii="Times New Roman" w:hAnsi="Times New Roman" w:cs="Times New Roman" w:eastAsiaTheme="minorEastAsia"/>
                <w:color w:val="auto"/>
                <w:sz w:val="24"/>
                <w:szCs w:val="24"/>
                <w:highlight w:val="none"/>
                <w:u w:val="single" w:color="auto"/>
              </w:rPr>
            </w:pPr>
            <w:r>
              <w:rPr>
                <w:rFonts w:hint="default" w:ascii="Times New Roman" w:hAnsi="Times New Roman" w:cs="Times New Roman" w:eastAsiaTheme="minorEastAsia"/>
                <w:color w:val="auto"/>
                <w:sz w:val="24"/>
                <w:szCs w:val="24"/>
                <w:highlight w:val="none"/>
                <w:u w:val="single" w:color="auto"/>
                <w:lang w:bidi="ar"/>
              </w:rPr>
              <w:t>运营期项目厂界区域噪声执行《工业企业厂界环境噪声排放标准》（GB12348-2008）</w:t>
            </w:r>
            <w:r>
              <w:rPr>
                <w:rFonts w:hint="eastAsia" w:cs="Times New Roman" w:eastAsiaTheme="minorEastAsia"/>
                <w:color w:val="auto"/>
                <w:sz w:val="24"/>
                <w:szCs w:val="24"/>
                <w:highlight w:val="none"/>
                <w:u w:val="single" w:color="auto"/>
                <w:lang w:val="en-US" w:eastAsia="zh-CN" w:bidi="ar"/>
              </w:rPr>
              <w:t>3</w:t>
            </w:r>
            <w:r>
              <w:rPr>
                <w:rFonts w:hint="default" w:ascii="Times New Roman" w:hAnsi="Times New Roman" w:cs="Times New Roman" w:eastAsiaTheme="minorEastAsia"/>
                <w:color w:val="auto"/>
                <w:sz w:val="24"/>
                <w:szCs w:val="24"/>
                <w:highlight w:val="none"/>
                <w:u w:val="single" w:color="auto"/>
                <w:lang w:bidi="ar"/>
              </w:rPr>
              <w:t>类标准。</w:t>
            </w:r>
          </w:p>
          <w:p>
            <w:pPr>
              <w:pStyle w:val="63"/>
              <w:bidi w:val="0"/>
              <w:rPr>
                <w:rFonts w:hint="default"/>
                <w:color w:val="auto"/>
                <w:highlight w:val="none"/>
                <w:u w:val="single" w:color="auto"/>
              </w:rPr>
            </w:pPr>
            <w:r>
              <w:rPr>
                <w:rFonts w:hint="default"/>
                <w:b/>
                <w:bCs/>
                <w:color w:val="auto"/>
                <w:highlight w:val="none"/>
                <w:u w:val="single" w:color="auto"/>
              </w:rPr>
              <w:t>表</w:t>
            </w:r>
            <w:r>
              <w:rPr>
                <w:rFonts w:hint="default"/>
                <w:b/>
                <w:bCs/>
                <w:color w:val="auto"/>
                <w:highlight w:val="none"/>
                <w:u w:val="single" w:color="auto"/>
                <w:lang w:val="en-US" w:eastAsia="zh-CN"/>
              </w:rPr>
              <w:t>3</w:t>
            </w:r>
            <w:r>
              <w:rPr>
                <w:rFonts w:hint="default"/>
                <w:b/>
                <w:bCs/>
                <w:color w:val="auto"/>
                <w:highlight w:val="none"/>
                <w:u w:val="single" w:color="auto"/>
              </w:rPr>
              <w:t>-</w:t>
            </w:r>
            <w:r>
              <w:rPr>
                <w:rFonts w:hint="eastAsia"/>
                <w:b/>
                <w:bCs/>
                <w:color w:val="auto"/>
                <w:highlight w:val="none"/>
                <w:u w:val="single" w:color="auto"/>
                <w:lang w:val="en-US" w:eastAsia="zh-CN"/>
              </w:rPr>
              <w:t>6</w:t>
            </w:r>
            <w:r>
              <w:rPr>
                <w:rFonts w:hint="default"/>
                <w:b/>
                <w:bCs/>
                <w:color w:val="auto"/>
                <w:highlight w:val="none"/>
                <w:u w:val="single" w:color="auto"/>
                <w:lang w:val="en-US" w:eastAsia="zh-CN"/>
              </w:rPr>
              <w:t xml:space="preserve"> </w:t>
            </w:r>
            <w:r>
              <w:rPr>
                <w:rFonts w:hint="eastAsia"/>
                <w:b/>
                <w:bCs/>
                <w:color w:val="auto"/>
                <w:highlight w:val="none"/>
                <w:u w:val="single" w:color="auto"/>
                <w:lang w:val="en-US" w:eastAsia="zh-CN"/>
              </w:rPr>
              <w:t xml:space="preserve"> </w:t>
            </w:r>
            <w:r>
              <w:rPr>
                <w:rFonts w:hint="default"/>
                <w:b/>
                <w:bCs/>
                <w:color w:val="auto"/>
                <w:highlight w:val="none"/>
                <w:u w:val="single" w:color="auto"/>
              </w:rPr>
              <w:t>工业企业厂界环境噪声排放标准限值单位：dB（A）</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3064"/>
              <w:gridCol w:w="3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1636" w:type="pct"/>
                  <w:tcBorders>
                    <w:tl2br w:val="nil"/>
                    <w:tr2bl w:val="nil"/>
                  </w:tcBorders>
                  <w:noWrap w:val="0"/>
                  <w:vAlign w:val="center"/>
                </w:tcPr>
                <w:p>
                  <w:pPr>
                    <w:pStyle w:val="63"/>
                    <w:bidi w:val="0"/>
                    <w:rPr>
                      <w:rFonts w:hint="default"/>
                      <w:color w:val="auto"/>
                      <w:highlight w:val="none"/>
                      <w:u w:val="single" w:color="auto"/>
                    </w:rPr>
                  </w:pPr>
                  <w:r>
                    <w:rPr>
                      <w:rFonts w:hint="default"/>
                      <w:color w:val="auto"/>
                      <w:highlight w:val="none"/>
                      <w:u w:val="single" w:color="auto"/>
                    </w:rPr>
                    <w:t>类别</w:t>
                  </w:r>
                </w:p>
              </w:tc>
              <w:tc>
                <w:tcPr>
                  <w:tcW w:w="1683" w:type="pct"/>
                  <w:tcBorders>
                    <w:tl2br w:val="nil"/>
                    <w:tr2bl w:val="nil"/>
                  </w:tcBorders>
                  <w:noWrap w:val="0"/>
                  <w:vAlign w:val="center"/>
                </w:tcPr>
                <w:p>
                  <w:pPr>
                    <w:pStyle w:val="63"/>
                    <w:bidi w:val="0"/>
                    <w:rPr>
                      <w:rFonts w:hint="default"/>
                      <w:color w:val="auto"/>
                      <w:highlight w:val="none"/>
                      <w:u w:val="single" w:color="auto"/>
                    </w:rPr>
                  </w:pPr>
                  <w:r>
                    <w:rPr>
                      <w:rFonts w:hint="default"/>
                      <w:color w:val="auto"/>
                      <w:highlight w:val="none"/>
                      <w:u w:val="single" w:color="auto"/>
                    </w:rPr>
                    <w:t>昼间</w:t>
                  </w:r>
                </w:p>
              </w:tc>
              <w:tc>
                <w:tcPr>
                  <w:tcW w:w="1679" w:type="pct"/>
                  <w:tcBorders>
                    <w:tl2br w:val="nil"/>
                    <w:tr2bl w:val="nil"/>
                  </w:tcBorders>
                  <w:noWrap w:val="0"/>
                  <w:vAlign w:val="center"/>
                </w:tcPr>
                <w:p>
                  <w:pPr>
                    <w:pStyle w:val="63"/>
                    <w:bidi w:val="0"/>
                    <w:rPr>
                      <w:rFonts w:hint="default"/>
                      <w:color w:val="auto"/>
                      <w:highlight w:val="none"/>
                      <w:u w:val="single" w:color="auto"/>
                    </w:rPr>
                  </w:pPr>
                  <w:r>
                    <w:rPr>
                      <w:rFonts w:hint="default"/>
                      <w:color w:val="auto"/>
                      <w:highlight w:val="none"/>
                      <w:u w:val="single" w:color="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6" w:type="pct"/>
                  <w:tcBorders>
                    <w:tl2br w:val="nil"/>
                    <w:tr2bl w:val="nil"/>
                  </w:tcBorders>
                  <w:noWrap w:val="0"/>
                  <w:vAlign w:val="center"/>
                </w:tcPr>
                <w:p>
                  <w:pPr>
                    <w:pStyle w:val="63"/>
                    <w:bidi w:val="0"/>
                    <w:rPr>
                      <w:rFonts w:hint="default"/>
                      <w:color w:val="auto"/>
                      <w:highlight w:val="none"/>
                      <w:u w:val="single" w:color="auto"/>
                    </w:rPr>
                  </w:pPr>
                  <w:r>
                    <w:rPr>
                      <w:rFonts w:hint="eastAsia"/>
                      <w:color w:val="auto"/>
                      <w:highlight w:val="none"/>
                      <w:u w:val="single" w:color="auto"/>
                      <w:lang w:val="en-US" w:eastAsia="zh-CN"/>
                    </w:rPr>
                    <w:t>3</w:t>
                  </w:r>
                  <w:r>
                    <w:rPr>
                      <w:rFonts w:hint="default"/>
                      <w:color w:val="auto"/>
                      <w:highlight w:val="none"/>
                      <w:u w:val="single" w:color="auto"/>
                    </w:rPr>
                    <w:t>类</w:t>
                  </w:r>
                </w:p>
              </w:tc>
              <w:tc>
                <w:tcPr>
                  <w:tcW w:w="1683" w:type="pct"/>
                  <w:tcBorders>
                    <w:tl2br w:val="nil"/>
                    <w:tr2bl w:val="nil"/>
                  </w:tcBorders>
                  <w:noWrap w:val="0"/>
                  <w:vAlign w:val="center"/>
                </w:tcPr>
                <w:p>
                  <w:pPr>
                    <w:pStyle w:val="63"/>
                    <w:bidi w:val="0"/>
                    <w:rPr>
                      <w:rFonts w:hint="default" w:eastAsia="宋体"/>
                      <w:color w:val="auto"/>
                      <w:highlight w:val="none"/>
                      <w:u w:val="single" w:color="auto"/>
                      <w:lang w:val="en-US" w:eastAsia="zh-CN"/>
                    </w:rPr>
                  </w:pPr>
                  <w:r>
                    <w:rPr>
                      <w:rFonts w:hint="eastAsia"/>
                      <w:color w:val="auto"/>
                      <w:highlight w:val="none"/>
                      <w:u w:val="single" w:color="auto"/>
                      <w:lang w:val="en-US" w:eastAsia="zh-CN"/>
                    </w:rPr>
                    <w:t>65</w:t>
                  </w:r>
                </w:p>
              </w:tc>
              <w:tc>
                <w:tcPr>
                  <w:tcW w:w="1679" w:type="pct"/>
                  <w:tcBorders>
                    <w:tl2br w:val="nil"/>
                    <w:tr2bl w:val="nil"/>
                  </w:tcBorders>
                  <w:noWrap w:val="0"/>
                  <w:vAlign w:val="center"/>
                </w:tcPr>
                <w:p>
                  <w:pPr>
                    <w:pStyle w:val="63"/>
                    <w:bidi w:val="0"/>
                    <w:rPr>
                      <w:rFonts w:hint="default" w:eastAsia="宋体"/>
                      <w:color w:val="auto"/>
                      <w:highlight w:val="none"/>
                      <w:u w:val="single" w:color="auto"/>
                      <w:lang w:val="en-US" w:eastAsia="zh-CN"/>
                    </w:rPr>
                  </w:pPr>
                  <w:r>
                    <w:rPr>
                      <w:rFonts w:hint="eastAsia"/>
                      <w:color w:val="auto"/>
                      <w:highlight w:val="none"/>
                      <w:u w:val="single" w:color="auto"/>
                      <w:lang w:val="en-US" w:eastAsia="zh-CN"/>
                    </w:rPr>
                    <w:t>55</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before="167" w:beforeLines="50" w:line="360" w:lineRule="auto"/>
              <w:ind w:left="0" w:leftChars="0" w:firstLine="482" w:firstLineChars="200"/>
              <w:textAlignment w:val="auto"/>
              <w:rPr>
                <w:rFonts w:hint="default" w:ascii="Times New Roman" w:hAnsi="Times New Roman" w:cs="Times New Roman" w:eastAsiaTheme="minorEastAsia"/>
                <w:b/>
                <w:bCs/>
                <w:color w:val="auto"/>
                <w:sz w:val="24"/>
                <w:szCs w:val="24"/>
                <w:highlight w:val="none"/>
                <w:u w:val="single" w:color="auto"/>
                <w:lang w:bidi="ar"/>
              </w:rPr>
            </w:pPr>
            <w:r>
              <w:rPr>
                <w:rFonts w:hint="default" w:ascii="Times New Roman" w:hAnsi="Times New Roman" w:cs="Times New Roman" w:eastAsiaTheme="minorEastAsia"/>
                <w:b/>
                <w:bCs/>
                <w:color w:val="auto"/>
                <w:sz w:val="24"/>
                <w:szCs w:val="24"/>
                <w:highlight w:val="none"/>
                <w:u w:val="single" w:color="auto"/>
                <w:lang w:bidi="ar"/>
              </w:rPr>
              <w:t>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single" w:color="auto"/>
              </w:rPr>
            </w:pPr>
            <w:r>
              <w:rPr>
                <w:rFonts w:hint="default" w:ascii="Times New Roman" w:hAnsi="Times New Roman" w:cs="Times New Roman" w:eastAsiaTheme="minorEastAsia"/>
                <w:color w:val="auto"/>
                <w:sz w:val="24"/>
                <w:szCs w:val="24"/>
                <w:highlight w:val="none"/>
                <w:u w:val="single" w:color="auto"/>
                <w:lang w:bidi="ar"/>
              </w:rPr>
              <w:t>项目运营期一般固体废物执行《一般工业废物储存、处置场污染控制标准》（GB18599-20</w:t>
            </w:r>
            <w:r>
              <w:rPr>
                <w:rFonts w:hint="eastAsia" w:ascii="Times New Roman" w:hAnsi="Times New Roman" w:cs="Times New Roman" w:eastAsiaTheme="minorEastAsia"/>
                <w:color w:val="auto"/>
                <w:sz w:val="24"/>
                <w:szCs w:val="24"/>
                <w:highlight w:val="none"/>
                <w:u w:val="single" w:color="auto"/>
                <w:lang w:val="en-US" w:eastAsia="zh-CN" w:bidi="ar"/>
              </w:rPr>
              <w:t>20</w:t>
            </w:r>
            <w:r>
              <w:rPr>
                <w:rFonts w:hint="default" w:ascii="Times New Roman" w:hAnsi="Times New Roman" w:cs="Times New Roman" w:eastAsiaTheme="minorEastAsia"/>
                <w:color w:val="auto"/>
                <w:sz w:val="24"/>
                <w:szCs w:val="24"/>
                <w:highlight w:val="none"/>
                <w:u w:val="single" w:color="auto"/>
                <w:lang w:bidi="ar"/>
              </w:rPr>
              <w:t>）</w:t>
            </w:r>
            <w:r>
              <w:rPr>
                <w:rFonts w:hint="default" w:ascii="Times New Roman" w:hAnsi="Times New Roman" w:cs="Times New Roman" w:eastAsiaTheme="minorEastAsia"/>
                <w:color w:val="auto"/>
                <w:sz w:val="24"/>
                <w:szCs w:val="24"/>
                <w:highlight w:val="none"/>
                <w:u w:val="single" w:color="auto"/>
                <w:lang w:eastAsia="zh-CN" w:bidi="ar"/>
              </w:rPr>
              <w:t>；危险废物执行《危险废物贮存污染控制标准》（GB18597-2023）的要求</w:t>
            </w:r>
            <w:r>
              <w:rPr>
                <w:rFonts w:hint="eastAsia" w:ascii="Times New Roman" w:hAnsi="Times New Roman" w:cs="Times New Roman" w:eastAsiaTheme="minorEastAsia"/>
                <w:color w:val="auto"/>
                <w:sz w:val="24"/>
                <w:szCs w:val="24"/>
                <w:highlight w:val="none"/>
                <w:u w:val="single" w:color="auto"/>
                <w:lang w:val="en-US" w:eastAsia="zh-CN" w:bidi="ar"/>
              </w:rPr>
              <w:t>；</w:t>
            </w:r>
            <w:r>
              <w:rPr>
                <w:rFonts w:hint="default" w:ascii="Times New Roman" w:hAnsi="Times New Roman" w:cs="Times New Roman" w:eastAsiaTheme="minorEastAsia"/>
                <w:color w:val="auto"/>
                <w:sz w:val="24"/>
                <w:szCs w:val="24"/>
                <w:highlight w:val="none"/>
                <w:u w:val="single" w:color="auto"/>
                <w:lang w:bidi="ar"/>
              </w:rPr>
              <w:t>生活垃圾执行《生活垃圾焚烧污染控制标准》（GB 18485-2014）及修改单相关要求</w:t>
            </w:r>
            <w:r>
              <w:rPr>
                <w:rFonts w:hint="default" w:ascii="Times New Roman" w:hAnsi="Times New Roman" w:cs="Times New Roman" w:eastAsiaTheme="minorEastAsia"/>
                <w:color w:val="auto"/>
                <w:sz w:val="24"/>
                <w:szCs w:val="24"/>
                <w:highlight w:val="none"/>
                <w:u w:val="single" w:color="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none" w:color="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none" w:color="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none" w:color="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none" w:color="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szCs w:val="24"/>
                <w:highlight w:val="yellow"/>
                <w:u w:val="none" w:color="auto"/>
                <w:lang w:val="en-US" w:eastAsia="zh-CN"/>
              </w:rPr>
            </w:pPr>
            <w:r>
              <w:rPr>
                <w:rFonts w:hint="eastAsia" w:cs="Times New Roman" w:eastAsiaTheme="minorEastAsia"/>
                <w:color w:val="auto"/>
                <w:sz w:val="24"/>
                <w:szCs w:val="24"/>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79" w:hRule="atLeast"/>
        </w:trPr>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总量控制指标</w:t>
            </w:r>
          </w:p>
        </w:tc>
        <w:tc>
          <w:tcPr>
            <w:tcW w:w="4679" w:type="pct"/>
            <w:tcBorders>
              <w:tl2br w:val="nil"/>
              <w:tr2bl w:val="nil"/>
            </w:tcBorders>
            <w:vAlign w:val="center"/>
          </w:tcPr>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cs="Times New Roman" w:eastAsiaTheme="minorEastAsia"/>
                <w:color w:val="auto"/>
                <w:sz w:val="24"/>
                <w:szCs w:val="24"/>
                <w:highlight w:val="none"/>
                <w:u w:val="none" w:color="auto"/>
                <w:shd w:val="clear"/>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总量控制是控制污染、实现区域可持续发展的重要措施，环境污染物总量控制的目的是根据环境质量标准，通过调控污染源分布状况和污染排放方式，把污染物负荷总量控制在自然环境的承载能力范围之内。</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cs="Times New Roman" w:eastAsiaTheme="minorEastAsia"/>
                <w:color w:val="auto"/>
                <w:sz w:val="24"/>
                <w:szCs w:val="24"/>
                <w:highlight w:val="none"/>
                <w:u w:val="none" w:color="auto"/>
                <w:shd w:val="clear"/>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根据《湖南省主要污染物排污权有偿使用和交易管理办法》的通知(湘政办发(2022)23号)，湖南省内主要污染物排污权有偿使用和交易管理的污染物主要为化学需氧量、氨氮、二氧化硫、氮氧化物、铅、镉、砷、汞、铬、挥发性有机物、总磷等十一类污染物。</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cs="Times New Roman" w:eastAsiaTheme="minorEastAsia"/>
                <w:color w:val="auto"/>
                <w:sz w:val="24"/>
                <w:szCs w:val="24"/>
                <w:highlight w:val="none"/>
                <w:u w:val="none" w:color="auto"/>
                <w:shd w:val="clear"/>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水污染物控制指标：本项目</w:t>
            </w:r>
            <w:r>
              <w:rPr>
                <w:rFonts w:hint="eastAsia" w:ascii="Times New Roman" w:hAnsi="Times New Roman" w:cs="Times New Roman" w:eastAsiaTheme="minorEastAsia"/>
                <w:color w:val="auto"/>
                <w:sz w:val="24"/>
                <w:szCs w:val="24"/>
                <w:highlight w:val="none"/>
                <w:u w:val="none" w:color="auto"/>
                <w:lang w:val="en-US" w:eastAsia="zh-CN"/>
              </w:rPr>
              <w:t>废水排放</w:t>
            </w:r>
            <w:r>
              <w:rPr>
                <w:rFonts w:hint="default" w:ascii="Times New Roman" w:hAnsi="Times New Roman" w:cs="Times New Roman" w:eastAsiaTheme="minorEastAsia"/>
                <w:color w:val="auto"/>
                <w:sz w:val="24"/>
                <w:szCs w:val="24"/>
                <w:highlight w:val="none"/>
                <w:u w:val="none" w:color="auto"/>
              </w:rPr>
              <w:t>量约</w:t>
            </w:r>
            <w:r>
              <w:rPr>
                <w:rFonts w:hint="eastAsia" w:ascii="Times New Roman" w:hAnsi="Times New Roman" w:cs="Times New Roman" w:eastAsiaTheme="minorEastAsia"/>
                <w:color w:val="auto"/>
                <w:sz w:val="24"/>
                <w:szCs w:val="24"/>
                <w:highlight w:val="none"/>
                <w:u w:val="none" w:color="auto"/>
                <w:lang w:val="en-US" w:eastAsia="zh-CN"/>
              </w:rPr>
              <w:t>2163.445</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default" w:ascii="Times New Roman" w:hAnsi="Times New Roman" w:cs="Times New Roman" w:eastAsiaTheme="minorEastAsia"/>
                <w:color w:val="auto"/>
                <w:sz w:val="24"/>
                <w:szCs w:val="24"/>
                <w:highlight w:val="none"/>
                <w:u w:val="none" w:color="auto"/>
              </w:rPr>
              <w:t>/a，</w:t>
            </w:r>
            <w:r>
              <w:rPr>
                <w:rFonts w:hint="default" w:ascii="Times New Roman" w:hAnsi="Times New Roman" w:cs="Times New Roman" w:eastAsiaTheme="minorEastAsia"/>
                <w:color w:val="auto"/>
                <w:sz w:val="24"/>
                <w:szCs w:val="24"/>
                <w:highlight w:val="none"/>
                <w:u w:val="none" w:color="auto"/>
                <w:lang w:val="en-US" w:eastAsia="zh-CN"/>
              </w:rPr>
              <w:t>生活污水经</w:t>
            </w:r>
            <w:r>
              <w:rPr>
                <w:rFonts w:hint="eastAsia" w:ascii="Times New Roman" w:hAnsi="Times New Roman" w:cs="Times New Roman" w:eastAsiaTheme="minorEastAsia"/>
                <w:color w:val="auto"/>
                <w:sz w:val="24"/>
                <w:szCs w:val="24"/>
                <w:highlight w:val="none"/>
                <w:u w:val="none" w:color="auto"/>
                <w:lang w:val="en-US" w:eastAsia="zh-CN"/>
              </w:rPr>
              <w:t>园区化粪池</w:t>
            </w:r>
            <w:r>
              <w:rPr>
                <w:rFonts w:hint="default" w:ascii="Times New Roman" w:hAnsi="Times New Roman" w:cs="Times New Roman" w:eastAsiaTheme="minorEastAsia"/>
                <w:color w:val="auto"/>
                <w:sz w:val="24"/>
                <w:szCs w:val="24"/>
                <w:highlight w:val="none"/>
                <w:u w:val="none" w:color="auto"/>
                <w:lang w:val="en-US" w:eastAsia="zh-CN"/>
              </w:rPr>
              <w:t>处理后进入</w:t>
            </w:r>
            <w:r>
              <w:rPr>
                <w:rFonts w:hint="eastAsia" w:ascii="Times New Roman" w:hAnsi="Times New Roman" w:cs="Times New Roman" w:eastAsiaTheme="minorEastAsia"/>
                <w:color w:val="auto"/>
                <w:sz w:val="24"/>
                <w:szCs w:val="24"/>
                <w:highlight w:val="none"/>
                <w:u w:val="none" w:color="auto"/>
                <w:lang w:val="en-US" w:eastAsia="zh-CN"/>
              </w:rPr>
              <w:t>园区污水管网，</w:t>
            </w:r>
            <w:r>
              <w:rPr>
                <w:rFonts w:hint="default" w:ascii="Times New Roman" w:hAnsi="Times New Roman" w:cs="Times New Roman" w:eastAsiaTheme="minorEastAsia"/>
                <w:color w:val="auto"/>
                <w:sz w:val="24"/>
                <w:szCs w:val="24"/>
                <w:highlight w:val="none"/>
                <w:u w:val="none" w:color="auto"/>
                <w:lang w:val="en-US" w:eastAsia="zh-CN"/>
              </w:rPr>
              <w:t>排入新田县污水处理厂进行深度处理；</w:t>
            </w:r>
            <w:r>
              <w:rPr>
                <w:rFonts w:hint="eastAsia" w:ascii="Times New Roman" w:hAnsi="Times New Roman" w:cs="Times New Roman" w:eastAsiaTheme="minorEastAsia"/>
                <w:color w:val="auto"/>
                <w:sz w:val="24"/>
                <w:szCs w:val="24"/>
                <w:highlight w:val="none"/>
                <w:u w:val="none" w:color="auto"/>
                <w:lang w:val="en-US" w:eastAsia="zh-CN"/>
              </w:rPr>
              <w:t>纯水机排污水排入园区污水管网进入新田县污水处理厂进行处理</w:t>
            </w:r>
            <w:r>
              <w:rPr>
                <w:rFonts w:hint="eastAsia" w:ascii="Times New Roman" w:hAnsi="Times New Roman" w:cs="Times New Roman" w:eastAsiaTheme="minorEastAsia"/>
                <w:color w:val="auto"/>
                <w:sz w:val="24"/>
                <w:szCs w:val="24"/>
                <w:highlight w:val="none"/>
                <w:u w:val="none" w:color="auto"/>
                <w:shd w:val="clear"/>
                <w:lang w:val="en-US" w:eastAsia="zh-CN"/>
              </w:rPr>
              <w:t>，COD排放量为0.756t/a、NH</w:t>
            </w:r>
            <w:r>
              <w:rPr>
                <w:rFonts w:hint="eastAsia" w:ascii="Times New Roman" w:hAnsi="Times New Roman" w:cs="Times New Roman" w:eastAsiaTheme="minorEastAsia"/>
                <w:color w:val="auto"/>
                <w:sz w:val="24"/>
                <w:szCs w:val="24"/>
                <w:highlight w:val="none"/>
                <w:u w:val="none" w:color="auto"/>
                <w:shd w:val="clear"/>
                <w:vertAlign w:val="subscript"/>
                <w:lang w:val="en-US" w:eastAsia="zh-CN"/>
              </w:rPr>
              <w:t>3</w:t>
            </w:r>
            <w:r>
              <w:rPr>
                <w:rFonts w:hint="eastAsia" w:ascii="Times New Roman" w:hAnsi="Times New Roman" w:cs="Times New Roman" w:eastAsiaTheme="minorEastAsia"/>
                <w:color w:val="auto"/>
                <w:sz w:val="24"/>
                <w:szCs w:val="24"/>
                <w:highlight w:val="none"/>
                <w:u w:val="none" w:color="auto"/>
                <w:shd w:val="clear"/>
                <w:lang w:val="en-US" w:eastAsia="zh-CN"/>
              </w:rPr>
              <w:t>-N排放量为0.0864t/a，该部分总量已纳入污水处理厂总量范围内，无需申请总量。</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大气总量控制指标：本项目NMP废气设计一套NMP回收系统（三级降温冷凝+水喷淋）+尾气处理系统（活性炭+回风循环），经处理后的废气由管道引至楼顶排放，注液废气经活性炭吸附处理后由管道引至楼顶排放，非甲烷总烃排放量为0.0270275t/a，目前有机废气总量控制指标未纳入国家总量控制指标体系，建议核定，不进行总量控制指标交易。</w:t>
            </w:r>
          </w:p>
        </w:tc>
      </w:tr>
    </w:tbl>
    <w:p>
      <w:pPr>
        <w:pStyle w:val="19"/>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highlight w:val="none"/>
          <w:u w:val="none" w:color="auto"/>
          <w:lang w:val="en-US" w:eastAsia="zh-CN"/>
        </w:rPr>
      </w:pPr>
      <w:bookmarkStart w:id="9" w:name="_Toc2643"/>
      <w:r>
        <w:rPr>
          <w:rFonts w:hint="default" w:ascii="Times New Roman" w:hAnsi="Times New Roman" w:cs="Times New Roman" w:eastAsiaTheme="minorEastAsia"/>
          <w:b/>
          <w:color w:val="auto"/>
          <w:sz w:val="36"/>
          <w:szCs w:val="36"/>
          <w:highlight w:val="none"/>
          <w:u w:val="none" w:color="auto"/>
          <w:lang w:val="en-US" w:eastAsia="zh-CN"/>
        </w:rPr>
        <w:t>四、主要环境影响和保护措施</w:t>
      </w:r>
      <w:bookmarkEnd w:id="9"/>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施工期环境保护措施</w:t>
            </w:r>
          </w:p>
        </w:tc>
        <w:tc>
          <w:tcPr>
            <w:tcW w:w="4584" w:type="pct"/>
            <w:tcBorders>
              <w:tl2br w:val="nil"/>
              <w:tr2bl w:val="nil"/>
            </w:tcBorders>
            <w:vAlign w:val="center"/>
          </w:tcPr>
          <w:p>
            <w:pPr>
              <w:spacing w:beforeLines="50"/>
              <w:ind w:firstLine="0" w:firstLineChars="0"/>
              <w:rPr>
                <w:rFonts w:ascii="Times New Roman" w:hAnsi="Times New Roman" w:eastAsia="宋体" w:cs="Times New Roman"/>
                <w:color w:val="auto"/>
                <w:szCs w:val="24"/>
                <w:highlight w:val="none"/>
              </w:rPr>
            </w:pPr>
            <w:r>
              <w:rPr>
                <w:rFonts w:ascii="Times New Roman" w:hAnsi="Times New Roman" w:eastAsia="宋体" w:cs="Times New Roman"/>
                <w:b/>
                <w:bCs/>
                <w:color w:val="auto"/>
                <w:sz w:val="28"/>
                <w:szCs w:val="28"/>
                <w:highlight w:val="none"/>
              </w:rPr>
              <w:t>施工期环境影响分析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已建成投产，施工期环境影响主要为设备安装以及对厂房的装修时产生的噪声影响，随着设备安装的结束，影响也随之结束，施工期的环境影响是暂时的，项目营运后，施工期的影响也会逐渐消失，故本项目不对施工期环境影响进行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运营期环境影响和保护措施</w:t>
            </w:r>
          </w:p>
        </w:tc>
        <w:tc>
          <w:tcPr>
            <w:tcW w:w="45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营运期环境影响分析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textAlignment w:val="auto"/>
              <w:rPr>
                <w:rFonts w:hint="eastAsia" w:ascii="Times New Roman" w:hAnsi="Times New Roman"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1</w:t>
            </w:r>
            <w:r>
              <w:rPr>
                <w:rFonts w:hint="eastAsia" w:ascii="Times New Roman" w:hAnsi="Times New Roman" w:cs="Times New Roman"/>
                <w:b/>
                <w:bCs/>
                <w:color w:val="auto"/>
                <w:sz w:val="24"/>
                <w:szCs w:val="24"/>
                <w:highlight w:val="none"/>
                <w:u w:val="none" w:color="auto"/>
                <w:lang w:val="en-US" w:eastAsia="zh-CN"/>
              </w:rPr>
              <w:t>、大气环境影响分析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none" w:color="auto"/>
                <w:lang w:val="en-US" w:eastAsia="zh-CN"/>
              </w:rPr>
            </w:pPr>
            <w:r>
              <w:rPr>
                <w:rFonts w:hint="eastAsia" w:cs="Times New Roman" w:eastAsiaTheme="minorEastAsia"/>
                <w:color w:val="auto"/>
                <w:sz w:val="24"/>
                <w:highlight w:val="none"/>
                <w:u w:val="none" w:color="auto"/>
                <w:lang w:val="en-US" w:eastAsia="zh-CN"/>
              </w:rPr>
              <w:t>本项目营运期间产生的废气主要为正极涂布烘干工序产生的NMP废气（以非甲烷总烃计）、注液工序有机废气、喷码废气以及物料装卸粉尘。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（1）NMP废气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项目正极生产采用NMP作为溶剂，正极涂布烘干过程会产生NMP废气（以非甲烷总烃评价）。项目负极生产使用水作为溶剂，烘干过程会产生水蒸气，可不考虑其产生量及其产生的环境污染。</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szCs w:val="24"/>
                <w:highlight w:val="none"/>
                <w:u w:val="single" w:color="auto"/>
                <w:lang w:val="en-US" w:eastAsia="zh-CN"/>
              </w:rPr>
            </w:pPr>
            <w:r>
              <w:rPr>
                <w:rFonts w:hint="eastAsia" w:ascii="Times New Roman" w:eastAsia="宋体"/>
                <w:color w:val="auto"/>
                <w:szCs w:val="24"/>
                <w:highlight w:val="none"/>
                <w:u w:val="single" w:color="auto"/>
                <w:lang w:val="en-US" w:eastAsia="zh-CN"/>
              </w:rPr>
              <w:fldChar w:fldCharType="begin"/>
            </w:r>
            <w:r>
              <w:rPr>
                <w:rFonts w:hint="eastAsia" w:ascii="Times New Roman" w:eastAsia="宋体"/>
                <w:color w:val="auto"/>
                <w:szCs w:val="24"/>
                <w:highlight w:val="none"/>
                <w:u w:val="single" w:color="auto"/>
                <w:lang w:val="en-US" w:eastAsia="zh-CN"/>
              </w:rPr>
              <w:instrText xml:space="preserve"> = 1 \* GB3 \* MERGEFORMAT </w:instrText>
            </w:r>
            <w:r>
              <w:rPr>
                <w:rFonts w:hint="eastAsia" w:ascii="Times New Roman" w:eastAsia="宋体"/>
                <w:color w:val="auto"/>
                <w:szCs w:val="24"/>
                <w:highlight w:val="none"/>
                <w:u w:val="single" w:color="auto"/>
                <w:lang w:val="en-US" w:eastAsia="zh-CN"/>
              </w:rPr>
              <w:fldChar w:fldCharType="separate"/>
            </w:r>
            <w:r>
              <w:rPr>
                <w:color w:val="auto"/>
                <w:szCs w:val="24"/>
                <w:highlight w:val="none"/>
                <w:u w:val="single" w:color="auto"/>
              </w:rPr>
              <w:t>①</w:t>
            </w:r>
            <w:r>
              <w:rPr>
                <w:rFonts w:hint="eastAsia" w:ascii="Times New Roman" w:eastAsia="宋体"/>
                <w:color w:val="auto"/>
                <w:szCs w:val="24"/>
                <w:highlight w:val="none"/>
                <w:u w:val="single" w:color="auto"/>
                <w:lang w:val="en-US" w:eastAsia="zh-CN"/>
              </w:rPr>
              <w:fldChar w:fldCharType="end"/>
            </w:r>
            <w:r>
              <w:rPr>
                <w:rFonts w:hint="eastAsia" w:ascii="Times New Roman" w:eastAsia="宋体"/>
                <w:color w:val="auto"/>
                <w:szCs w:val="24"/>
                <w:highlight w:val="none"/>
                <w:u w:val="single" w:color="auto"/>
                <w:lang w:val="en-US" w:eastAsia="zh-CN"/>
              </w:rPr>
              <w:t>NMP有组织废气：项目设计</w:t>
            </w:r>
            <w:r>
              <w:rPr>
                <w:rFonts w:hint="eastAsia"/>
                <w:color w:val="auto"/>
                <w:szCs w:val="24"/>
                <w:highlight w:val="none"/>
                <w:u w:val="single" w:color="auto"/>
                <w:lang w:val="en-US" w:eastAsia="zh-CN"/>
              </w:rPr>
              <w:t>一</w:t>
            </w:r>
            <w:r>
              <w:rPr>
                <w:rFonts w:hint="eastAsia" w:ascii="Times New Roman" w:eastAsia="宋体"/>
                <w:color w:val="auto"/>
                <w:szCs w:val="24"/>
                <w:highlight w:val="none"/>
                <w:u w:val="single" w:color="auto"/>
                <w:lang w:val="en-US" w:eastAsia="zh-CN"/>
              </w:rPr>
              <w:t>套NMP回收系统（三级降温冷凝+水喷淋）+尾气处理系统（活性炭+回风循环），</w:t>
            </w:r>
            <w:r>
              <w:rPr>
                <w:rFonts w:hint="eastAsia"/>
                <w:color w:val="auto"/>
                <w:szCs w:val="24"/>
                <w:highlight w:val="none"/>
                <w:u w:val="single" w:color="auto"/>
              </w:rPr>
              <w:t>利用NMP溶剂在涂布过程中加热后挥发，设备通过对挥发气体分段逐步冷凝析出NMP废液，降低气体浓度；处理后的气体加热后一部分补充涂布机热能，另外一部分气体进入二次处理净化，通过排风管道导入进行气雾化降解二级净化处理</w:t>
            </w:r>
            <w:r>
              <w:rPr>
                <w:rFonts w:hint="eastAsia" w:ascii="Times New Roman" w:eastAsia="宋体"/>
                <w:color w:val="auto"/>
                <w:szCs w:val="24"/>
                <w:highlight w:val="none"/>
                <w:u w:val="single" w:color="auto"/>
                <w:lang w:val="en-US" w:eastAsia="zh-CN"/>
              </w:rPr>
              <w:t>，未被收集的废气经活性炭吸附后由顶楼排气筒有组织排放。</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s="Times New Roman"/>
                <w:color w:val="auto"/>
                <w:szCs w:val="24"/>
                <w:highlight w:val="yellow"/>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项目年</w:t>
            </w:r>
            <w:r>
              <w:rPr>
                <w:rFonts w:hint="eastAsia" w:cs="Times New Roman"/>
                <w:color w:val="auto"/>
                <w:szCs w:val="24"/>
                <w:highlight w:val="none"/>
                <w:u w:val="single" w:color="auto"/>
                <w:lang w:val="en-US" w:eastAsia="zh-CN"/>
              </w:rPr>
              <w:t>使用15.0</w:t>
            </w:r>
            <w:r>
              <w:rPr>
                <w:rFonts w:hint="eastAsia" w:ascii="Times New Roman" w:hAnsi="Times New Roman" w:eastAsia="宋体" w:cs="Times New Roman"/>
                <w:color w:val="auto"/>
                <w:szCs w:val="24"/>
                <w:highlight w:val="none"/>
                <w:u w:val="single" w:color="auto"/>
                <w:lang w:val="en-US" w:eastAsia="zh-CN"/>
              </w:rPr>
              <w:t>吨NMP，根据产品设计需求，正极烘干过程需将</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基本蒸发（极片中</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含量控制在</w:t>
            </w:r>
            <w:r>
              <w:rPr>
                <w:rFonts w:hint="default" w:ascii="Times New Roman" w:hAnsi="Times New Roman" w:eastAsia="宋体" w:cs="Times New Roman"/>
                <w:color w:val="auto"/>
                <w:szCs w:val="24"/>
                <w:highlight w:val="none"/>
                <w:u w:val="single" w:color="auto"/>
                <w:lang w:val="en-US" w:eastAsia="zh-CN"/>
              </w:rPr>
              <w:t>2‰</w:t>
            </w:r>
            <w:r>
              <w:rPr>
                <w:rFonts w:hint="eastAsia" w:ascii="Times New Roman" w:hAnsi="Times New Roman" w:eastAsia="宋体" w:cs="Times New Roman"/>
                <w:color w:val="auto"/>
                <w:szCs w:val="24"/>
                <w:highlight w:val="none"/>
                <w:u w:val="single" w:color="auto"/>
                <w:lang w:val="en-US" w:eastAsia="zh-CN"/>
              </w:rPr>
              <w:t>以下），则极片中NMP残存量约</w:t>
            </w:r>
            <w:r>
              <w:rPr>
                <w:rFonts w:hint="eastAsia" w:cs="Times New Roman"/>
                <w:color w:val="auto"/>
                <w:szCs w:val="24"/>
                <w:highlight w:val="none"/>
                <w:u w:val="single" w:color="auto"/>
                <w:lang w:val="en-US" w:eastAsia="zh-CN"/>
              </w:rPr>
              <w:t>0.03</w:t>
            </w:r>
            <w:r>
              <w:rPr>
                <w:rFonts w:hint="eastAsia" w:ascii="Times New Roman" w:hAnsi="Times New Roman" w:eastAsia="宋体" w:cs="Times New Roman"/>
                <w:color w:val="auto"/>
                <w:szCs w:val="24"/>
                <w:highlight w:val="none"/>
                <w:u w:val="single" w:color="auto"/>
                <w:lang w:val="en-US" w:eastAsia="zh-CN"/>
              </w:rPr>
              <w:t>‬t/a，烘干挥发的</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量为</w:t>
            </w:r>
            <w:r>
              <w:rPr>
                <w:rFonts w:hint="eastAsia" w:cs="Times New Roman"/>
                <w:color w:val="auto"/>
                <w:szCs w:val="24"/>
                <w:highlight w:val="none"/>
                <w:u w:val="single" w:color="auto"/>
                <w:lang w:val="en-US" w:eastAsia="zh-CN"/>
              </w:rPr>
              <w:t>14.97</w:t>
            </w:r>
            <w:r>
              <w:rPr>
                <w:rFonts w:hint="eastAsia" w:ascii="Times New Roman" w:hAnsi="Times New Roman" w:eastAsia="宋体" w:cs="Times New Roman"/>
                <w:color w:val="auto"/>
                <w:szCs w:val="24"/>
                <w:highlight w:val="none"/>
                <w:u w:val="single" w:color="auto"/>
                <w:lang w:val="en-US" w:eastAsia="zh-CN"/>
              </w:rPr>
              <w:t>‬t</w:t>
            </w:r>
            <w:r>
              <w:rPr>
                <w:rFonts w:hint="default" w:ascii="Times New Roman" w:hAnsi="Times New Roman" w:eastAsia="宋体" w:cs="Times New Roman"/>
                <w:color w:val="auto"/>
                <w:szCs w:val="24"/>
                <w:highlight w:val="none"/>
                <w:u w:val="single" w:color="auto"/>
                <w:lang w:val="en-US" w:eastAsia="zh-CN"/>
              </w:rPr>
              <w:t>/a</w:t>
            </w:r>
            <w:r>
              <w:rPr>
                <w:rFonts w:hint="eastAsia" w:ascii="Times New Roman" w:hAnsi="Times New Roman" w:eastAsia="宋体" w:cs="Times New Roman"/>
                <w:color w:val="auto"/>
                <w:szCs w:val="24"/>
                <w:highlight w:val="none"/>
                <w:u w:val="single" w:color="auto"/>
                <w:lang w:val="en-US" w:eastAsia="zh-CN"/>
              </w:rPr>
              <w:t>。涂布烘干均在全密闭条件下进行，NMP废气的收集率以</w:t>
            </w:r>
            <w:r>
              <w:rPr>
                <w:rFonts w:hint="eastAsia" w:cs="Times New Roman"/>
                <w:color w:val="auto"/>
                <w:szCs w:val="24"/>
                <w:highlight w:val="none"/>
                <w:u w:val="single" w:color="auto"/>
                <w:lang w:val="en-US" w:eastAsia="zh-CN"/>
              </w:rPr>
              <w:t>90</w:t>
            </w:r>
            <w:r>
              <w:rPr>
                <w:rFonts w:hint="eastAsia" w:ascii="Times New Roman" w:hAnsi="Times New Roman" w:eastAsia="宋体" w:cs="Times New Roman"/>
                <w:color w:val="auto"/>
                <w:szCs w:val="24"/>
                <w:highlight w:val="none"/>
                <w:u w:val="single" w:color="auto"/>
                <w:lang w:val="en-US" w:eastAsia="zh-CN"/>
              </w:rPr>
              <w:t>%计，其余废气在出料口呈无组织挥发，则NMP废气</w:t>
            </w:r>
            <w:r>
              <w:rPr>
                <w:rFonts w:hint="eastAsia" w:cs="Times New Roman"/>
                <w:color w:val="auto"/>
                <w:szCs w:val="24"/>
                <w:highlight w:val="none"/>
                <w:u w:val="single" w:color="auto"/>
                <w:lang w:val="en-US" w:eastAsia="zh-CN"/>
              </w:rPr>
              <w:t>收集</w:t>
            </w:r>
            <w:r>
              <w:rPr>
                <w:rFonts w:hint="eastAsia" w:ascii="Times New Roman" w:hAnsi="Times New Roman" w:eastAsia="宋体" w:cs="Times New Roman"/>
                <w:color w:val="auto"/>
                <w:szCs w:val="24"/>
                <w:highlight w:val="none"/>
                <w:u w:val="single" w:color="auto"/>
                <w:lang w:val="en-US" w:eastAsia="zh-CN"/>
              </w:rPr>
              <w:t>量为</w:t>
            </w:r>
            <w:r>
              <w:rPr>
                <w:rFonts w:hint="eastAsia" w:cs="Times New Roman"/>
                <w:color w:val="auto"/>
                <w:szCs w:val="24"/>
                <w:highlight w:val="none"/>
                <w:u w:val="single" w:color="auto"/>
                <w:lang w:val="en-US" w:eastAsia="zh-CN"/>
              </w:rPr>
              <w:t>13.473</w:t>
            </w:r>
            <w:r>
              <w:rPr>
                <w:rFonts w:hint="eastAsia" w:ascii="Times New Roman" w:hAnsi="Times New Roman" w:eastAsia="宋体" w:cs="Times New Roman"/>
                <w:color w:val="auto"/>
                <w:szCs w:val="24"/>
                <w:highlight w:val="none"/>
                <w:u w:val="single" w:color="auto"/>
                <w:lang w:val="en-US" w:eastAsia="zh-CN"/>
              </w:rPr>
              <w:t>t/a。回收系统设计风量1</w:t>
            </w:r>
            <w:r>
              <w:rPr>
                <w:rFonts w:hint="eastAsia" w:cs="Times New Roman"/>
                <w:color w:val="auto"/>
                <w:szCs w:val="24"/>
                <w:highlight w:val="none"/>
                <w:u w:val="single" w:color="auto"/>
                <w:lang w:val="en-US" w:eastAsia="zh-CN"/>
              </w:rPr>
              <w:t>2</w:t>
            </w:r>
            <w:r>
              <w:rPr>
                <w:rFonts w:hint="eastAsia" w:ascii="Times New Roman" w:hAnsi="Times New Roman" w:eastAsia="宋体" w:cs="Times New Roman"/>
                <w:color w:val="auto"/>
                <w:szCs w:val="24"/>
                <w:highlight w:val="none"/>
                <w:u w:val="single" w:color="auto"/>
                <w:lang w:val="en-US" w:eastAsia="zh-CN"/>
              </w:rPr>
              <w:t>000m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lang w:val="en-US" w:eastAsia="zh-CN"/>
              </w:rPr>
              <w:t>/h，年运行时间</w:t>
            </w:r>
            <w:r>
              <w:rPr>
                <w:rFonts w:hint="eastAsia" w:cs="Times New Roman"/>
                <w:color w:val="auto"/>
                <w:szCs w:val="24"/>
                <w:highlight w:val="none"/>
                <w:u w:val="single" w:color="auto"/>
                <w:lang w:val="en-US" w:eastAsia="zh-CN"/>
              </w:rPr>
              <w:t>24</w:t>
            </w:r>
            <w:r>
              <w:rPr>
                <w:rFonts w:hint="eastAsia" w:ascii="Times New Roman" w:hAnsi="Times New Roman" w:eastAsia="宋体" w:cs="Times New Roman"/>
                <w:color w:val="auto"/>
                <w:szCs w:val="24"/>
                <w:highlight w:val="none"/>
                <w:u w:val="single" w:color="auto"/>
                <w:lang w:val="en-US" w:eastAsia="zh-CN"/>
              </w:rPr>
              <w:t>00h，则NMP废气产生速率为</w:t>
            </w:r>
            <w:r>
              <w:rPr>
                <w:rFonts w:hint="eastAsia" w:cs="Times New Roman"/>
                <w:color w:val="auto"/>
                <w:szCs w:val="24"/>
                <w:highlight w:val="none"/>
                <w:u w:val="single" w:color="auto"/>
                <w:lang w:val="en-US" w:eastAsia="zh-CN"/>
              </w:rPr>
              <w:t>5.61</w:t>
            </w:r>
            <w:r>
              <w:rPr>
                <w:rFonts w:hint="eastAsia" w:ascii="Times New Roman" w:hAnsi="Times New Roman" w:eastAsia="宋体" w:cs="Times New Roman"/>
                <w:color w:val="auto"/>
                <w:szCs w:val="24"/>
                <w:highlight w:val="none"/>
                <w:u w:val="single" w:color="auto"/>
                <w:lang w:val="en-US" w:eastAsia="zh-CN"/>
              </w:rPr>
              <w:t>kg/h，产生浓度</w:t>
            </w:r>
            <w:r>
              <w:rPr>
                <w:rFonts w:hint="eastAsia" w:cs="Times New Roman"/>
                <w:color w:val="auto"/>
                <w:szCs w:val="24"/>
                <w:highlight w:val="none"/>
                <w:u w:val="single" w:color="auto"/>
                <w:lang w:val="en-US" w:eastAsia="zh-CN"/>
              </w:rPr>
              <w:t>467.5</w:t>
            </w:r>
            <w:r>
              <w:rPr>
                <w:rFonts w:hint="eastAsia" w:ascii="Times New Roman" w:hAnsi="Times New Roman" w:eastAsia="宋体" w:cs="Times New Roman"/>
                <w:color w:val="auto"/>
                <w:szCs w:val="24"/>
                <w:highlight w:val="none"/>
                <w:u w:val="single" w:color="auto"/>
                <w:lang w:val="en-US" w:eastAsia="zh-CN"/>
              </w:rPr>
              <w:t>mg/m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vertAlign w:val="baseline"/>
                <w:lang w:val="en-US" w:eastAsia="zh-CN"/>
              </w:rPr>
              <w:t>。NMP冷凝回收率以95%计，则NMP冷凝回收量</w:t>
            </w:r>
            <w:r>
              <w:rPr>
                <w:rFonts w:hint="eastAsia" w:cs="Times New Roman"/>
                <w:color w:val="auto"/>
                <w:szCs w:val="24"/>
                <w:highlight w:val="none"/>
                <w:u w:val="single" w:color="auto"/>
                <w:vertAlign w:val="baseline"/>
                <w:lang w:val="en-US" w:eastAsia="zh-CN"/>
              </w:rPr>
              <w:t>12.799</w:t>
            </w:r>
            <w:r>
              <w:rPr>
                <w:rFonts w:hint="eastAsia" w:ascii="Times New Roman" w:hAnsi="Times New Roman" w:eastAsia="宋体" w:cs="Times New Roman"/>
                <w:color w:val="auto"/>
                <w:szCs w:val="24"/>
                <w:highlight w:val="none"/>
                <w:u w:val="single" w:color="auto"/>
                <w:vertAlign w:val="baseline"/>
                <w:lang w:val="en-US" w:eastAsia="zh-CN"/>
              </w:rPr>
              <w:t>t/a，未冷凝NMP废气</w:t>
            </w:r>
            <w:r>
              <w:rPr>
                <w:rFonts w:hint="eastAsia" w:cs="Times New Roman"/>
                <w:color w:val="auto"/>
                <w:szCs w:val="24"/>
                <w:highlight w:val="none"/>
                <w:u w:val="single" w:color="auto"/>
                <w:vertAlign w:val="baseline"/>
                <w:lang w:val="en-US" w:eastAsia="zh-CN"/>
              </w:rPr>
              <w:t>0.674</w:t>
            </w:r>
            <w:r>
              <w:rPr>
                <w:rFonts w:hint="eastAsia" w:ascii="Times New Roman" w:hAnsi="Times New Roman" w:eastAsia="宋体" w:cs="Times New Roman"/>
                <w:color w:val="auto"/>
                <w:szCs w:val="24"/>
                <w:highlight w:val="none"/>
                <w:u w:val="single" w:color="auto"/>
                <w:vertAlign w:val="baseline"/>
                <w:lang w:val="en-US" w:eastAsia="zh-CN"/>
              </w:rPr>
              <w:t>t/a</w:t>
            </w:r>
            <w:r>
              <w:rPr>
                <w:rFonts w:hint="eastAsia" w:cs="Times New Roman"/>
                <w:color w:val="auto"/>
                <w:szCs w:val="24"/>
                <w:highlight w:val="none"/>
                <w:u w:val="single" w:color="auto"/>
                <w:vertAlign w:val="baseline"/>
                <w:lang w:val="en-US" w:eastAsia="zh-CN"/>
              </w:rPr>
              <w:t>，</w:t>
            </w:r>
            <w:r>
              <w:rPr>
                <w:rFonts w:hint="eastAsia" w:ascii="Times New Roman" w:hAnsi="Times New Roman" w:eastAsia="宋体" w:cs="Times New Roman"/>
                <w:color w:val="auto"/>
                <w:szCs w:val="24"/>
                <w:highlight w:val="none"/>
                <w:u w:val="single" w:color="auto"/>
                <w:vertAlign w:val="baseline"/>
                <w:lang w:val="en-US" w:eastAsia="zh-CN"/>
              </w:rPr>
              <w:t>未冷凝废气经水喷淋（去除率以80%计）+活性炭吸附（吸附率以</w:t>
            </w:r>
            <w:r>
              <w:rPr>
                <w:rFonts w:hint="eastAsia" w:cs="Times New Roman"/>
                <w:color w:val="auto"/>
                <w:szCs w:val="24"/>
                <w:highlight w:val="none"/>
                <w:u w:val="single" w:color="auto"/>
                <w:vertAlign w:val="baseline"/>
                <w:lang w:val="en-US" w:eastAsia="zh-CN"/>
              </w:rPr>
              <w:t>8</w:t>
            </w:r>
            <w:r>
              <w:rPr>
                <w:rFonts w:hint="eastAsia" w:ascii="Times New Roman" w:hAnsi="Times New Roman" w:eastAsia="宋体" w:cs="Times New Roman"/>
                <w:color w:val="auto"/>
                <w:szCs w:val="24"/>
                <w:highlight w:val="none"/>
                <w:u w:val="single" w:color="auto"/>
                <w:vertAlign w:val="baseline"/>
                <w:lang w:val="en-US" w:eastAsia="zh-CN"/>
              </w:rPr>
              <w:t>0%计）处理，则水喷淋</w:t>
            </w:r>
            <w:r>
              <w:rPr>
                <w:rFonts w:hint="eastAsia" w:cs="Times New Roman"/>
                <w:color w:val="auto"/>
                <w:szCs w:val="24"/>
                <w:highlight w:val="none"/>
                <w:u w:val="single" w:color="auto"/>
                <w:vertAlign w:val="baseline"/>
                <w:lang w:val="en-US" w:eastAsia="zh-CN"/>
              </w:rPr>
              <w:t>回收量0.5392</w:t>
            </w:r>
            <w:r>
              <w:rPr>
                <w:rFonts w:hint="eastAsia" w:ascii="Times New Roman" w:hAnsi="Times New Roman" w:eastAsia="宋体" w:cs="Times New Roman"/>
                <w:color w:val="auto"/>
                <w:szCs w:val="24"/>
                <w:highlight w:val="none"/>
                <w:u w:val="single" w:color="auto"/>
                <w:vertAlign w:val="baseline"/>
                <w:lang w:val="en-US" w:eastAsia="zh-CN"/>
              </w:rPr>
              <w:t>t/a，余</w:t>
            </w:r>
            <w:r>
              <w:rPr>
                <w:rFonts w:hint="eastAsia" w:cs="Times New Roman"/>
                <w:color w:val="auto"/>
                <w:szCs w:val="24"/>
                <w:highlight w:val="none"/>
                <w:u w:val="single" w:color="auto"/>
                <w:vertAlign w:val="baseline"/>
                <w:lang w:val="en-US" w:eastAsia="zh-CN"/>
              </w:rPr>
              <w:t>0.1348</w:t>
            </w:r>
            <w:r>
              <w:rPr>
                <w:rFonts w:hint="eastAsia" w:ascii="Times New Roman" w:hAnsi="Times New Roman" w:eastAsia="宋体" w:cs="Times New Roman"/>
                <w:color w:val="auto"/>
                <w:szCs w:val="24"/>
                <w:highlight w:val="none"/>
                <w:u w:val="single" w:color="auto"/>
                <w:vertAlign w:val="baseline"/>
                <w:lang w:val="en-US" w:eastAsia="zh-CN"/>
              </w:rPr>
              <w:t>‬t/a经活性炭吸附后由</w:t>
            </w:r>
            <w:r>
              <w:rPr>
                <w:rFonts w:hint="eastAsia" w:cs="Times New Roman"/>
                <w:color w:val="auto"/>
                <w:szCs w:val="24"/>
                <w:highlight w:val="none"/>
                <w:u w:val="single" w:color="auto"/>
                <w:vertAlign w:val="baseline"/>
                <w:lang w:val="en-US" w:eastAsia="zh-CN"/>
              </w:rPr>
              <w:t>23</w:t>
            </w:r>
            <w:r>
              <w:rPr>
                <w:rFonts w:hint="eastAsia" w:ascii="Times New Roman" w:hAnsi="Times New Roman" w:eastAsia="宋体" w:cs="Times New Roman"/>
                <w:color w:val="auto"/>
                <w:szCs w:val="24"/>
                <w:highlight w:val="none"/>
                <w:u w:val="single" w:color="auto"/>
                <w:vertAlign w:val="baseline"/>
                <w:lang w:val="en-US" w:eastAsia="zh-CN"/>
              </w:rPr>
              <w:t>m排气筒排放</w:t>
            </w:r>
            <w:r>
              <w:rPr>
                <w:rFonts w:hint="eastAsia" w:cs="Times New Roman"/>
                <w:color w:val="auto"/>
                <w:szCs w:val="24"/>
                <w:highlight w:val="none"/>
                <w:u w:val="single" w:color="auto"/>
                <w:vertAlign w:val="baseline"/>
                <w:lang w:val="en-US" w:eastAsia="zh-CN"/>
              </w:rPr>
              <w:t>（DA001）</w:t>
            </w:r>
            <w:r>
              <w:rPr>
                <w:rFonts w:hint="eastAsia" w:ascii="Times New Roman" w:hAnsi="Times New Roman" w:eastAsia="宋体" w:cs="Times New Roman"/>
                <w:color w:val="auto"/>
                <w:szCs w:val="24"/>
                <w:highlight w:val="none"/>
                <w:u w:val="single" w:color="auto"/>
                <w:vertAlign w:val="baseline"/>
                <w:lang w:val="en-US" w:eastAsia="zh-CN"/>
              </w:rPr>
              <w:t>，活性炭吸附量</w:t>
            </w:r>
            <w:r>
              <w:rPr>
                <w:rFonts w:hint="eastAsia" w:cs="Times New Roman"/>
                <w:color w:val="auto"/>
                <w:szCs w:val="24"/>
                <w:highlight w:val="none"/>
                <w:u w:val="single" w:color="auto"/>
                <w:vertAlign w:val="baseline"/>
                <w:lang w:val="en-US" w:eastAsia="zh-CN"/>
              </w:rPr>
              <w:t>0.10784</w:t>
            </w:r>
            <w:r>
              <w:rPr>
                <w:rFonts w:hint="eastAsia" w:ascii="Times New Roman" w:hAnsi="Times New Roman" w:eastAsia="宋体" w:cs="Times New Roman"/>
                <w:color w:val="auto"/>
                <w:szCs w:val="24"/>
                <w:highlight w:val="none"/>
                <w:u w:val="single" w:color="auto"/>
                <w:vertAlign w:val="baseline"/>
                <w:lang w:val="en-US" w:eastAsia="zh-CN"/>
              </w:rPr>
              <w:t>‬t/a，因此有组织排放量为</w:t>
            </w:r>
            <w:r>
              <w:rPr>
                <w:rFonts w:hint="eastAsia" w:cs="Times New Roman"/>
                <w:color w:val="auto"/>
                <w:szCs w:val="24"/>
                <w:highlight w:val="none"/>
                <w:u w:val="single" w:color="auto"/>
                <w:vertAlign w:val="baseline"/>
                <w:lang w:val="en-US" w:eastAsia="zh-CN"/>
              </w:rPr>
              <w:t>0.02696</w:t>
            </w:r>
            <w:r>
              <w:rPr>
                <w:rFonts w:hint="eastAsia" w:ascii="Times New Roman" w:hAnsi="Times New Roman" w:eastAsia="宋体" w:cs="Times New Roman"/>
                <w:color w:val="auto"/>
                <w:szCs w:val="24"/>
                <w:highlight w:val="none"/>
                <w:u w:val="single" w:color="auto"/>
                <w:vertAlign w:val="baseline"/>
                <w:lang w:val="en-US" w:eastAsia="zh-CN"/>
              </w:rPr>
              <w:t>‬t/a，排放速率</w:t>
            </w:r>
            <w:r>
              <w:rPr>
                <w:rFonts w:hint="eastAsia" w:cs="Times New Roman"/>
                <w:color w:val="auto"/>
                <w:szCs w:val="24"/>
                <w:highlight w:val="none"/>
                <w:u w:val="single" w:color="auto"/>
                <w:vertAlign w:val="baseline"/>
                <w:lang w:val="en-US" w:eastAsia="zh-CN"/>
              </w:rPr>
              <w:t>0.011</w:t>
            </w:r>
            <w:r>
              <w:rPr>
                <w:rFonts w:hint="eastAsia" w:ascii="Times New Roman" w:hAnsi="Times New Roman" w:eastAsia="宋体" w:cs="Times New Roman"/>
                <w:color w:val="auto"/>
                <w:szCs w:val="24"/>
                <w:highlight w:val="none"/>
                <w:u w:val="single" w:color="auto"/>
                <w:vertAlign w:val="baseline"/>
                <w:lang w:val="en-US" w:eastAsia="zh-CN"/>
              </w:rPr>
              <w:t>kg/h，排放浓度</w:t>
            </w:r>
            <w:r>
              <w:rPr>
                <w:rFonts w:hint="eastAsia" w:cs="Times New Roman"/>
                <w:color w:val="auto"/>
                <w:szCs w:val="24"/>
                <w:highlight w:val="none"/>
                <w:u w:val="single" w:color="auto"/>
                <w:vertAlign w:val="baseline"/>
                <w:lang w:val="en-US" w:eastAsia="zh-CN"/>
              </w:rPr>
              <w:t>0.73</w:t>
            </w:r>
            <w:r>
              <w:rPr>
                <w:rFonts w:hint="eastAsia" w:ascii="Times New Roman" w:hAnsi="Times New Roman" w:eastAsia="宋体" w:cs="Times New Roman"/>
                <w:color w:val="auto"/>
                <w:szCs w:val="24"/>
                <w:highlight w:val="none"/>
                <w:u w:val="single" w:color="auto"/>
                <w:vertAlign w:val="baseline"/>
                <w:lang w:val="en-US" w:eastAsia="zh-CN"/>
              </w:rPr>
              <w:t>mg/m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vertAlign w:val="baseline"/>
                <w:lang w:val="en-US" w:eastAsia="zh-CN"/>
              </w:rPr>
              <w:t>，可满足</w:t>
            </w:r>
            <w:r>
              <w:rPr>
                <w:rFonts w:hint="default" w:ascii="Times New Roman" w:hAnsi="Times New Roman" w:eastAsia="宋体" w:cs="Times New Roman"/>
                <w:color w:val="auto"/>
                <w:szCs w:val="24"/>
                <w:highlight w:val="none"/>
                <w:u w:val="single" w:color="auto"/>
                <w:lang w:eastAsia="zh-CN"/>
              </w:rPr>
              <w:t>《电池工业污染物排放标准》（GB30484-2013）</w:t>
            </w:r>
            <w:r>
              <w:rPr>
                <w:rFonts w:hint="eastAsia" w:ascii="Times New Roman" w:hAnsi="Times New Roman" w:eastAsia="宋体" w:cs="Times New Roman"/>
                <w:color w:val="auto"/>
                <w:szCs w:val="24"/>
                <w:highlight w:val="none"/>
                <w:u w:val="single" w:color="auto"/>
                <w:lang w:val="en-US" w:eastAsia="zh-CN"/>
              </w:rPr>
              <w:t>中的相关标准</w:t>
            </w:r>
            <w:r>
              <w:rPr>
                <w:rFonts w:hint="eastAsia" w:cs="Times New Roman"/>
                <w:color w:val="auto"/>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eastAsia="宋体"/>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fldChar w:fldCharType="begin"/>
            </w:r>
            <w:r>
              <w:rPr>
                <w:rFonts w:hint="eastAsia" w:ascii="Times New Roman" w:hAnsi="Times New Roman" w:eastAsia="宋体" w:cs="Times New Roman"/>
                <w:color w:val="auto"/>
                <w:szCs w:val="24"/>
                <w:highlight w:val="none"/>
                <w:u w:val="single" w:color="auto"/>
                <w:lang w:val="en-US" w:eastAsia="zh-CN"/>
              </w:rPr>
              <w:instrText xml:space="preserve"> = 2 \* GB3 \* MERGEFORMAT </w:instrText>
            </w:r>
            <w:r>
              <w:rPr>
                <w:rFonts w:hint="eastAsia" w:ascii="Times New Roman" w:hAnsi="Times New Roman" w:eastAsia="宋体" w:cs="Times New Roman"/>
                <w:color w:val="auto"/>
                <w:szCs w:val="24"/>
                <w:highlight w:val="none"/>
                <w:u w:val="single" w:color="auto"/>
                <w:lang w:val="en-US" w:eastAsia="zh-CN"/>
              </w:rPr>
              <w:fldChar w:fldCharType="separate"/>
            </w:r>
            <w:r>
              <w:rPr>
                <w:rFonts w:ascii="Times New Roman" w:hAnsi="Times New Roman" w:eastAsia="宋体" w:cs="Times New Roman"/>
                <w:color w:val="auto"/>
                <w:szCs w:val="24"/>
                <w:highlight w:val="none"/>
                <w:u w:val="single" w:color="auto"/>
              </w:rPr>
              <w:t>②</w:t>
            </w:r>
            <w:r>
              <w:rPr>
                <w:rFonts w:hint="eastAsia" w:ascii="Times New Roman" w:hAnsi="Times New Roman" w:eastAsia="宋体" w:cs="Times New Roman"/>
                <w:color w:val="auto"/>
                <w:szCs w:val="24"/>
                <w:highlight w:val="none"/>
                <w:u w:val="single" w:color="auto"/>
                <w:lang w:val="en-US" w:eastAsia="zh-CN"/>
              </w:rPr>
              <w:fldChar w:fldCharType="end"/>
            </w:r>
            <w:r>
              <w:rPr>
                <w:rFonts w:hint="eastAsia" w:ascii="Times New Roman" w:hAnsi="Times New Roman" w:eastAsia="宋体" w:cs="Times New Roman"/>
                <w:color w:val="auto"/>
                <w:szCs w:val="24"/>
                <w:highlight w:val="none"/>
                <w:u w:val="single" w:color="auto"/>
                <w:lang w:val="en-US" w:eastAsia="zh-CN"/>
              </w:rPr>
              <w:t>无组织NMP废气：涂布烘干工序中，约有</w:t>
            </w:r>
            <w:r>
              <w:rPr>
                <w:rFonts w:hint="eastAsia" w:cs="Times New Roman"/>
                <w:color w:val="auto"/>
                <w:szCs w:val="24"/>
                <w:highlight w:val="none"/>
                <w:u w:val="single" w:color="auto"/>
                <w:lang w:val="en-US" w:eastAsia="zh-CN"/>
              </w:rPr>
              <w:t>10</w:t>
            </w:r>
            <w:r>
              <w:rPr>
                <w:rFonts w:hint="eastAsia" w:ascii="Times New Roman" w:hAnsi="Times New Roman" w:eastAsia="宋体" w:cs="Times New Roman"/>
                <w:color w:val="auto"/>
                <w:szCs w:val="24"/>
                <w:highlight w:val="none"/>
                <w:u w:val="single" w:color="auto"/>
                <w:lang w:val="en-US" w:eastAsia="zh-CN"/>
              </w:rPr>
              <w:t>%的NMP废气会在出料口无组织挥发，无组织废气的产生量为</w:t>
            </w:r>
            <w:r>
              <w:rPr>
                <w:rFonts w:hint="eastAsia" w:cs="Times New Roman"/>
                <w:color w:val="auto"/>
                <w:szCs w:val="24"/>
                <w:highlight w:val="none"/>
                <w:u w:val="single" w:color="auto"/>
                <w:lang w:val="en-US" w:eastAsia="zh-CN"/>
              </w:rPr>
              <w:t>1.497</w:t>
            </w:r>
            <w:r>
              <w:rPr>
                <w:rFonts w:hint="eastAsia" w:ascii="Times New Roman" w:hAnsi="Times New Roman" w:eastAsia="宋体" w:cs="Times New Roman"/>
                <w:color w:val="auto"/>
                <w:szCs w:val="24"/>
                <w:highlight w:val="none"/>
                <w:u w:val="single" w:color="auto"/>
                <w:lang w:val="en-US" w:eastAsia="zh-CN"/>
              </w:rPr>
              <w:t>‬t/a，排放速率</w:t>
            </w:r>
            <w:r>
              <w:rPr>
                <w:rFonts w:hint="eastAsia" w:cs="Times New Roman"/>
                <w:color w:val="auto"/>
                <w:szCs w:val="24"/>
                <w:highlight w:val="none"/>
                <w:u w:val="single" w:color="auto"/>
                <w:lang w:val="en-US" w:eastAsia="zh-CN"/>
              </w:rPr>
              <w:t>0.62</w:t>
            </w:r>
            <w:r>
              <w:rPr>
                <w:rFonts w:hint="eastAsia" w:ascii="Times New Roman" w:hAnsi="Times New Roman" w:eastAsia="宋体" w:cs="Times New Roman"/>
                <w:color w:val="auto"/>
                <w:szCs w:val="24"/>
                <w:highlight w:val="none"/>
                <w:u w:val="single" w:color="auto"/>
                <w:lang w:val="en-US" w:eastAsia="zh-CN"/>
              </w:rPr>
              <w:t>kg/h，通过车间通风系统排放。</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szCs w:val="24"/>
                <w:highlight w:val="none"/>
                <w:u w:val="single" w:color="auto"/>
                <w:lang w:val="en-US" w:eastAsia="zh-CN"/>
              </w:rPr>
            </w:pPr>
            <w:r>
              <w:rPr>
                <w:rFonts w:hint="eastAsia" w:ascii="Times New Roman" w:eastAsia="宋体"/>
                <w:color w:val="auto"/>
                <w:szCs w:val="24"/>
                <w:highlight w:val="none"/>
                <w:u w:val="single" w:color="auto"/>
                <w:lang w:val="en-US" w:eastAsia="zh-CN"/>
              </w:rPr>
              <w:t>企业NMP物料平衡见图4-1</w:t>
            </w:r>
            <w:r>
              <w:rPr>
                <w:rFonts w:hint="eastAsia"/>
                <w:color w:val="auto"/>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Cs w:val="24"/>
                <w:highlight w:val="none"/>
                <w:u w:val="single" w:color="auto"/>
                <w:lang w:val="en-US" w:eastAsia="zh-CN"/>
              </w:rPr>
            </w:pPr>
            <w:r>
              <w:rPr>
                <w:rFonts w:hint="eastAsia"/>
                <w:color w:val="auto"/>
                <w:szCs w:val="24"/>
                <w:highlight w:val="none"/>
                <w:u w:val="single" w:color="auto"/>
                <w:lang w:val="en-US" w:eastAsia="zh-CN"/>
              </w:rPr>
              <w:drawing>
                <wp:inline distT="0" distB="0" distL="114300" distR="114300">
                  <wp:extent cx="5676900" cy="2492375"/>
                  <wp:effectExtent l="0" t="0" r="0" b="0"/>
                  <wp:docPr id="4" name="ECB019B1-382A-4266-B25C-5B523AA43C14-1" descr="C:/Users/Administrator/AppData/Local/Temp/wps.GxLm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Administrator/AppData/Local/Temp/wps.GxLmPnwps"/>
                          <pic:cNvPicPr>
                            <a:picLocks noChangeAspect="1"/>
                          </pic:cNvPicPr>
                        </pic:nvPicPr>
                        <pic:blipFill>
                          <a:blip r:embed="rId10"/>
                          <a:stretch>
                            <a:fillRect/>
                          </a:stretch>
                        </pic:blipFill>
                        <pic:spPr>
                          <a:xfrm>
                            <a:off x="0" y="0"/>
                            <a:ext cx="5676900" cy="2492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b/>
                <w:bCs/>
                <w:color w:val="auto"/>
                <w:sz w:val="21"/>
                <w:szCs w:val="21"/>
                <w:highlight w:val="none"/>
                <w:u w:val="single" w:color="auto"/>
                <w:lang w:val="en-US" w:eastAsia="zh-CN"/>
              </w:rPr>
            </w:pPr>
            <w:r>
              <w:rPr>
                <w:rFonts w:hint="eastAsia" w:ascii="Times New Roman" w:eastAsia="宋体"/>
                <w:b/>
                <w:bCs/>
                <w:color w:val="auto"/>
                <w:sz w:val="21"/>
                <w:szCs w:val="21"/>
                <w:highlight w:val="none"/>
                <w:u w:val="single" w:color="auto"/>
                <w:lang w:val="en-US" w:eastAsia="zh-CN"/>
              </w:rPr>
              <w:t>图</w:t>
            </w:r>
            <w:r>
              <w:rPr>
                <w:rFonts w:hint="eastAsia"/>
                <w:b/>
                <w:bCs/>
                <w:color w:val="auto"/>
                <w:sz w:val="21"/>
                <w:szCs w:val="21"/>
                <w:highlight w:val="none"/>
                <w:u w:val="single" w:color="auto"/>
                <w:lang w:val="en-US" w:eastAsia="zh-CN"/>
              </w:rPr>
              <w:t xml:space="preserve">4-1  </w:t>
            </w:r>
            <w:r>
              <w:rPr>
                <w:rFonts w:hint="eastAsia" w:ascii="Times New Roman" w:eastAsia="宋体"/>
                <w:b/>
                <w:bCs/>
                <w:color w:val="auto"/>
                <w:sz w:val="21"/>
                <w:szCs w:val="21"/>
                <w:highlight w:val="none"/>
                <w:u w:val="single" w:color="auto"/>
                <w:lang w:val="en-US" w:eastAsia="zh-CN"/>
              </w:rPr>
              <w:t>NMP物料平衡图</w:t>
            </w:r>
            <w:r>
              <w:rPr>
                <w:rFonts w:hint="eastAsia"/>
                <w:b/>
                <w:bCs/>
                <w:color w:val="auto"/>
                <w:sz w:val="21"/>
                <w:szCs w:val="21"/>
                <w:highlight w:val="none"/>
                <w:u w:val="single" w:color="auto"/>
                <w:lang w:val="en-US" w:eastAsia="zh-CN"/>
              </w:rPr>
              <w:t>（单位：t/a）</w:t>
            </w:r>
          </w:p>
          <w:p>
            <w:pPr>
              <w:pStyle w:val="6"/>
              <w:numPr>
                <w:ilvl w:val="2"/>
                <w:numId w:val="0"/>
              </w:numPr>
              <w:rPr>
                <w:rFonts w:hint="default"/>
                <w:b/>
                <w:bCs/>
                <w:color w:val="auto"/>
                <w:sz w:val="24"/>
                <w:highlight w:val="none"/>
                <w:u w:val="single" w:color="auto"/>
                <w:lang w:val="en-US" w:eastAsia="zh-CN"/>
              </w:rPr>
            </w:pPr>
            <w:r>
              <w:rPr>
                <w:rFonts w:hint="eastAsia"/>
                <w:b/>
                <w:bCs/>
                <w:color w:val="auto"/>
                <w:sz w:val="24"/>
                <w:highlight w:val="none"/>
                <w:u w:val="single" w:color="auto"/>
                <w:lang w:val="en-US" w:eastAsia="zh-CN"/>
              </w:rPr>
              <w:t>注：NMP实际用量=NMP总用量15.0t-冷凝回收量12.799t-水喷淋回收量0.5392t=1.6681t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cs="Times New Roman" w:eastAsiaTheme="minorEastAsia"/>
                <w:color w:val="auto"/>
                <w:sz w:val="24"/>
                <w:highlight w:val="none"/>
                <w:u w:val="single" w:color="auto"/>
                <w:lang w:val="en-US" w:eastAsia="zh-CN"/>
              </w:rPr>
              <w:t>（2）有机废气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电解液灌注方式为通过全密闭的管道注入电芯，在密封的注液手套箱中操作，注液过程有少量电解液有机废气排放。锂离子电芯电解液的主要溶剂成分为碳酸乙烯酯（EC）、碳酸二甲酯（DMC）、碳酸二乙酯（DEC），溶剂含量约</w:t>
            </w:r>
            <w:r>
              <w:rPr>
                <w:rFonts w:hint="default" w:ascii="Times New Roman" w:hAnsi="Times New Roman" w:cs="Times New Roman" w:eastAsiaTheme="minorEastAsia"/>
                <w:color w:val="auto"/>
                <w:sz w:val="24"/>
                <w:highlight w:val="none"/>
                <w:u w:val="single" w:color="auto"/>
                <w:lang w:val="en-US" w:eastAsia="zh-CN"/>
              </w:rPr>
              <w:t>为25</w:t>
            </w:r>
            <w:r>
              <w:rPr>
                <w:rFonts w:hint="eastAsia" w:ascii="Times New Roman" w:hAnsi="Times New Roman" w:cs="Times New Roman" w:eastAsiaTheme="minorEastAsia"/>
                <w:color w:val="auto"/>
                <w:sz w:val="24"/>
                <w:highlight w:val="none"/>
                <w:u w:val="single" w:color="auto"/>
                <w:lang w:val="en-US" w:eastAsia="zh-CN"/>
              </w:rPr>
              <w:t>%</w:t>
            </w:r>
            <w:r>
              <w:rPr>
                <w:rFonts w:hint="default" w:ascii="Times New Roman" w:hAnsi="Times New Roman" w:cs="Times New Roman" w:eastAsiaTheme="minorEastAsia"/>
                <w:color w:val="auto"/>
                <w:sz w:val="24"/>
                <w:highlight w:val="none"/>
                <w:u w:val="single" w:color="auto"/>
                <w:lang w:val="en-US" w:eastAsia="zh-CN"/>
              </w:rPr>
              <w:t>，</w:t>
            </w:r>
            <w:r>
              <w:rPr>
                <w:rFonts w:hint="eastAsia" w:ascii="Times New Roman" w:hAnsi="Times New Roman" w:cs="Times New Roman" w:eastAsiaTheme="minorEastAsia"/>
                <w:color w:val="auto"/>
                <w:sz w:val="24"/>
                <w:highlight w:val="none"/>
                <w:u w:val="single" w:color="auto"/>
                <w:lang w:val="en-US" w:eastAsia="zh-CN"/>
              </w:rPr>
              <w:t>均属于低挥发性有机溶剂，本环评以“非甲烷总烃”进行表征和评价。类比《湖南豪曼新能源科技有限公司锂离子电池项目》（该项目与本项目生产工艺类似且已于2023年10月进行竣工环保验收并通过，具有一定的可类比性）中的产污系数，注液工序中电解液中溶剂挥发量按0.021kg/t计算，全厂电解液总消耗量</w:t>
            </w:r>
            <w:r>
              <w:rPr>
                <w:rFonts w:hint="eastAsia" w:cs="Times New Roman" w:eastAsiaTheme="minorEastAsia"/>
                <w:color w:val="auto"/>
                <w:sz w:val="24"/>
                <w:highlight w:val="none"/>
                <w:u w:val="single" w:color="auto"/>
                <w:lang w:val="en-US" w:eastAsia="zh-CN"/>
              </w:rPr>
              <w:t>17.0</w:t>
            </w:r>
            <w:r>
              <w:rPr>
                <w:rFonts w:hint="eastAsia" w:ascii="Times New Roman" w:hAnsi="Times New Roman" w:cs="Times New Roman" w:eastAsiaTheme="minorEastAsia"/>
                <w:color w:val="auto"/>
                <w:sz w:val="24"/>
                <w:highlight w:val="none"/>
                <w:u w:val="single" w:color="auto"/>
                <w:lang w:val="en-US" w:eastAsia="zh-CN"/>
              </w:rPr>
              <w:t>t/a，则有机废气产生量约</w:t>
            </w:r>
            <w:r>
              <w:rPr>
                <w:rFonts w:hint="eastAsia" w:cs="Times New Roman" w:eastAsiaTheme="minorEastAsia"/>
                <w:color w:val="auto"/>
                <w:sz w:val="24"/>
                <w:highlight w:val="none"/>
                <w:u w:val="single" w:color="auto"/>
                <w:lang w:val="en-US" w:eastAsia="zh-CN"/>
              </w:rPr>
              <w:t>0.000375</w:t>
            </w:r>
            <w:r>
              <w:rPr>
                <w:rFonts w:hint="eastAsia" w:ascii="Times New Roman" w:hAnsi="Times New Roman" w:cs="Times New Roman" w:eastAsiaTheme="minorEastAsia"/>
                <w:color w:val="auto"/>
                <w:sz w:val="24"/>
                <w:highlight w:val="none"/>
                <w:u w:val="single" w:color="auto"/>
                <w:lang w:val="en-US" w:eastAsia="zh-CN"/>
              </w:rPr>
              <w:t>t/a，上述废气由注液机自带的集气装置收集后，采用“活性炭吸附”处理后由</w:t>
            </w:r>
            <w:r>
              <w:rPr>
                <w:rFonts w:hint="eastAsia" w:cs="Times New Roman" w:eastAsiaTheme="minorEastAsia"/>
                <w:color w:val="auto"/>
                <w:sz w:val="24"/>
                <w:highlight w:val="none"/>
                <w:u w:val="single" w:color="auto"/>
                <w:lang w:val="en-US" w:eastAsia="zh-CN"/>
              </w:rPr>
              <w:t>23</w:t>
            </w:r>
            <w:r>
              <w:rPr>
                <w:rFonts w:hint="eastAsia" w:ascii="Times New Roman" w:hAnsi="Times New Roman" w:cs="Times New Roman" w:eastAsiaTheme="minorEastAsia"/>
                <w:color w:val="auto"/>
                <w:sz w:val="24"/>
                <w:highlight w:val="none"/>
                <w:u w:val="single" w:color="auto"/>
                <w:lang w:val="en-US" w:eastAsia="zh-CN"/>
              </w:rPr>
              <w:t>m排气筒排放</w:t>
            </w:r>
            <w:r>
              <w:rPr>
                <w:rFonts w:hint="eastAsia" w:cs="Times New Roman" w:eastAsiaTheme="minorEastAsia"/>
                <w:color w:val="auto"/>
                <w:sz w:val="24"/>
                <w:highlight w:val="none"/>
                <w:u w:val="single" w:color="auto"/>
                <w:lang w:val="en-US" w:eastAsia="zh-CN"/>
              </w:rPr>
              <w:t>（DA002）</w:t>
            </w:r>
            <w:r>
              <w:rPr>
                <w:rFonts w:hint="eastAsia" w:ascii="Times New Roman" w:hAnsi="Times New Roman" w:cs="Times New Roman" w:eastAsiaTheme="minorEastAsia"/>
                <w:color w:val="auto"/>
                <w:sz w:val="24"/>
                <w:highlight w:val="none"/>
                <w:u w:val="single" w:color="auto"/>
                <w:lang w:val="en-US" w:eastAsia="zh-CN"/>
              </w:rPr>
              <w:t>。处理设施设计风量为4000m</w:t>
            </w:r>
            <w:r>
              <w:rPr>
                <w:rFonts w:hint="eastAsia" w:ascii="Times New Roman" w:hAnsi="Times New Roman" w:cs="Times New Roman" w:eastAsiaTheme="minorEastAsia"/>
                <w:color w:val="auto"/>
                <w:sz w:val="24"/>
                <w:highlight w:val="none"/>
                <w:u w:val="single" w:color="auto"/>
                <w:vertAlign w:val="superscript"/>
                <w:lang w:val="en-US" w:eastAsia="zh-CN"/>
              </w:rPr>
              <w:t>3</w:t>
            </w:r>
            <w:r>
              <w:rPr>
                <w:rFonts w:hint="eastAsia" w:ascii="Times New Roman" w:hAnsi="Times New Roman" w:cs="Times New Roman" w:eastAsiaTheme="minorEastAsia"/>
                <w:color w:val="auto"/>
                <w:sz w:val="24"/>
                <w:highlight w:val="none"/>
                <w:u w:val="single" w:color="auto"/>
                <w:lang w:val="en-US" w:eastAsia="zh-CN"/>
              </w:rPr>
              <w:t>/h，注液工序在密闭隔罩内自动进行，集气效率以</w:t>
            </w:r>
            <w:r>
              <w:rPr>
                <w:rFonts w:hint="eastAsia" w:cs="Times New Roman" w:eastAsiaTheme="minorEastAsia"/>
                <w:color w:val="auto"/>
                <w:sz w:val="24"/>
                <w:highlight w:val="none"/>
                <w:u w:val="single" w:color="auto"/>
                <w:lang w:val="en-US" w:eastAsia="zh-CN"/>
              </w:rPr>
              <w:t>90</w:t>
            </w:r>
            <w:r>
              <w:rPr>
                <w:rFonts w:hint="eastAsia" w:ascii="Times New Roman" w:hAnsi="Times New Roman" w:cs="Times New Roman" w:eastAsiaTheme="minorEastAsia"/>
                <w:color w:val="auto"/>
                <w:sz w:val="24"/>
                <w:highlight w:val="none"/>
                <w:u w:val="single" w:color="auto"/>
                <w:lang w:val="en-US" w:eastAsia="zh-CN"/>
              </w:rPr>
              <w:t>%计，废气处理效率以</w:t>
            </w:r>
            <w:r>
              <w:rPr>
                <w:rFonts w:hint="eastAsia" w:cs="Times New Roman" w:eastAsiaTheme="minorEastAsia"/>
                <w:color w:val="auto"/>
                <w:sz w:val="24"/>
                <w:highlight w:val="none"/>
                <w:u w:val="single" w:color="auto"/>
                <w:lang w:val="en-US" w:eastAsia="zh-CN"/>
              </w:rPr>
              <w:t>80</w:t>
            </w:r>
            <w:r>
              <w:rPr>
                <w:rFonts w:hint="eastAsia" w:ascii="Times New Roman" w:hAnsi="Times New Roman" w:cs="Times New Roman" w:eastAsiaTheme="minorEastAsia"/>
                <w:color w:val="auto"/>
                <w:sz w:val="24"/>
                <w:highlight w:val="none"/>
                <w:u w:val="single" w:color="auto"/>
                <w:lang w:val="en-US" w:eastAsia="zh-CN"/>
              </w:rPr>
              <w:t>%计</w:t>
            </w:r>
            <w:r>
              <w:rPr>
                <w:rFonts w:hint="eastAsia" w:cs="Times New Roman" w:eastAsiaTheme="minorEastAsia"/>
                <w:color w:val="auto"/>
                <w:sz w:val="24"/>
                <w:highlight w:val="none"/>
                <w:u w:val="single" w:color="auto"/>
                <w:lang w:val="en-US" w:eastAsia="zh-CN"/>
              </w:rPr>
              <w:t>。本项目电解液中的氟化物主要为LiPF</w:t>
            </w:r>
            <w:r>
              <w:rPr>
                <w:rFonts w:hint="eastAsia" w:cs="Times New Roman" w:eastAsiaTheme="minorEastAsia"/>
                <w:color w:val="auto"/>
                <w:sz w:val="24"/>
                <w:highlight w:val="none"/>
                <w:u w:val="single" w:color="auto"/>
                <w:vertAlign w:val="subscript"/>
                <w:lang w:val="en-US" w:eastAsia="zh-CN"/>
              </w:rPr>
              <w:t>6</w:t>
            </w:r>
            <w:r>
              <w:rPr>
                <w:rFonts w:hint="eastAsia" w:cs="Times New Roman" w:eastAsiaTheme="minorEastAsia"/>
                <w:color w:val="auto"/>
                <w:sz w:val="24"/>
                <w:highlight w:val="none"/>
                <w:u w:val="single" w:color="auto"/>
                <w:lang w:val="en-US" w:eastAsia="zh-CN"/>
              </w:rPr>
              <w:t>，本项目注液在干燥保护气体N</w:t>
            </w:r>
            <w:r>
              <w:rPr>
                <w:rFonts w:hint="eastAsia" w:cs="Times New Roman" w:eastAsiaTheme="minorEastAsia"/>
                <w:color w:val="auto"/>
                <w:sz w:val="24"/>
                <w:highlight w:val="none"/>
                <w:u w:val="single" w:color="auto"/>
                <w:vertAlign w:val="subscript"/>
                <w:lang w:val="en-US" w:eastAsia="zh-CN"/>
              </w:rPr>
              <w:t>2</w:t>
            </w:r>
            <w:r>
              <w:rPr>
                <w:rFonts w:hint="eastAsia" w:cs="Times New Roman" w:eastAsiaTheme="minorEastAsia"/>
                <w:color w:val="auto"/>
                <w:sz w:val="24"/>
                <w:highlight w:val="none"/>
                <w:u w:val="single" w:color="auto"/>
                <w:lang w:val="en-US" w:eastAsia="zh-CN"/>
              </w:rPr>
              <w:t>的保护下操作，电解液一般不会和水分接触，不发生电解液分解，因此，注液过程不会有氟化物废气产生。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single" w:color="auto"/>
                <w:lang w:val="en-US" w:eastAsia="zh-CN"/>
              </w:rPr>
            </w:pPr>
            <w:r>
              <w:rPr>
                <w:rFonts w:hint="eastAsia" w:cs="Times New Roman" w:eastAsiaTheme="minorEastAsia"/>
                <w:color w:val="auto"/>
                <w:sz w:val="24"/>
                <w:highlight w:val="none"/>
                <w:u w:val="single" w:color="auto"/>
                <w:lang w:val="en-US" w:eastAsia="zh-CN"/>
              </w:rPr>
              <w:t>项目注液废气产排情况见表4-1。</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lang w:val="en-US" w:eastAsia="zh-CN"/>
              </w:rPr>
            </w:pPr>
            <w:r>
              <w:rPr>
                <w:rFonts w:hint="default" w:ascii="Times New Roman" w:hAnsi="Times New Roman" w:cs="Times New Roman" w:eastAsiaTheme="minorEastAsia"/>
                <w:b/>
                <w:color w:val="auto"/>
                <w:sz w:val="21"/>
                <w:szCs w:val="21"/>
                <w:highlight w:val="none"/>
                <w:u w:val="single" w:color="auto"/>
              </w:rPr>
              <w:t>表</w:t>
            </w:r>
            <w:r>
              <w:rPr>
                <w:rFonts w:hint="default" w:ascii="Times New Roman" w:hAnsi="Times New Roman" w:cs="Times New Roman" w:eastAsiaTheme="minorEastAsia"/>
                <w:b/>
                <w:color w:val="auto"/>
                <w:sz w:val="21"/>
                <w:szCs w:val="21"/>
                <w:highlight w:val="none"/>
                <w:u w:val="single" w:color="auto"/>
                <w:lang w:val="en-US" w:eastAsia="zh-CN"/>
              </w:rPr>
              <w:t>4-</w:t>
            </w:r>
            <w:r>
              <w:rPr>
                <w:rFonts w:hint="eastAsia" w:ascii="Times New Roman" w:hAnsi="Times New Roman" w:cs="Times New Roman" w:eastAsiaTheme="minorEastAsia"/>
                <w:b/>
                <w:color w:val="auto"/>
                <w:sz w:val="21"/>
                <w:szCs w:val="21"/>
                <w:highlight w:val="none"/>
                <w:u w:val="single" w:color="auto"/>
                <w:lang w:val="en-US" w:eastAsia="zh-CN"/>
              </w:rPr>
              <w:t xml:space="preserve">1 </w:t>
            </w:r>
            <w:r>
              <w:rPr>
                <w:rFonts w:hint="default" w:ascii="Times New Roman" w:hAnsi="Times New Roman" w:cs="Times New Roman" w:eastAsiaTheme="minorEastAsia"/>
                <w:b/>
                <w:color w:val="auto"/>
                <w:sz w:val="21"/>
                <w:szCs w:val="21"/>
                <w:highlight w:val="none"/>
                <w:u w:val="single" w:color="auto"/>
              </w:rPr>
              <w:t xml:space="preserve"> </w:t>
            </w:r>
            <w:r>
              <w:rPr>
                <w:rFonts w:hint="default" w:ascii="Times New Roman" w:hAnsi="Times New Roman" w:cs="Times New Roman" w:eastAsiaTheme="minorEastAsia"/>
                <w:b/>
                <w:color w:val="auto"/>
                <w:sz w:val="21"/>
                <w:szCs w:val="21"/>
                <w:highlight w:val="none"/>
                <w:u w:val="single" w:color="auto"/>
                <w:lang w:val="en-US" w:eastAsia="zh-CN"/>
              </w:rPr>
              <w:t>注液废气产生与排放情况</w:t>
            </w:r>
          </w:p>
          <w:tbl>
            <w:tblPr>
              <w:tblStyle w:val="25"/>
              <w:tblW w:w="49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60"/>
              <w:gridCol w:w="827"/>
              <w:gridCol w:w="860"/>
              <w:gridCol w:w="1170"/>
              <w:gridCol w:w="1226"/>
              <w:gridCol w:w="827"/>
              <w:gridCol w:w="1413"/>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污染源</w:t>
                  </w:r>
                </w:p>
              </w:tc>
              <w:tc>
                <w:tcPr>
                  <w:tcW w:w="4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污染物名称</w:t>
                  </w:r>
                </w:p>
              </w:tc>
              <w:tc>
                <w:tcPr>
                  <w:tcW w:w="163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产生情况</w:t>
                  </w:r>
                </w:p>
              </w:tc>
              <w:tc>
                <w:tcPr>
                  <w:tcW w:w="7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处置方式</w:t>
                  </w:r>
                </w:p>
              </w:tc>
              <w:tc>
                <w:tcPr>
                  <w:tcW w:w="194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产生量（t/a）</w:t>
                  </w:r>
                </w:p>
              </w:tc>
              <w:tc>
                <w:tcPr>
                  <w:tcW w:w="4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cs="Times New Roman"/>
                      <w:b w:val="0"/>
                      <w:bCs w:val="0"/>
                      <w:color w:val="auto"/>
                      <w:sz w:val="21"/>
                      <w:szCs w:val="21"/>
                      <w:highlight w:val="none"/>
                      <w:u w:val="single" w:color="auto"/>
                      <w:vertAlign w:val="baseline"/>
                      <w:lang w:val="en-US" w:eastAsia="zh-CN"/>
                    </w:rPr>
                    <w:t>产生速率（kg/h）</w:t>
                  </w:r>
                </w:p>
              </w:tc>
              <w:tc>
                <w:tcPr>
                  <w:tcW w:w="6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产生浓度（mg/m</w:t>
                  </w:r>
                  <w:r>
                    <w:rPr>
                      <w:rFonts w:hint="eastAsia" w:ascii="Times New Roman" w:hAnsi="Times New Roman" w:eastAsia="宋体" w:cs="Times New Roman"/>
                      <w:b w:val="0"/>
                      <w:bCs w:val="0"/>
                      <w:color w:val="auto"/>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w:t>
                  </w:r>
                </w:p>
              </w:tc>
              <w:tc>
                <w:tcPr>
                  <w:tcW w:w="70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排放量（t/a）</w:t>
                  </w:r>
                </w:p>
              </w:tc>
              <w:tc>
                <w:tcPr>
                  <w:tcW w:w="8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排放速率（kg/h）</w:t>
                  </w:r>
                </w:p>
              </w:tc>
              <w:tc>
                <w:tcPr>
                  <w:tcW w:w="6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排放浓度（mg/m</w:t>
                  </w:r>
                  <w:r>
                    <w:rPr>
                      <w:rFonts w:hint="eastAsia" w:ascii="Times New Roman" w:hAnsi="Times New Roman" w:eastAsia="宋体" w:cs="Times New Roman"/>
                      <w:b w:val="0"/>
                      <w:bCs w:val="0"/>
                      <w:color w:val="auto"/>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注液工序</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非甲烷总烃</w:t>
                  </w: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0.0003375</w:t>
                  </w: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0.00014</w:t>
                  </w:r>
                </w:p>
              </w:tc>
              <w:tc>
                <w:tcPr>
                  <w:tcW w:w="6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0.035</w:t>
                  </w:r>
                </w:p>
              </w:tc>
              <w:tc>
                <w:tcPr>
                  <w:tcW w:w="7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活性炭吸附+2</w:t>
                  </w:r>
                  <w:r>
                    <w:rPr>
                      <w:rFonts w:hint="eastAsia" w:cs="Times New Roman"/>
                      <w:b w:val="0"/>
                      <w:bCs w:val="0"/>
                      <w:color w:val="auto"/>
                      <w:sz w:val="21"/>
                      <w:szCs w:val="21"/>
                      <w:highlight w:val="none"/>
                      <w:u w:val="single" w:color="auto"/>
                      <w:vertAlign w:val="baseline"/>
                      <w:lang w:val="en-US" w:eastAsia="zh-CN"/>
                    </w:rPr>
                    <w:t>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m排气筒（DA002）</w:t>
                  </w: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0.0000675</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0.000028</w:t>
                  </w:r>
                </w:p>
              </w:tc>
              <w:tc>
                <w:tcPr>
                  <w:tcW w:w="6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0.007</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w:t>
            </w:r>
            <w:r>
              <w:rPr>
                <w:rFonts w:hint="eastAsia" w:cs="Times New Roman" w:eastAsiaTheme="minorEastAsia"/>
                <w:color w:val="auto"/>
                <w:sz w:val="24"/>
                <w:highlight w:val="none"/>
                <w:u w:val="single" w:color="auto"/>
                <w:lang w:val="en-US" w:eastAsia="zh-CN"/>
              </w:rPr>
              <w:t>3</w:t>
            </w:r>
            <w:r>
              <w:rPr>
                <w:rFonts w:hint="eastAsia" w:ascii="Times New Roman" w:hAnsi="Times New Roman" w:cs="Times New Roman" w:eastAsiaTheme="minorEastAsia"/>
                <w:color w:val="auto"/>
                <w:sz w:val="24"/>
                <w:highlight w:val="none"/>
                <w:u w:val="single" w:color="auto"/>
                <w:lang w:val="en-US" w:eastAsia="zh-CN"/>
              </w:rPr>
              <w:t>）粉尘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single" w:color="auto"/>
                <w:lang w:val="en-US" w:eastAsia="zh-CN"/>
              </w:rPr>
            </w:pPr>
            <w:r>
              <w:rPr>
                <w:rFonts w:hint="eastAsia" w:cs="Times New Roman" w:eastAsiaTheme="minorEastAsia"/>
                <w:color w:val="auto"/>
                <w:sz w:val="24"/>
                <w:highlight w:val="none"/>
                <w:u w:val="single" w:color="auto"/>
                <w:lang w:val="en-US" w:eastAsia="zh-CN"/>
              </w:rPr>
              <w:t>项目使用的各种粉状原辅材料通过全自动配料系统按照一定的配比加入到暂存罐，溶剂通过全自动配料系统加入到溶剂储罐中，之后各种粉料和溶剂按照一定的要求进入真空搅拌罐中经过真空搅拌罐过程制得粘度适合的浆膏，整个过程均在密闭环境下进行，因此粉尘主要产生于原料搬运、拆包、投料等过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color w:val="auto"/>
                <w:sz w:val="24"/>
                <w:highlight w:val="none"/>
                <w:u w:val="single" w:color="auto"/>
                <w:lang w:val="en-US" w:eastAsia="zh-CN"/>
              </w:rPr>
            </w:pPr>
            <w:r>
              <w:rPr>
                <w:rFonts w:hint="default" w:ascii="Times New Roman" w:hAnsi="Times New Roman" w:cs="Times New Roman" w:eastAsiaTheme="minorEastAsia"/>
                <w:color w:val="auto"/>
                <w:sz w:val="24"/>
                <w:highlight w:val="none"/>
                <w:u w:val="single" w:color="auto"/>
                <w:lang w:val="en-US" w:eastAsia="zh-CN"/>
              </w:rPr>
              <w:t>本项目粉状物料年用量为</w:t>
            </w:r>
            <w:r>
              <w:rPr>
                <w:rFonts w:hint="eastAsia" w:cs="Times New Roman" w:eastAsiaTheme="minorEastAsia"/>
                <w:color w:val="auto"/>
                <w:sz w:val="24"/>
                <w:highlight w:val="none"/>
                <w:u w:val="single" w:color="auto"/>
                <w:lang w:val="en-US" w:eastAsia="zh-CN"/>
              </w:rPr>
              <w:t>43.2t/a，通过类比《湖南豪曼新能源科技有限公司锂离子电池项目》（该项目与本项目生产工艺类似且已于2023年10月进行竣工环保验收并通过，具有一定的可类比性）中的产物系数以及结合对同类</w:t>
            </w:r>
            <w:r>
              <w:rPr>
                <w:rFonts w:hint="default" w:ascii="Times New Roman" w:hAnsi="Times New Roman" w:cs="Times New Roman" w:eastAsiaTheme="minorEastAsia"/>
                <w:color w:val="auto"/>
                <w:sz w:val="24"/>
                <w:highlight w:val="none"/>
                <w:u w:val="single" w:color="auto"/>
                <w:lang w:val="en-US" w:eastAsia="zh-CN"/>
              </w:rPr>
              <w:t>企业生产工艺类比调查，称量及投料等过程粉料损失量约占投加量的1‰，则粉尘产生量为0.</w:t>
            </w:r>
            <w:r>
              <w:rPr>
                <w:rFonts w:hint="eastAsia" w:cs="Times New Roman" w:eastAsiaTheme="minorEastAsia"/>
                <w:color w:val="auto"/>
                <w:sz w:val="24"/>
                <w:highlight w:val="none"/>
                <w:u w:val="single" w:color="auto"/>
                <w:lang w:val="en-US" w:eastAsia="zh-CN"/>
              </w:rPr>
              <w:t>0432</w:t>
            </w:r>
            <w:r>
              <w:rPr>
                <w:rFonts w:hint="default" w:ascii="Times New Roman" w:hAnsi="Times New Roman" w:cs="Times New Roman" w:eastAsiaTheme="minorEastAsia"/>
                <w:color w:val="auto"/>
                <w:sz w:val="24"/>
                <w:highlight w:val="none"/>
                <w:u w:val="single" w:color="auto"/>
                <w:lang w:val="en-US" w:eastAsia="zh-CN"/>
              </w:rPr>
              <w:t>t/a。原料中钴酸锂粉尘比重较重，易沉降于车间地面上，石墨粉料等粉尘较细，投料中容易扬尘，项目</w:t>
            </w:r>
            <w:r>
              <w:rPr>
                <w:rFonts w:hint="eastAsia" w:ascii="Times New Roman" w:hAnsi="Times New Roman" w:cs="Times New Roman" w:eastAsiaTheme="minorEastAsia"/>
                <w:color w:val="auto"/>
                <w:sz w:val="24"/>
                <w:highlight w:val="none"/>
                <w:u w:val="single" w:color="auto"/>
                <w:lang w:val="en-US" w:eastAsia="zh-CN"/>
              </w:rPr>
              <w:t>正、负极物料暂放区、配料车间</w:t>
            </w:r>
            <w:r>
              <w:rPr>
                <w:rFonts w:hint="default" w:ascii="Times New Roman" w:hAnsi="Times New Roman" w:cs="Times New Roman" w:eastAsiaTheme="minorEastAsia"/>
                <w:color w:val="auto"/>
                <w:sz w:val="24"/>
                <w:highlight w:val="none"/>
                <w:u w:val="single" w:color="auto"/>
                <w:lang w:val="en-US" w:eastAsia="zh-CN"/>
              </w:rPr>
              <w:t>全密闭，产生的粉尘主要散落在</w:t>
            </w:r>
            <w:r>
              <w:rPr>
                <w:rFonts w:hint="eastAsia" w:ascii="Times New Roman" w:hAnsi="Times New Roman" w:cs="Times New Roman" w:eastAsiaTheme="minorEastAsia"/>
                <w:color w:val="auto"/>
                <w:sz w:val="24"/>
                <w:highlight w:val="none"/>
                <w:u w:val="single" w:color="auto"/>
                <w:lang w:val="en-US" w:eastAsia="zh-CN"/>
              </w:rPr>
              <w:t>车间</w:t>
            </w:r>
            <w:r>
              <w:rPr>
                <w:rFonts w:hint="default" w:ascii="Times New Roman" w:hAnsi="Times New Roman" w:cs="Times New Roman" w:eastAsiaTheme="minorEastAsia"/>
                <w:color w:val="auto"/>
                <w:sz w:val="24"/>
                <w:highlight w:val="none"/>
                <w:u w:val="single" w:color="auto"/>
                <w:lang w:val="en-US" w:eastAsia="zh-CN"/>
              </w:rPr>
              <w:t>内，极少数逸散至车间外，要求企业及时清扫投料间，避免二次扬尘。本环评考虑80</w:t>
            </w:r>
            <w:r>
              <w:rPr>
                <w:rFonts w:hint="eastAsia" w:ascii="Times New Roman" w:hAnsi="Times New Roman" w:cs="Times New Roman" w:eastAsiaTheme="minorEastAsia"/>
                <w:color w:val="auto"/>
                <w:sz w:val="24"/>
                <w:highlight w:val="none"/>
                <w:u w:val="single" w:color="auto"/>
                <w:lang w:val="en-US" w:eastAsia="zh-CN"/>
              </w:rPr>
              <w:t>%</w:t>
            </w:r>
            <w:r>
              <w:rPr>
                <w:rFonts w:hint="default" w:ascii="Times New Roman" w:hAnsi="Times New Roman" w:cs="Times New Roman" w:eastAsiaTheme="minorEastAsia"/>
                <w:color w:val="auto"/>
                <w:sz w:val="24"/>
                <w:highlight w:val="none"/>
                <w:u w:val="single" w:color="auto"/>
                <w:lang w:val="en-US" w:eastAsia="zh-CN"/>
              </w:rPr>
              <w:t>的粉尘沉降于车间地面，20%逸散无组织排放。则粉尘排放量为</w:t>
            </w:r>
            <w:r>
              <w:rPr>
                <w:rFonts w:hint="eastAsia" w:cs="Times New Roman" w:eastAsiaTheme="minorEastAsia"/>
                <w:color w:val="auto"/>
                <w:sz w:val="24"/>
                <w:highlight w:val="none"/>
                <w:u w:val="single" w:color="auto"/>
                <w:lang w:val="en-US" w:eastAsia="zh-CN"/>
              </w:rPr>
              <w:t>0.00864</w:t>
            </w:r>
            <w:r>
              <w:rPr>
                <w:rFonts w:hint="default" w:ascii="Times New Roman" w:hAnsi="Times New Roman" w:cs="Times New Roman" w:eastAsiaTheme="minorEastAsia"/>
                <w:color w:val="auto"/>
                <w:sz w:val="24"/>
                <w:highlight w:val="none"/>
                <w:u w:val="single" w:color="auto"/>
                <w:lang w:val="en-US" w:eastAsia="zh-CN"/>
              </w:rPr>
              <w:t>t/a。各种粉料称量、投料等过程以每天平均</w:t>
            </w:r>
            <w:r>
              <w:rPr>
                <w:rFonts w:hint="eastAsia" w:cs="Times New Roman" w:eastAsiaTheme="minorEastAsia"/>
                <w:color w:val="auto"/>
                <w:sz w:val="24"/>
                <w:highlight w:val="none"/>
                <w:u w:val="single" w:color="auto"/>
                <w:lang w:val="en-US" w:eastAsia="zh-CN"/>
              </w:rPr>
              <w:t>8</w:t>
            </w:r>
            <w:r>
              <w:rPr>
                <w:rFonts w:hint="default" w:ascii="Times New Roman" w:hAnsi="Times New Roman" w:cs="Times New Roman" w:eastAsiaTheme="minorEastAsia"/>
                <w:color w:val="auto"/>
                <w:sz w:val="24"/>
                <w:highlight w:val="none"/>
                <w:u w:val="single" w:color="auto"/>
                <w:lang w:val="en-US" w:eastAsia="zh-CN"/>
              </w:rPr>
              <w:t>h计，则粉尘平均排放速率</w:t>
            </w:r>
            <w:r>
              <w:rPr>
                <w:rFonts w:hint="eastAsia" w:ascii="Times New Roman" w:hAnsi="Times New Roman" w:cs="Times New Roman" w:eastAsiaTheme="minorEastAsia"/>
                <w:color w:val="auto"/>
                <w:sz w:val="24"/>
                <w:highlight w:val="none"/>
                <w:u w:val="single" w:color="auto"/>
                <w:lang w:val="en-US" w:eastAsia="zh-CN"/>
              </w:rPr>
              <w:t>0.00</w:t>
            </w:r>
            <w:r>
              <w:rPr>
                <w:rFonts w:hint="eastAsia" w:cs="Times New Roman" w:eastAsiaTheme="minorEastAsia"/>
                <w:color w:val="auto"/>
                <w:sz w:val="24"/>
                <w:highlight w:val="none"/>
                <w:u w:val="single" w:color="auto"/>
                <w:lang w:val="en-US" w:eastAsia="zh-CN"/>
              </w:rPr>
              <w:t>36</w:t>
            </w:r>
            <w:r>
              <w:rPr>
                <w:rFonts w:hint="default" w:ascii="Times New Roman" w:hAnsi="Times New Roman" w:cs="Times New Roman" w:eastAsiaTheme="minorEastAsia"/>
                <w:color w:val="auto"/>
                <w:sz w:val="24"/>
                <w:highlight w:val="none"/>
                <w:u w:val="single" w:color="auto"/>
                <w:lang w:val="en-US" w:eastAsia="zh-CN"/>
              </w:rPr>
              <w:t>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none" w:color="auto"/>
                <w:lang w:val="en-US" w:eastAsia="zh-CN"/>
              </w:rPr>
              <w:t>（4）喷码废气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none" w:color="auto"/>
                <w:lang w:val="en-US" w:eastAsia="zh-CN"/>
              </w:rPr>
              <w:t>需对</w:t>
            </w:r>
            <w:r>
              <w:rPr>
                <w:rFonts w:hint="eastAsia" w:cs="Times New Roman" w:eastAsiaTheme="minorEastAsia"/>
                <w:b w:val="0"/>
                <w:bCs w:val="0"/>
                <w:color w:val="auto"/>
                <w:sz w:val="24"/>
                <w:highlight w:val="none"/>
                <w:u w:val="none" w:color="auto"/>
                <w:lang w:val="en-US" w:eastAsia="zh-CN"/>
              </w:rPr>
              <w:t>分选后的电池</w:t>
            </w:r>
            <w:r>
              <w:rPr>
                <w:rFonts w:hint="eastAsia" w:ascii="Times New Roman" w:hAnsi="Times New Roman" w:cs="Times New Roman" w:eastAsiaTheme="minorEastAsia"/>
                <w:b w:val="0"/>
                <w:bCs w:val="0"/>
                <w:color w:val="auto"/>
                <w:sz w:val="24"/>
                <w:highlight w:val="none"/>
                <w:u w:val="none" w:color="auto"/>
                <w:lang w:val="en-US" w:eastAsia="zh-CN"/>
              </w:rPr>
              <w:t>进行喷码处理，喷码过程中产生的有机废气以非甲烷总烃计。油墨中的挥发组分约占比65%，项目油墨的使用量为0.0</w:t>
            </w:r>
            <w:r>
              <w:rPr>
                <w:rFonts w:hint="eastAsia" w:cs="Times New Roman" w:eastAsiaTheme="minorEastAsia"/>
                <w:b w:val="0"/>
                <w:bCs w:val="0"/>
                <w:color w:val="auto"/>
                <w:sz w:val="24"/>
                <w:highlight w:val="none"/>
                <w:u w:val="none" w:color="auto"/>
                <w:lang w:val="en-US" w:eastAsia="zh-CN"/>
              </w:rPr>
              <w:t>2</w:t>
            </w:r>
            <w:r>
              <w:rPr>
                <w:rFonts w:hint="eastAsia" w:ascii="Times New Roman" w:hAnsi="Times New Roman" w:cs="Times New Roman" w:eastAsiaTheme="minorEastAsia"/>
                <w:b w:val="0"/>
                <w:bCs w:val="0"/>
                <w:color w:val="auto"/>
                <w:sz w:val="24"/>
                <w:highlight w:val="none"/>
                <w:u w:val="none" w:color="auto"/>
                <w:lang w:val="en-US" w:eastAsia="zh-CN"/>
              </w:rPr>
              <w:t>t/a，年生产时间</w:t>
            </w:r>
            <w:r>
              <w:rPr>
                <w:rFonts w:hint="eastAsia" w:cs="Times New Roman" w:eastAsiaTheme="minorEastAsia"/>
                <w:b w:val="0"/>
                <w:bCs w:val="0"/>
                <w:color w:val="auto"/>
                <w:sz w:val="24"/>
                <w:highlight w:val="none"/>
                <w:u w:val="none" w:color="auto"/>
                <w:lang w:val="en-US" w:eastAsia="zh-CN"/>
              </w:rPr>
              <w:t>24</w:t>
            </w:r>
            <w:r>
              <w:rPr>
                <w:rFonts w:hint="eastAsia" w:ascii="Times New Roman" w:hAnsi="Times New Roman" w:cs="Times New Roman" w:eastAsiaTheme="minorEastAsia"/>
                <w:b w:val="0"/>
                <w:bCs w:val="0"/>
                <w:color w:val="auto"/>
                <w:sz w:val="24"/>
                <w:highlight w:val="none"/>
                <w:u w:val="none" w:color="auto"/>
                <w:lang w:val="en-US" w:eastAsia="zh-CN"/>
              </w:rPr>
              <w:t>00h，则废气的产生量为0.0</w:t>
            </w:r>
            <w:r>
              <w:rPr>
                <w:rFonts w:hint="eastAsia" w:cs="Times New Roman" w:eastAsiaTheme="minorEastAsia"/>
                <w:b w:val="0"/>
                <w:bCs w:val="0"/>
                <w:color w:val="auto"/>
                <w:sz w:val="24"/>
                <w:highlight w:val="none"/>
                <w:u w:val="none" w:color="auto"/>
                <w:lang w:val="en-US" w:eastAsia="zh-CN"/>
              </w:rPr>
              <w:t>13</w:t>
            </w:r>
            <w:r>
              <w:rPr>
                <w:rFonts w:hint="eastAsia" w:ascii="Times New Roman" w:hAnsi="Times New Roman" w:cs="Times New Roman" w:eastAsiaTheme="minorEastAsia"/>
                <w:b w:val="0"/>
                <w:bCs w:val="0"/>
                <w:color w:val="auto"/>
                <w:sz w:val="24"/>
                <w:highlight w:val="none"/>
                <w:u w:val="none" w:color="auto"/>
                <w:lang w:val="en-US" w:eastAsia="zh-CN"/>
              </w:rPr>
              <w:t>t/a，产生速率0.0054kg/h。该部分废气在车间无组织排放。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cs="Times New Roman" w:eastAsiaTheme="minorEastAsia"/>
                <w:b w:val="0"/>
                <w:bCs w:val="0"/>
                <w:color w:val="auto"/>
                <w:sz w:val="24"/>
                <w:highlight w:val="none"/>
                <w:u w:val="none" w:color="auto"/>
                <w:lang w:val="en-US" w:eastAsia="zh-CN"/>
              </w:rPr>
              <w:t>（5）环保措施可行性分析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singl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本项目涂布、烘干产生的NMP废气通过一套NMP回收系统（三级降温冷凝+水喷淋）+尾气处理系统（活性炭+回风循环）处理后经23m排气筒有组织排放，注液废气通过活性炭吸附设备处理后排放，根据《排污许可证申请与核发技术规范 电池工业》（HJ967-2018），锂离子电池涂布烘烤非甲烷总烃废气采用“NMP回收设备”防治措施为可行技术，注液废气采用“废气集中收集+活性炭吸附”防治措施为可行技术。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根据《重点行业挥发性有机物综合治理方案》中相关内容“提高废气收集率。遵循“应收尽收、分质收集”的原则，科学设计废气收集系统，将无组织排放转变为有组织排放进行控制。采用局部集气罩的，距集气罩开口面最远处的VOCs无组织排放位置，控制风速应不低于0.3米/秒，有行业要求的按相关规定执行”，本项目按照“应收尽收、分质收集”的原则对NMP、电解液等物料使用产生的废气进行集中收集处理，且吸附活性炭定期更换。故本项目使用使用NMP回收系统（三级降温冷凝+水喷淋）+尾气处理系统（活性炭+回风循环）处理NMP废气以及使用活性炭吸附设备处理注液废气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none" w:color="auto"/>
                <w:lang w:val="en-US" w:eastAsia="zh-CN"/>
              </w:rPr>
              <w:t>（</w:t>
            </w:r>
            <w:r>
              <w:rPr>
                <w:rFonts w:hint="eastAsia" w:cs="Times New Roman" w:eastAsiaTheme="minorEastAsia"/>
                <w:b w:val="0"/>
                <w:bCs w:val="0"/>
                <w:color w:val="auto"/>
                <w:sz w:val="24"/>
                <w:highlight w:val="none"/>
                <w:u w:val="none" w:color="auto"/>
                <w:lang w:val="en-US" w:eastAsia="zh-CN"/>
              </w:rPr>
              <w:t>6</w:t>
            </w:r>
            <w:r>
              <w:rPr>
                <w:rFonts w:hint="eastAsia" w:ascii="Times New Roman" w:hAnsi="Times New Roman" w:cs="Times New Roman" w:eastAsiaTheme="minorEastAsia"/>
                <w:b w:val="0"/>
                <w:bCs w:val="0"/>
                <w:color w:val="auto"/>
                <w:sz w:val="24"/>
                <w:highlight w:val="none"/>
                <w:u w:val="none" w:color="auto"/>
                <w:lang w:val="en-US" w:eastAsia="zh-CN"/>
              </w:rPr>
              <w:t>）排气口高度合理性分析</w:t>
            </w:r>
          </w:p>
          <w:p>
            <w:pPr>
              <w:ind w:firstLine="72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根据《电池工业污染物排放标准》（GB30484-2013）对排气筒高度的规定</w:t>
            </w:r>
            <w:r>
              <w:rPr>
                <w:rFonts w:hint="eastAsia" w:ascii="Times New Roman" w:hAnsi="Times New Roman" w:eastAsia="宋体" w:cs="Times New Roman"/>
                <w:color w:val="auto"/>
                <w:kern w:val="0"/>
                <w:sz w:val="24"/>
                <w:szCs w:val="24"/>
                <w:highlight w:val="none"/>
                <w:lang w:val="en-US" w:eastAsia="zh-CN" w:bidi="ar"/>
              </w:rPr>
              <w:t>：产生大气污染物的生产工艺和装置必须设立局部或整体气体收集系统及集中净化处理装置，净化后的气体由排气筒排放，所有排气筒高度应不低于15m。排气筒周围半径200m范围内有建筑物时，排气筒高度还应高出最高建筑物3m以上。本项目排放的废气为NMP废气，项目周边200m范围内最高建筑物的高度约为</w:t>
            </w:r>
            <w:r>
              <w:rPr>
                <w:rFonts w:hint="eastAsia" w:cs="Times New Roman"/>
                <w:color w:val="auto"/>
                <w:kern w:val="0"/>
                <w:sz w:val="24"/>
                <w:szCs w:val="24"/>
                <w:highlight w:val="none"/>
                <w:lang w:val="en-US" w:eastAsia="zh-CN" w:bidi="ar"/>
              </w:rPr>
              <w:t>19.6</w:t>
            </w:r>
            <w:r>
              <w:rPr>
                <w:rFonts w:hint="eastAsia" w:ascii="Times New Roman" w:hAnsi="Times New Roman" w:eastAsia="宋体" w:cs="Times New Roman"/>
                <w:color w:val="auto"/>
                <w:kern w:val="0"/>
                <w:sz w:val="24"/>
                <w:szCs w:val="24"/>
                <w:highlight w:val="none"/>
                <w:lang w:val="en-US" w:eastAsia="zh-CN" w:bidi="ar"/>
              </w:rPr>
              <w:t>m，项目NMP废气经NMP回收系统（三级降温冷凝+水喷淋）+尾气处理系统（活性炭+回风循环）处理后通过</w:t>
            </w:r>
            <w:r>
              <w:rPr>
                <w:rFonts w:hint="eastAsia" w:cs="Times New Roman"/>
                <w:color w:val="auto"/>
                <w:kern w:val="0"/>
                <w:sz w:val="24"/>
                <w:szCs w:val="24"/>
                <w:highlight w:val="none"/>
                <w:lang w:val="en-US" w:eastAsia="zh-CN" w:bidi="ar"/>
              </w:rPr>
              <w:t>23</w:t>
            </w:r>
            <w:r>
              <w:rPr>
                <w:rFonts w:hint="eastAsia" w:ascii="Times New Roman" w:hAnsi="Times New Roman" w:eastAsia="宋体" w:cs="Times New Roman"/>
                <w:color w:val="auto"/>
                <w:kern w:val="0"/>
                <w:sz w:val="24"/>
                <w:szCs w:val="24"/>
                <w:highlight w:val="none"/>
                <w:lang w:val="en-US" w:eastAsia="zh-CN" w:bidi="ar"/>
              </w:rPr>
              <w:t>m排气筒排放</w:t>
            </w:r>
            <w:r>
              <w:rPr>
                <w:rFonts w:hint="eastAsia" w:cs="Times New Roman"/>
                <w:color w:val="auto"/>
                <w:kern w:val="0"/>
                <w:sz w:val="24"/>
                <w:szCs w:val="24"/>
                <w:highlight w:val="none"/>
                <w:lang w:val="en-US" w:eastAsia="zh-CN" w:bidi="ar"/>
              </w:rPr>
              <w:t>，注液废气经收集通过活性炭吸附设备处理后通过23m排气筒排放</w:t>
            </w:r>
            <w:r>
              <w:rPr>
                <w:rFonts w:hint="eastAsia" w:ascii="Times New Roman" w:hAnsi="Times New Roman" w:eastAsia="宋体" w:cs="Times New Roman"/>
                <w:color w:val="auto"/>
                <w:kern w:val="0"/>
                <w:sz w:val="24"/>
                <w:szCs w:val="24"/>
                <w:highlight w:val="none"/>
                <w:lang w:val="en-US" w:eastAsia="zh-CN" w:bidi="ar"/>
              </w:rPr>
              <w:t>，因此排放口距地面约有</w:t>
            </w:r>
            <w:r>
              <w:rPr>
                <w:rFonts w:hint="eastAsia" w:cs="Times New Roman"/>
                <w:color w:val="auto"/>
                <w:kern w:val="0"/>
                <w:sz w:val="24"/>
                <w:szCs w:val="24"/>
                <w:highlight w:val="none"/>
                <w:lang w:val="en-US" w:eastAsia="zh-CN" w:bidi="ar"/>
              </w:rPr>
              <w:t>23</w:t>
            </w:r>
            <w:r>
              <w:rPr>
                <w:rFonts w:hint="eastAsia" w:ascii="Times New Roman" w:hAnsi="Times New Roman" w:eastAsia="宋体" w:cs="Times New Roman"/>
                <w:color w:val="auto"/>
                <w:kern w:val="0"/>
                <w:sz w:val="24"/>
                <w:szCs w:val="24"/>
                <w:highlight w:val="none"/>
                <w:lang w:val="en-US" w:eastAsia="zh-CN" w:bidi="ar"/>
              </w:rPr>
              <w:t>m，符合标准中排气筒高度应高出最高建筑物3m以上要求，因此，从环境的角度来说，项目排气筒高度是合理的。</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kern w:val="2"/>
                <w:sz w:val="24"/>
                <w:szCs w:val="24"/>
                <w:highlight w:val="none"/>
                <w:u w:val="none" w:color="auto"/>
                <w:lang w:val="en-US" w:eastAsia="zh-CN" w:bidi="ar-SA"/>
              </w:rPr>
            </w:pPr>
            <w:r>
              <w:rPr>
                <w:rFonts w:hint="eastAsia" w:ascii="Times New Roman" w:hAnsi="Times New Roman" w:cs="Times New Roman" w:eastAsiaTheme="minorEastAsia"/>
                <w:color w:val="auto"/>
                <w:kern w:val="2"/>
                <w:sz w:val="24"/>
                <w:szCs w:val="24"/>
                <w:highlight w:val="none"/>
                <w:u w:val="none" w:color="auto"/>
                <w:lang w:val="en-US" w:eastAsia="zh-CN" w:bidi="ar-SA"/>
              </w:rPr>
              <w:t>（</w:t>
            </w:r>
            <w:r>
              <w:rPr>
                <w:rFonts w:hint="eastAsia" w:cs="Times New Roman" w:eastAsiaTheme="minorEastAsia"/>
                <w:color w:val="auto"/>
                <w:kern w:val="2"/>
                <w:sz w:val="24"/>
                <w:szCs w:val="24"/>
                <w:highlight w:val="none"/>
                <w:u w:val="none" w:color="auto"/>
                <w:lang w:val="en-US" w:eastAsia="zh-CN" w:bidi="ar-SA"/>
              </w:rPr>
              <w:t>7</w:t>
            </w:r>
            <w:r>
              <w:rPr>
                <w:rFonts w:hint="eastAsia" w:ascii="Times New Roman" w:hAnsi="Times New Roman" w:cs="Times New Roman" w:eastAsiaTheme="minorEastAsia"/>
                <w:color w:val="auto"/>
                <w:kern w:val="2"/>
                <w:sz w:val="24"/>
                <w:szCs w:val="24"/>
                <w:highlight w:val="none"/>
                <w:u w:val="none" w:color="auto"/>
                <w:lang w:val="en-US" w:eastAsia="zh-CN" w:bidi="ar-SA"/>
              </w:rPr>
              <w:t>）环境监测计划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
                <w:color w:val="auto"/>
                <w:sz w:val="21"/>
                <w:szCs w:val="21"/>
                <w:highlight w:val="none"/>
                <w:u w:val="none" w:color="auto"/>
                <w:lang w:val="en-US" w:eastAsia="zh-CN"/>
              </w:rPr>
            </w:pPr>
            <w:r>
              <w:rPr>
                <w:rFonts w:hint="default" w:ascii="Times New Roman" w:hAnsi="Times New Roman" w:cs="Times New Roman" w:eastAsiaTheme="minorEastAsia"/>
                <w:color w:val="auto"/>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z w:val="24"/>
                <w:szCs w:val="22"/>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参照《排污单位自行监测技术指南 电池工业》（HJ 1204-2021），</w:t>
            </w:r>
            <w:r>
              <w:rPr>
                <w:rFonts w:hint="default" w:ascii="Times New Roman" w:hAnsi="Times New Roman" w:cs="Times New Roman" w:eastAsiaTheme="minorEastAsia"/>
                <w:color w:val="auto"/>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z w:val="24"/>
                <w:szCs w:val="22"/>
                <w:highlight w:val="none"/>
                <w:u w:val="none" w:color="auto"/>
                <w:lang w:val="en-US" w:eastAsia="zh-CN"/>
              </w:rPr>
              <w:t>4-</w:t>
            </w:r>
            <w:r>
              <w:rPr>
                <w:rFonts w:hint="eastAsia" w:cs="Times New Roman" w:eastAsiaTheme="minorEastAsia"/>
                <w:color w:val="auto"/>
                <w:sz w:val="24"/>
                <w:szCs w:val="22"/>
                <w:highlight w:val="none"/>
                <w:u w:val="none" w:color="auto"/>
                <w:lang w:val="en-US" w:eastAsia="zh-CN"/>
              </w:rPr>
              <w:t>2</w:t>
            </w:r>
            <w:r>
              <w:rPr>
                <w:rFonts w:hint="default" w:ascii="Times New Roman" w:hAnsi="Times New Roman" w:cs="Times New Roman" w:eastAsiaTheme="minorEastAsia"/>
                <w:color w:val="auto"/>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none" w:color="auto"/>
              </w:rPr>
            </w:pPr>
            <w:r>
              <w:rPr>
                <w:rFonts w:hint="default" w:ascii="Times New Roman" w:hAnsi="Times New Roman" w:cs="Times New Roman" w:eastAsiaTheme="minorEastAsia"/>
                <w:b/>
                <w:color w:val="auto"/>
                <w:sz w:val="21"/>
                <w:szCs w:val="21"/>
                <w:highlight w:val="none"/>
                <w:u w:val="none" w:color="auto"/>
              </w:rPr>
              <w:t>表</w:t>
            </w:r>
            <w:r>
              <w:rPr>
                <w:rFonts w:hint="default" w:ascii="Times New Roman" w:hAnsi="Times New Roman" w:cs="Times New Roman" w:eastAsiaTheme="minorEastAsia"/>
                <w:b/>
                <w:color w:val="auto"/>
                <w:sz w:val="21"/>
                <w:szCs w:val="21"/>
                <w:highlight w:val="none"/>
                <w:u w:val="none" w:color="auto"/>
                <w:lang w:val="en-US" w:eastAsia="zh-CN"/>
              </w:rPr>
              <w:t>4-</w:t>
            </w:r>
            <w:r>
              <w:rPr>
                <w:rFonts w:hint="eastAsia" w:cs="Times New Roman" w:eastAsiaTheme="minorEastAsia"/>
                <w:b/>
                <w:color w:val="auto"/>
                <w:sz w:val="21"/>
                <w:szCs w:val="21"/>
                <w:highlight w:val="none"/>
                <w:u w:val="none" w:color="auto"/>
                <w:lang w:val="en-US" w:eastAsia="zh-CN"/>
              </w:rPr>
              <w:t xml:space="preserve">2 </w:t>
            </w:r>
            <w:r>
              <w:rPr>
                <w:rFonts w:hint="default" w:ascii="Times New Roman" w:hAnsi="Times New Roman" w:cs="Times New Roman" w:eastAsiaTheme="minorEastAsia"/>
                <w:b/>
                <w:color w:val="auto"/>
                <w:sz w:val="21"/>
                <w:szCs w:val="21"/>
                <w:highlight w:val="none"/>
                <w:u w:val="none" w:color="auto"/>
              </w:rPr>
              <w:t xml:space="preserve"> </w:t>
            </w:r>
            <w:r>
              <w:rPr>
                <w:rFonts w:hint="default" w:ascii="Times New Roman" w:hAnsi="Times New Roman" w:cs="Times New Roman" w:eastAsiaTheme="minorEastAsia"/>
                <w:b/>
                <w:color w:val="auto"/>
                <w:sz w:val="21"/>
                <w:szCs w:val="21"/>
                <w:highlight w:val="none"/>
                <w:u w:val="none" w:color="auto"/>
                <w:lang w:val="en-US" w:eastAsia="zh-CN"/>
              </w:rPr>
              <w:t>项目</w:t>
            </w:r>
            <w:r>
              <w:rPr>
                <w:rFonts w:hint="eastAsia" w:cs="Times New Roman" w:eastAsiaTheme="minorEastAsia"/>
                <w:b/>
                <w:color w:val="auto"/>
                <w:sz w:val="21"/>
                <w:szCs w:val="21"/>
                <w:highlight w:val="none"/>
                <w:u w:val="none" w:color="auto"/>
                <w:lang w:val="en-US" w:eastAsia="zh-CN"/>
              </w:rPr>
              <w:t>废气</w:t>
            </w:r>
            <w:r>
              <w:rPr>
                <w:rFonts w:hint="default" w:ascii="Times New Roman" w:hAnsi="Times New Roman" w:cs="Times New Roman" w:eastAsiaTheme="minorEastAsia"/>
                <w:b/>
                <w:color w:val="auto"/>
                <w:sz w:val="21"/>
                <w:szCs w:val="21"/>
                <w:highlight w:val="none"/>
                <w:u w:val="none" w:color="auto"/>
              </w:rPr>
              <w:t>污染源监测计划</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1867"/>
              <w:gridCol w:w="1210"/>
              <w:gridCol w:w="3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监测位置</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监测指标</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监测频次</w:t>
                  </w:r>
                </w:p>
              </w:tc>
              <w:tc>
                <w:tcPr>
                  <w:tcW w:w="1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DA001排气筒采样孔</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半年/次</w:t>
                  </w:r>
                </w:p>
              </w:tc>
              <w:tc>
                <w:tcPr>
                  <w:tcW w:w="19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《电池工业污染物排放标准》（GB30484-2013）中新建企业大气污染物排放限值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DA00</w:t>
                  </w:r>
                  <w:r>
                    <w:rPr>
                      <w:rFonts w:hint="eastAsia" w:cs="Times New Roman"/>
                      <w:b w:val="0"/>
                      <w:bCs w:val="0"/>
                      <w:color w:val="auto"/>
                      <w:sz w:val="21"/>
                      <w:szCs w:val="21"/>
                      <w:highlight w:val="none"/>
                      <w:vertAlign w:val="baseline"/>
                      <w:lang w:val="en-US" w:eastAsia="zh-CN"/>
                    </w:rPr>
                    <w:t>2</w:t>
                  </w:r>
                  <w:r>
                    <w:rPr>
                      <w:rFonts w:hint="eastAsia" w:ascii="Times New Roman" w:hAnsi="Times New Roman" w:cs="Times New Roman"/>
                      <w:b w:val="0"/>
                      <w:bCs w:val="0"/>
                      <w:color w:val="auto"/>
                      <w:sz w:val="21"/>
                      <w:szCs w:val="21"/>
                      <w:highlight w:val="none"/>
                      <w:vertAlign w:val="baseline"/>
                      <w:lang w:val="en-US" w:eastAsia="zh-CN"/>
                    </w:rPr>
                    <w:t>排气筒采样孔</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半年/次</w:t>
                  </w:r>
                </w:p>
              </w:tc>
              <w:tc>
                <w:tcPr>
                  <w:tcW w:w="19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厂界四周</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颗粒物</w:t>
                  </w:r>
                </w:p>
              </w:tc>
              <w:tc>
                <w:tcPr>
                  <w:tcW w:w="6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年/次</w:t>
                  </w:r>
                </w:p>
              </w:tc>
              <w:tc>
                <w:tcPr>
                  <w:tcW w:w="19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《电池工业污染物排放标准》（GB30484-2013）中新建企业边界大气污染物浓度限值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9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482" w:firstLineChars="200"/>
              <w:textAlignment w:val="auto"/>
              <w:rPr>
                <w:rFonts w:hint="eastAsia"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2、水环境影响分析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cs="Times New Roman" w:eastAsiaTheme="minorEastAsia"/>
                <w:color w:val="auto"/>
                <w:sz w:val="24"/>
                <w:highlight w:val="none"/>
                <w:u w:val="none" w:color="auto"/>
                <w:lang w:val="en-US" w:eastAsia="zh-CN"/>
              </w:rPr>
            </w:pPr>
            <w:r>
              <w:rPr>
                <w:rFonts w:hint="default" w:ascii="Times New Roman" w:hAnsi="Times New Roman" w:cs="Times New Roman" w:eastAsiaTheme="minorEastAsia"/>
                <w:color w:val="auto"/>
                <w:sz w:val="24"/>
                <w:highlight w:val="none"/>
                <w:u w:val="none" w:color="auto"/>
                <w:lang w:val="en-US" w:eastAsia="zh-CN"/>
              </w:rPr>
              <w:t>项目产生的废水主要为员工生活污水</w:t>
            </w:r>
            <w:r>
              <w:rPr>
                <w:rFonts w:hint="eastAsia" w:cs="Times New Roman" w:eastAsiaTheme="minorEastAsia"/>
                <w:color w:val="auto"/>
                <w:sz w:val="24"/>
                <w:highlight w:val="none"/>
                <w:u w:val="none" w:color="auto"/>
                <w:lang w:val="en-US" w:eastAsia="zh-CN"/>
              </w:rPr>
              <w:t>、</w:t>
            </w:r>
            <w:r>
              <w:rPr>
                <w:rFonts w:hint="default" w:ascii="Times New Roman" w:hAnsi="Times New Roman" w:cs="Times New Roman" w:eastAsiaTheme="minorEastAsia"/>
                <w:color w:val="auto"/>
                <w:sz w:val="24"/>
                <w:highlight w:val="none"/>
                <w:u w:val="none" w:color="auto"/>
                <w:lang w:val="en-US" w:eastAsia="zh-CN"/>
              </w:rPr>
              <w:t>搅拌桶清洗废水、循环冷却水</w:t>
            </w:r>
            <w:r>
              <w:rPr>
                <w:rFonts w:hint="eastAsia" w:cs="Times New Roman" w:eastAsiaTheme="minorEastAsia"/>
                <w:color w:val="auto"/>
                <w:sz w:val="24"/>
                <w:highlight w:val="none"/>
                <w:u w:val="none" w:color="auto"/>
                <w:lang w:val="en-US" w:eastAsia="zh-CN"/>
              </w:rPr>
              <w:t>、纯水机排污水、喷淋废水。</w:t>
            </w:r>
            <w:r>
              <w:rPr>
                <w:rFonts w:hint="default" w:ascii="Times New Roman" w:hAnsi="Times New Roman" w:cs="Times New Roman" w:eastAsiaTheme="minorEastAsia"/>
                <w:color w:val="auto"/>
                <w:sz w:val="24"/>
                <w:highlight w:val="none"/>
                <w:u w:val="none" w:color="auto"/>
                <w:lang w:val="en-US" w:eastAsia="zh-CN"/>
              </w:rPr>
              <w:t>本项目运营期水平衡见图4-1。</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kern w:val="2"/>
                <w:sz w:val="24"/>
                <w:szCs w:val="24"/>
                <w:highlight w:val="none"/>
                <w:u w:val="single" w:color="auto"/>
                <w:lang w:val="en-US" w:eastAsia="zh-CN" w:bidi="ar-SA"/>
              </w:rPr>
              <w:t>（</w:t>
            </w:r>
            <w:r>
              <w:rPr>
                <w:rFonts w:hint="eastAsia" w:cs="Times New Roman" w:eastAsiaTheme="minorEastAsia"/>
                <w:color w:val="auto"/>
                <w:kern w:val="2"/>
                <w:sz w:val="24"/>
                <w:szCs w:val="24"/>
                <w:highlight w:val="none"/>
                <w:u w:val="single" w:color="auto"/>
                <w:lang w:val="en-US" w:eastAsia="zh-CN" w:bidi="ar-SA"/>
              </w:rPr>
              <w:t>1</w:t>
            </w:r>
            <w:r>
              <w:rPr>
                <w:rFonts w:hint="eastAsia" w:ascii="Times New Roman" w:hAnsi="Times New Roman" w:cs="Times New Roman" w:eastAsiaTheme="minorEastAsia"/>
                <w:color w:val="auto"/>
                <w:kern w:val="2"/>
                <w:sz w:val="24"/>
                <w:szCs w:val="24"/>
                <w:highlight w:val="none"/>
                <w:u w:val="single" w:color="auto"/>
                <w:lang w:val="en-US" w:eastAsia="zh-CN" w:bidi="ar-SA"/>
              </w:rPr>
              <w:t>）</w:t>
            </w:r>
            <w:r>
              <w:rPr>
                <w:rFonts w:hint="eastAsia" w:ascii="Times New Roman" w:hAnsi="Times New Roman" w:cs="Times New Roman" w:eastAsiaTheme="minorEastAsia"/>
                <w:color w:val="auto"/>
                <w:sz w:val="24"/>
                <w:szCs w:val="24"/>
                <w:highlight w:val="none"/>
                <w:u w:val="single" w:color="auto"/>
                <w:lang w:val="en-US" w:eastAsia="zh-CN"/>
              </w:rPr>
              <w:t>喷淋废水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textAlignment w:val="auto"/>
              <w:rPr>
                <w:rFonts w:hint="eastAsia"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项目NMP废气采用冷凝回收以及喷淋工艺对NMP进行回收，NMP废气经风机送入喷淋吸收塔底部，在喷淋吸收塔内自上而下与水逆流接触后，脱除废气中的NMP，经类比同类型项目，</w:t>
            </w:r>
            <w:r>
              <w:rPr>
                <w:rFonts w:hint="eastAsia" w:cs="Times New Roman" w:eastAsiaTheme="minorEastAsia"/>
                <w:color w:val="auto"/>
                <w:sz w:val="24"/>
                <w:szCs w:val="24"/>
                <w:highlight w:val="none"/>
                <w:u w:val="single" w:color="auto"/>
                <w:lang w:val="en-US" w:eastAsia="zh-CN"/>
              </w:rPr>
              <w:t>1m</w:t>
            </w:r>
            <w:r>
              <w:rPr>
                <w:rFonts w:hint="eastAsia" w:cs="Times New Roman" w:eastAsiaTheme="minorEastAsia"/>
                <w:color w:val="auto"/>
                <w:sz w:val="24"/>
                <w:szCs w:val="24"/>
                <w:highlight w:val="none"/>
                <w:u w:val="single" w:color="auto"/>
                <w:vertAlign w:val="superscript"/>
                <w:lang w:val="en-US" w:eastAsia="zh-CN"/>
              </w:rPr>
              <w:t>3</w:t>
            </w:r>
            <w:r>
              <w:rPr>
                <w:rFonts w:hint="eastAsia" w:cs="Times New Roman" w:eastAsiaTheme="minorEastAsia"/>
                <w:color w:val="auto"/>
                <w:sz w:val="24"/>
                <w:szCs w:val="24"/>
                <w:highlight w:val="none"/>
                <w:u w:val="single" w:color="auto"/>
                <w:lang w:val="en-US" w:eastAsia="zh-CN"/>
              </w:rPr>
              <w:t>水吸收1.29吨NMP废气后达到饱和状态，本项目水喷淋去除NMP废气的量为0.5392t/a，因此本项目水喷淋用水量为0.42m³/a，当废水达到饱和后，将喷淋废水收集至NMP包装桶内交由供应商回收综合利用。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2</w:t>
            </w:r>
            <w:r>
              <w:rPr>
                <w:rFonts w:hint="eastAsia" w:ascii="Times New Roman" w:hAnsi="Times New Roman" w:eastAsia="宋体" w:cs="Times New Roman"/>
                <w:b w:val="0"/>
                <w:bCs w:val="0"/>
                <w:color w:val="auto"/>
                <w:szCs w:val="22"/>
                <w:highlight w:val="none"/>
                <w:u w:val="single" w:color="auto"/>
                <w:lang w:val="en-US" w:eastAsia="zh-CN"/>
              </w:rPr>
              <w:t>）搅拌桶清洗废水</w:t>
            </w:r>
          </w:p>
          <w:p>
            <w:pPr>
              <w:keepNext w:val="0"/>
              <w:keepLines w:val="0"/>
              <w:pageBreakBefore w:val="0"/>
              <w:kinsoku/>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项目正</w:t>
            </w:r>
            <w:r>
              <w:rPr>
                <w:rFonts w:hint="eastAsia"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负极配料桶需要定期清洁，以去除附着浆料，该部分废水含有一定量的正</w:t>
            </w:r>
            <w:r>
              <w:rPr>
                <w:rFonts w:hint="eastAsia"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负极原料</w:t>
            </w:r>
            <w:r>
              <w:rPr>
                <w:rFonts w:hint="eastAsia" w:cs="Times New Roman"/>
                <w:color w:val="auto"/>
                <w:kern w:val="2"/>
                <w:sz w:val="24"/>
                <w:szCs w:val="24"/>
                <w:highlight w:val="none"/>
                <w:u w:val="single" w:color="auto"/>
                <w:lang w:val="en-US" w:eastAsia="zh-CN" w:bidi="ar-SA"/>
              </w:rPr>
              <w:t>，根据《关于废旧锂电池收集处置有关问题的复函》（环办函[2014]1621号）“锂电池一般不含有毒有害成分，废旧锂电池的环境危害性较小。因此，废旧锂电池不属于危险废物”可知，不合格锂电池不属于危废，本项目搅拌桶清洗废水的成分与不合格锂电池相似，因此搅拌桶清洗废水不作为危险废物进行处理</w:t>
            </w:r>
            <w:r>
              <w:rPr>
                <w:rFonts w:hint="eastAsia" w:ascii="Times New Roman" w:hAnsi="Times New Roman" w:eastAsia="宋体" w:cs="Times New Roman"/>
                <w:color w:val="auto"/>
                <w:kern w:val="2"/>
                <w:sz w:val="24"/>
                <w:szCs w:val="24"/>
                <w:highlight w:val="none"/>
                <w:u w:val="singl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正极搅拌桶清洁方式为先使用</w:t>
            </w:r>
            <w:r>
              <w:rPr>
                <w:rFonts w:hint="eastAsia" w:cs="Times New Roman"/>
                <w:color w:val="auto"/>
                <w:kern w:val="2"/>
                <w:sz w:val="24"/>
                <w:szCs w:val="24"/>
                <w:highlight w:val="none"/>
                <w:u w:val="single" w:color="auto"/>
                <w:lang w:val="en-US" w:eastAsia="zh-CN" w:bidi="ar-SA"/>
              </w:rPr>
              <w:t>刮板</w:t>
            </w:r>
            <w:r>
              <w:rPr>
                <w:rFonts w:hint="eastAsia" w:ascii="Times New Roman" w:hAnsi="Times New Roman" w:eastAsia="宋体" w:cs="Times New Roman"/>
                <w:color w:val="auto"/>
                <w:kern w:val="2"/>
                <w:sz w:val="24"/>
                <w:szCs w:val="24"/>
                <w:highlight w:val="none"/>
                <w:u w:val="single" w:color="auto"/>
                <w:lang w:val="en-US" w:eastAsia="zh-CN" w:bidi="ar-SA"/>
              </w:rPr>
              <w:t>将桶内壁与搅拌桨上附着的绝大部分干浆料刮下来，刮下来的干浆料继续回用于生产不外排，再继续使用抹布对桶内进行擦拭清洁，刮板清洗后反复使用。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负极搅拌桶清洗方式是先使用刮板将桶内壁与搅拌桨上附着的于浆料刮下来，再使用去离子水清洁搅拌桶内壁和搅拌桨上残留的浆料，直至桶内壁和搅拌桨完成清洁，清洗完后自然晾干。刮下来的干浆料在配料时可以重新利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color w:val="auto"/>
                <w:kern w:val="2"/>
                <w:sz w:val="24"/>
                <w:szCs w:val="24"/>
                <w:highlight w:val="none"/>
                <w:u w:val="single" w:color="auto"/>
                <w:lang w:val="en-US" w:eastAsia="zh-CN" w:bidi="ar-SA"/>
              </w:rPr>
              <w:t>本项目平均20-30天需对搅拌桶</w:t>
            </w:r>
            <w:r>
              <w:rPr>
                <w:rFonts w:hint="eastAsia" w:cs="Times New Roman"/>
                <w:color w:val="auto"/>
                <w:kern w:val="2"/>
                <w:sz w:val="24"/>
                <w:szCs w:val="24"/>
                <w:highlight w:val="none"/>
                <w:u w:val="single" w:color="auto"/>
                <w:lang w:val="en-US" w:eastAsia="zh-CN" w:bidi="ar-SA"/>
              </w:rPr>
              <w:t>进行</w:t>
            </w:r>
            <w:r>
              <w:rPr>
                <w:rFonts w:hint="eastAsia" w:ascii="Times New Roman" w:hAnsi="Times New Roman" w:eastAsia="宋体" w:cs="Times New Roman"/>
                <w:color w:val="auto"/>
                <w:kern w:val="2"/>
                <w:sz w:val="24"/>
                <w:szCs w:val="24"/>
                <w:highlight w:val="none"/>
                <w:u w:val="single" w:color="auto"/>
                <w:lang w:val="en-US" w:eastAsia="zh-CN" w:bidi="ar-SA"/>
              </w:rPr>
              <w:t>清洗，搅拌桶清洗水量</w:t>
            </w:r>
            <w:r>
              <w:rPr>
                <w:rFonts w:hint="eastAsia" w:cs="Times New Roman"/>
                <w:color w:val="auto"/>
                <w:kern w:val="2"/>
                <w:sz w:val="24"/>
                <w:szCs w:val="24"/>
                <w:highlight w:val="none"/>
                <w:u w:val="single" w:color="auto"/>
                <w:lang w:val="en-US" w:eastAsia="zh-CN" w:bidi="ar-SA"/>
              </w:rPr>
              <w:t>为</w:t>
            </w:r>
            <w:r>
              <w:rPr>
                <w:rFonts w:hint="eastAsia" w:ascii="Times New Roman" w:hAnsi="Times New Roman" w:eastAsia="宋体" w:cs="Times New Roman"/>
                <w:color w:val="auto"/>
                <w:kern w:val="2"/>
                <w:sz w:val="24"/>
                <w:szCs w:val="24"/>
                <w:highlight w:val="none"/>
                <w:u w:val="single" w:color="auto"/>
                <w:lang w:val="en-US" w:eastAsia="zh-CN" w:bidi="ar-SA"/>
              </w:rPr>
              <w:t>0.05m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/桶</w:t>
            </w:r>
            <w:r>
              <w:rPr>
                <w:rFonts w:hint="eastAsia" w:cs="Times New Roman"/>
                <w:color w:val="auto"/>
                <w:kern w:val="2"/>
                <w:sz w:val="24"/>
                <w:szCs w:val="24"/>
                <w:highlight w:val="none"/>
                <w:u w:val="single" w:color="auto"/>
                <w:lang w:val="en-US" w:eastAsia="zh-CN" w:bidi="ar-SA"/>
              </w:rPr>
              <w:t>，刮板</w:t>
            </w:r>
            <w:r>
              <w:rPr>
                <w:rFonts w:hint="eastAsia" w:ascii="Times New Roman" w:hAnsi="Times New Roman" w:eastAsia="宋体" w:cs="Times New Roman"/>
                <w:color w:val="auto"/>
                <w:kern w:val="2"/>
                <w:sz w:val="24"/>
                <w:szCs w:val="24"/>
                <w:highlight w:val="none"/>
                <w:u w:val="single" w:color="auto"/>
                <w:lang w:val="en-US" w:eastAsia="zh-CN" w:bidi="ar-SA"/>
              </w:rPr>
              <w:t>清洗用水约2L/次，本项目共设有</w:t>
            </w:r>
            <w:r>
              <w:rPr>
                <w:rFonts w:hint="eastAsia" w:cs="Times New Roman"/>
                <w:color w:val="auto"/>
                <w:kern w:val="2"/>
                <w:sz w:val="24"/>
                <w:szCs w:val="24"/>
                <w:highlight w:val="none"/>
                <w:u w:val="single" w:color="auto"/>
                <w:lang w:val="en-US" w:eastAsia="zh-CN" w:bidi="ar-SA"/>
              </w:rPr>
              <w:t>1个负极搅拌桶，1个正极搅拌桶</w:t>
            </w:r>
            <w:r>
              <w:rPr>
                <w:rFonts w:hint="eastAsia" w:ascii="Times New Roman" w:hAnsi="Times New Roman" w:eastAsia="宋体" w:cs="Times New Roman"/>
                <w:color w:val="auto"/>
                <w:kern w:val="2"/>
                <w:sz w:val="24"/>
                <w:szCs w:val="24"/>
                <w:highlight w:val="none"/>
                <w:u w:val="single" w:color="auto"/>
                <w:lang w:val="en-US" w:eastAsia="zh-CN" w:bidi="ar-SA"/>
              </w:rPr>
              <w:t>，按年清洗15次计，则每年搅拌桶的清洗用水量为</w:t>
            </w:r>
            <w:r>
              <w:rPr>
                <w:rFonts w:hint="eastAsia" w:cs="Times New Roman"/>
                <w:color w:val="auto"/>
                <w:kern w:val="2"/>
                <w:sz w:val="24"/>
                <w:szCs w:val="24"/>
                <w:highlight w:val="none"/>
                <w:u w:val="single" w:color="auto"/>
                <w:lang w:val="en-US" w:eastAsia="zh-CN" w:bidi="ar-SA"/>
              </w:rPr>
              <w:t>0.75</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w:t>
            </w:r>
            <w:r>
              <w:rPr>
                <w:rFonts w:hint="eastAsia" w:cs="Times New Roman"/>
                <w:color w:val="auto"/>
                <w:kern w:val="2"/>
                <w:sz w:val="24"/>
                <w:szCs w:val="24"/>
                <w:highlight w:val="none"/>
                <w:u w:val="single" w:color="auto"/>
                <w:lang w:val="en-US" w:eastAsia="zh-CN" w:bidi="ar-SA"/>
              </w:rPr>
              <w:t>，刮板的清洗用水量为0.03</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w:t>
            </w:r>
            <w:r>
              <w:rPr>
                <w:rFonts w:hint="eastAsia"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排污系数按0.8计，则清洗废水产生量为</w:t>
            </w:r>
            <w:r>
              <w:rPr>
                <w:rFonts w:hint="eastAsia" w:cs="Times New Roman"/>
                <w:color w:val="auto"/>
                <w:kern w:val="2"/>
                <w:sz w:val="24"/>
                <w:szCs w:val="24"/>
                <w:highlight w:val="none"/>
                <w:u w:val="single" w:color="auto"/>
                <w:lang w:val="en-US" w:eastAsia="zh-CN" w:bidi="ar-SA"/>
              </w:rPr>
              <w:t>0.624</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/a。正极设备清洗废水中主要含有COD、SS、总钴，</w:t>
            </w:r>
            <w:r>
              <w:rPr>
                <w:rFonts w:hint="eastAsia" w:cs="Times New Roman"/>
                <w:color w:val="auto"/>
                <w:kern w:val="2"/>
                <w:sz w:val="24"/>
                <w:szCs w:val="24"/>
                <w:highlight w:val="none"/>
                <w:u w:val="single" w:color="auto"/>
                <w:lang w:val="en-US" w:eastAsia="zh-CN" w:bidi="ar-SA"/>
              </w:rPr>
              <w:t>负</w:t>
            </w:r>
            <w:r>
              <w:rPr>
                <w:rFonts w:hint="eastAsia" w:ascii="Times New Roman" w:hAnsi="Times New Roman" w:eastAsia="宋体" w:cs="Times New Roman"/>
                <w:color w:val="auto"/>
                <w:kern w:val="2"/>
                <w:sz w:val="24"/>
                <w:szCs w:val="24"/>
                <w:highlight w:val="none"/>
                <w:u w:val="single" w:color="auto"/>
                <w:lang w:val="en-US" w:eastAsia="zh-CN" w:bidi="ar-SA"/>
              </w:rPr>
              <w:t>极设备清洗废水中主要含有COD和SS</w:t>
            </w:r>
            <w:r>
              <w:rPr>
                <w:rFonts w:hint="eastAsia" w:cs="Times New Roman"/>
                <w:color w:val="auto"/>
                <w:kern w:val="2"/>
                <w:sz w:val="24"/>
                <w:szCs w:val="24"/>
                <w:highlight w:val="none"/>
                <w:u w:val="single" w:color="auto"/>
                <w:lang w:val="en-US" w:eastAsia="zh-CN" w:bidi="ar-SA"/>
              </w:rPr>
              <w:t>，根据类比同类型项目，废水中主要污染物浓度为COD 3100mg/L、SS 1010mg/L、总钴 0.4mg/L。厂内拟建三级沉淀池（6.0m</w:t>
            </w:r>
            <w:r>
              <w:rPr>
                <w:rFonts w:hint="eastAsia" w:cs="Times New Roman"/>
                <w:color w:val="auto"/>
                <w:kern w:val="2"/>
                <w:sz w:val="24"/>
                <w:szCs w:val="24"/>
                <w:highlight w:val="none"/>
                <w:u w:val="single" w:color="auto"/>
                <w:vertAlign w:val="superscript"/>
                <w:lang w:val="en-US" w:eastAsia="zh-CN" w:bidi="ar-SA"/>
              </w:rPr>
              <w:t>3</w:t>
            </w:r>
            <w:r>
              <w:rPr>
                <w:rFonts w:hint="eastAsia" w:cs="Times New Roman"/>
                <w:color w:val="auto"/>
                <w:kern w:val="2"/>
                <w:sz w:val="24"/>
                <w:szCs w:val="24"/>
                <w:highlight w:val="none"/>
                <w:u w:val="single" w:color="auto"/>
                <w:lang w:val="en-US" w:eastAsia="zh-CN" w:bidi="ar-SA"/>
              </w:rPr>
              <w:t>）对清洗废水进行收集，清洗废水经三级沉淀池收集后交由有处理资质单位进行处理。</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3</w:t>
            </w:r>
            <w:r>
              <w:rPr>
                <w:rFonts w:hint="eastAsia" w:ascii="Times New Roman" w:hAnsi="Times New Roman" w:eastAsia="宋体" w:cs="Times New Roman"/>
                <w:b w:val="0"/>
                <w:bCs w:val="0"/>
                <w:color w:val="auto"/>
                <w:szCs w:val="22"/>
                <w:highlight w:val="none"/>
                <w:u w:val="single" w:color="auto"/>
                <w:lang w:val="en-US" w:eastAsia="zh-CN"/>
              </w:rPr>
              <w:t>）循环冷却水</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cs="Times New Roman"/>
                <w:color w:val="auto"/>
                <w:sz w:val="24"/>
                <w:szCs w:val="24"/>
                <w:highlight w:val="none"/>
                <w:u w:val="single" w:color="auto"/>
              </w:rPr>
              <w:t>项目NMP回收系统使用的是</w:t>
            </w:r>
            <w:r>
              <w:rPr>
                <w:rFonts w:hint="eastAsia" w:ascii="Times New Roman" w:hAnsi="Times New Roman" w:cs="Times New Roman"/>
                <w:color w:val="auto"/>
                <w:sz w:val="24"/>
                <w:szCs w:val="24"/>
                <w:highlight w:val="none"/>
                <w:u w:val="single" w:color="auto"/>
                <w:lang w:val="en-US" w:eastAsia="zh-CN"/>
              </w:rPr>
              <w:t>三级降温冷凝</w:t>
            </w:r>
            <w:r>
              <w:rPr>
                <w:rFonts w:hint="eastAsia" w:ascii="Times New Roman" w:hAnsi="Times New Roman" w:cs="Times New Roman"/>
                <w:color w:val="auto"/>
                <w:sz w:val="24"/>
                <w:szCs w:val="24"/>
                <w:highlight w:val="none"/>
                <w:u w:val="single" w:color="auto"/>
              </w:rPr>
              <w:t>装置，需要使用冷却水进行间接冷却，冷却用水为普通的自来水，采用密闭循环系统，经冷却塔冷却后循环使用，本项目最大循环水量为1m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/h，循环水量</w:t>
            </w:r>
            <w:r>
              <w:rPr>
                <w:rFonts w:hint="eastAsia" w:cs="Times New Roman"/>
                <w:color w:val="auto"/>
                <w:sz w:val="24"/>
                <w:szCs w:val="24"/>
                <w:highlight w:val="none"/>
                <w:u w:val="single" w:color="auto"/>
                <w:lang w:val="en-US" w:eastAsia="zh-CN"/>
              </w:rPr>
              <w:t>2400</w:t>
            </w:r>
            <w:r>
              <w:rPr>
                <w:rFonts w:hint="eastAsia" w:ascii="Times New Roman" w:hAnsi="Times New Roman" w:cs="Times New Roman"/>
                <w:color w:val="auto"/>
                <w:sz w:val="24"/>
                <w:szCs w:val="24"/>
                <w:highlight w:val="none"/>
                <w:u w:val="single" w:color="auto"/>
              </w:rPr>
              <w:t>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/a，冷却水在使用过程中会蒸发损耗，需定期补充，蒸发损耗量约为循环水量的6%，补充的新鲜水为</w:t>
            </w:r>
            <w:r>
              <w:rPr>
                <w:rFonts w:hint="eastAsia" w:cs="Times New Roman"/>
                <w:color w:val="auto"/>
                <w:sz w:val="24"/>
                <w:szCs w:val="24"/>
                <w:highlight w:val="none"/>
                <w:u w:val="single" w:color="auto"/>
                <w:lang w:val="en-US" w:eastAsia="zh-CN"/>
              </w:rPr>
              <w:t>144</w:t>
            </w:r>
            <w:r>
              <w:rPr>
                <w:rFonts w:hint="eastAsia" w:ascii="Times New Roman" w:hAnsi="Times New Roman" w:cs="Times New Roman"/>
                <w:color w:val="auto"/>
                <w:sz w:val="24"/>
                <w:szCs w:val="24"/>
                <w:highlight w:val="none"/>
                <w:u w:val="single" w:color="auto"/>
              </w:rPr>
              <w:t>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/a。</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4</w:t>
            </w:r>
            <w:r>
              <w:rPr>
                <w:rFonts w:hint="eastAsia" w:ascii="Times New Roman" w:hAnsi="Times New Roman" w:eastAsia="宋体" w:cs="Times New Roman"/>
                <w:b w:val="0"/>
                <w:bCs w:val="0"/>
                <w:color w:val="auto"/>
                <w:szCs w:val="22"/>
                <w:highlight w:val="none"/>
                <w:u w:val="single" w:color="auto"/>
                <w:lang w:val="en-US" w:eastAsia="zh-CN"/>
              </w:rPr>
              <w:t>）纯水机排污水</w:t>
            </w:r>
          </w:p>
          <w:p>
            <w:pPr>
              <w:ind w:firstLine="480"/>
              <w:rPr>
                <w:rFonts w:hint="eastAsia" w:ascii="Times New Roman" w:hAnsi="Times New Roman" w:cs="Times New Roman"/>
                <w:color w:val="auto"/>
                <w:sz w:val="24"/>
                <w:highlight w:val="none"/>
                <w:u w:val="single" w:color="auto"/>
                <w:lang w:val="en-US" w:eastAsia="zh-CN"/>
              </w:rPr>
            </w:pPr>
            <w:r>
              <w:rPr>
                <w:rFonts w:hint="eastAsia" w:ascii="Times New Roman" w:hAnsi="Times New Roman" w:cs="Times New Roman"/>
                <w:color w:val="auto"/>
                <w:sz w:val="24"/>
                <w:highlight w:val="none"/>
                <w:u w:val="single" w:color="auto"/>
                <w:lang w:val="en-US" w:eastAsia="zh-CN"/>
              </w:rPr>
              <w:t>本项目纯水制备过程中会产生一定量的浓水，项目负极配料</w:t>
            </w:r>
            <w:r>
              <w:rPr>
                <w:rFonts w:hint="eastAsia" w:cs="Times New Roman"/>
                <w:color w:val="auto"/>
                <w:sz w:val="24"/>
                <w:highlight w:val="none"/>
                <w:u w:val="single" w:color="auto"/>
                <w:lang w:val="en-US" w:eastAsia="zh-CN"/>
              </w:rPr>
              <w:t>去离子水</w:t>
            </w:r>
            <w:r>
              <w:rPr>
                <w:rFonts w:hint="eastAsia" w:ascii="Times New Roman" w:hAnsi="Times New Roman" w:cs="Times New Roman"/>
                <w:color w:val="auto"/>
                <w:sz w:val="24"/>
                <w:highlight w:val="none"/>
                <w:u w:val="single" w:color="auto"/>
                <w:lang w:val="en-US" w:eastAsia="zh-CN"/>
              </w:rPr>
              <w:t>用量约</w:t>
            </w:r>
            <w:r>
              <w:rPr>
                <w:rFonts w:hint="eastAsia" w:cs="Times New Roman"/>
                <w:color w:val="auto"/>
                <w:sz w:val="24"/>
                <w:highlight w:val="none"/>
                <w:u w:val="single" w:color="auto"/>
                <w:lang w:val="en-US" w:eastAsia="zh-CN"/>
              </w:rPr>
              <w:t>13</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w:t>
            </w:r>
            <w:r>
              <w:rPr>
                <w:rFonts w:hint="eastAsia" w:cs="Times New Roman"/>
                <w:color w:val="auto"/>
                <w:sz w:val="24"/>
                <w:highlight w:val="none"/>
                <w:u w:val="single" w:color="auto"/>
                <w:lang w:val="en-US" w:eastAsia="zh-CN"/>
              </w:rPr>
              <w:t>，配料桶清洗用水约0.78</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/a。纯水制备产水率为</w:t>
            </w:r>
            <w:r>
              <w:rPr>
                <w:rFonts w:hint="eastAsia" w:cs="Times New Roman"/>
                <w:color w:val="auto"/>
                <w:sz w:val="24"/>
                <w:highlight w:val="none"/>
                <w:u w:val="single" w:color="auto"/>
                <w:lang w:val="en-US" w:eastAsia="zh-CN"/>
              </w:rPr>
              <w:t>8</w:t>
            </w:r>
            <w:r>
              <w:rPr>
                <w:rFonts w:hint="eastAsia" w:ascii="Times New Roman" w:hAnsi="Times New Roman" w:cs="Times New Roman"/>
                <w:color w:val="auto"/>
                <w:sz w:val="24"/>
                <w:highlight w:val="none"/>
                <w:u w:val="single" w:color="auto"/>
                <w:lang w:val="en-US" w:eastAsia="zh-CN"/>
              </w:rPr>
              <w:t>0%，则用水量为</w:t>
            </w:r>
            <w:r>
              <w:rPr>
                <w:rFonts w:hint="eastAsia" w:cs="Times New Roman"/>
                <w:color w:val="auto"/>
                <w:sz w:val="24"/>
                <w:highlight w:val="none"/>
                <w:u w:val="single" w:color="auto"/>
                <w:lang w:val="en-US" w:eastAsia="zh-CN"/>
              </w:rPr>
              <w:t>17.225</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/a，浓水的产生量为</w:t>
            </w:r>
            <w:r>
              <w:rPr>
                <w:rFonts w:hint="eastAsia" w:cs="Times New Roman"/>
                <w:color w:val="auto"/>
                <w:sz w:val="24"/>
                <w:highlight w:val="none"/>
                <w:u w:val="single" w:color="auto"/>
                <w:lang w:val="en-US" w:eastAsia="zh-CN"/>
              </w:rPr>
              <w:t>3.445</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/a，浓水中主要含无机盐离子，水质较为清洁，可直接外排。</w:t>
            </w:r>
          </w:p>
          <w:p>
            <w:pPr>
              <w:ind w:firstLine="480"/>
              <w:rPr>
                <w:rFonts w:ascii="Times New Roman" w:hAnsi="Times New Roman" w:eastAsia="宋体" w:cs="Times New Roman"/>
                <w:color w:val="auto"/>
                <w:szCs w:val="24"/>
                <w:highlight w:val="none"/>
                <w:u w:val="single" w:color="auto"/>
              </w:rPr>
            </w:pPr>
            <w:r>
              <w:rPr>
                <w:rFonts w:ascii="Times New Roman" w:hAnsi="Times New Roman" w:eastAsia="宋体" w:cs="Times New Roman"/>
                <w:color w:val="auto"/>
                <w:szCs w:val="24"/>
                <w:highlight w:val="none"/>
                <w:u w:val="single" w:color="auto"/>
              </w:rPr>
              <w:t>（</w:t>
            </w:r>
            <w:r>
              <w:rPr>
                <w:rFonts w:hint="eastAsia" w:cs="Times New Roman"/>
                <w:color w:val="auto"/>
                <w:szCs w:val="24"/>
                <w:highlight w:val="none"/>
                <w:u w:val="single" w:color="auto"/>
                <w:lang w:val="en-US" w:eastAsia="zh-CN"/>
              </w:rPr>
              <w:t>5</w:t>
            </w:r>
            <w:r>
              <w:rPr>
                <w:rFonts w:ascii="Times New Roman" w:hAnsi="Times New Roman" w:eastAsia="宋体" w:cs="Times New Roman"/>
                <w:color w:val="auto"/>
                <w:szCs w:val="24"/>
                <w:highlight w:val="none"/>
                <w:u w:val="single" w:color="auto"/>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Cs w:val="24"/>
                <w:highlight w:val="none"/>
                <w:u w:val="single" w:color="auto"/>
                <w:lang w:val="en-US" w:eastAsia="zh-CN"/>
              </w:rPr>
            </w:pPr>
            <w:r>
              <w:rPr>
                <w:rFonts w:ascii="Times New Roman" w:hAnsi="Times New Roman" w:eastAsia="宋体" w:cs="Times New Roman"/>
                <w:bCs/>
                <w:color w:val="auto"/>
                <w:szCs w:val="24"/>
                <w:highlight w:val="none"/>
                <w:u w:val="single" w:color="auto"/>
              </w:rPr>
              <w:t>项目生活污水主要来自工作人员的生活污水</w:t>
            </w:r>
            <w:r>
              <w:rPr>
                <w:rFonts w:hint="eastAsia" w:ascii="Times New Roman" w:hAnsi="Times New Roman" w:eastAsia="宋体" w:cs="Times New Roman"/>
                <w:bCs/>
                <w:color w:val="auto"/>
                <w:szCs w:val="24"/>
                <w:highlight w:val="none"/>
                <w:u w:val="single" w:color="auto"/>
                <w:lang w:eastAsia="zh-CN"/>
              </w:rPr>
              <w:t>，</w:t>
            </w:r>
            <w:r>
              <w:rPr>
                <w:rFonts w:hint="eastAsia" w:ascii="Times New Roman" w:hAnsi="Times New Roman" w:eastAsia="宋体" w:cs="Times New Roman"/>
                <w:bCs/>
                <w:color w:val="auto"/>
                <w:szCs w:val="24"/>
                <w:highlight w:val="none"/>
                <w:u w:val="single" w:color="auto"/>
                <w:lang w:val="en-US" w:eastAsia="zh-CN"/>
              </w:rPr>
              <w:t>厂内员工共</w:t>
            </w:r>
            <w:r>
              <w:rPr>
                <w:rFonts w:hint="eastAsia" w:cs="Times New Roman"/>
                <w:bCs/>
                <w:color w:val="auto"/>
                <w:szCs w:val="24"/>
                <w:highlight w:val="none"/>
                <w:u w:val="single" w:color="auto"/>
                <w:lang w:val="en-US" w:eastAsia="zh-CN"/>
              </w:rPr>
              <w:t>100</w:t>
            </w:r>
            <w:r>
              <w:rPr>
                <w:rFonts w:hint="eastAsia" w:ascii="Times New Roman" w:hAnsi="Times New Roman" w:eastAsia="宋体" w:cs="Times New Roman"/>
                <w:bCs/>
                <w:color w:val="auto"/>
                <w:szCs w:val="24"/>
                <w:highlight w:val="none"/>
                <w:u w:val="single" w:color="auto"/>
                <w:lang w:val="en-US" w:eastAsia="zh-CN"/>
              </w:rPr>
              <w:t>人</w:t>
            </w:r>
            <w:r>
              <w:rPr>
                <w:rFonts w:hint="eastAsia" w:cs="Times New Roman"/>
                <w:bCs/>
                <w:color w:val="auto"/>
                <w:szCs w:val="24"/>
                <w:highlight w:val="none"/>
                <w:u w:val="single" w:color="auto"/>
                <w:lang w:val="en-US" w:eastAsia="zh-CN"/>
              </w:rPr>
              <w:t>，均不在厂内食宿</w:t>
            </w:r>
            <w:r>
              <w:rPr>
                <w:rFonts w:hint="eastAsia" w:ascii="Times New Roman" w:hAnsi="Times New Roman" w:eastAsia="宋体" w:cs="Times New Roman"/>
                <w:bCs/>
                <w:color w:val="auto"/>
                <w:szCs w:val="24"/>
                <w:highlight w:val="none"/>
                <w:u w:val="single" w:color="auto"/>
                <w:lang w:val="en-US" w:eastAsia="zh-CN"/>
              </w:rPr>
              <w:t>，</w:t>
            </w:r>
            <w:r>
              <w:rPr>
                <w:bCs/>
                <w:color w:val="auto"/>
                <w:highlight w:val="none"/>
                <w:u w:val="single" w:color="auto"/>
              </w:rPr>
              <w:t>根据</w:t>
            </w:r>
            <w:r>
              <w:rPr>
                <w:rFonts w:hint="eastAsia"/>
                <w:bCs/>
                <w:color w:val="auto"/>
                <w:highlight w:val="none"/>
                <w:u w:val="single" w:color="auto"/>
              </w:rPr>
              <w:t>《湖南省用水定额》（DB43/T 388-2020）</w:t>
            </w:r>
            <w:r>
              <w:rPr>
                <w:bCs/>
                <w:color w:val="auto"/>
                <w:highlight w:val="none"/>
                <w:u w:val="single" w:color="auto"/>
              </w:rPr>
              <w:t>，员工生活用水量按</w:t>
            </w:r>
            <w:r>
              <w:rPr>
                <w:rFonts w:hint="eastAsia"/>
                <w:bCs/>
                <w:color w:val="auto"/>
                <w:highlight w:val="none"/>
                <w:u w:val="single" w:color="auto"/>
              </w:rPr>
              <w:t>9</w:t>
            </w:r>
            <w:r>
              <w:rPr>
                <w:bCs/>
                <w:color w:val="auto"/>
                <w:highlight w:val="none"/>
                <w:u w:val="single" w:color="auto"/>
              </w:rPr>
              <w:t>0L/人·d计算，则生活用水量为</w:t>
            </w:r>
            <w:r>
              <w:rPr>
                <w:rFonts w:hint="eastAsia"/>
                <w:bCs/>
                <w:color w:val="auto"/>
                <w:highlight w:val="none"/>
                <w:u w:val="single" w:color="auto"/>
                <w:lang w:val="en-US" w:eastAsia="zh-CN"/>
              </w:rPr>
              <w:t>9.0</w:t>
            </w:r>
            <w:r>
              <w:rPr>
                <w:bCs/>
                <w:color w:val="auto"/>
                <w:highlight w:val="none"/>
                <w:u w:val="single" w:color="auto"/>
              </w:rPr>
              <w:t>m</w:t>
            </w:r>
            <w:r>
              <w:rPr>
                <w:bCs/>
                <w:color w:val="auto"/>
                <w:highlight w:val="none"/>
                <w:u w:val="single" w:color="auto"/>
                <w:vertAlign w:val="superscript"/>
              </w:rPr>
              <w:t>3</w:t>
            </w:r>
            <w:r>
              <w:rPr>
                <w:bCs/>
                <w:color w:val="auto"/>
                <w:highlight w:val="none"/>
                <w:u w:val="single" w:color="auto"/>
              </w:rPr>
              <w:t>/d（</w:t>
            </w:r>
            <w:r>
              <w:rPr>
                <w:rFonts w:hint="eastAsia"/>
                <w:bCs/>
                <w:color w:val="auto"/>
                <w:highlight w:val="none"/>
                <w:u w:val="single" w:color="auto"/>
                <w:lang w:val="en-US" w:eastAsia="zh-CN"/>
              </w:rPr>
              <w:t>2700</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/a</w:t>
            </w:r>
            <w:r>
              <w:rPr>
                <w:bCs/>
                <w:color w:val="auto"/>
                <w:highlight w:val="none"/>
                <w:u w:val="single" w:color="auto"/>
              </w:rPr>
              <w:t>），废水产生量按用水量的80%计算，则员工</w:t>
            </w:r>
            <w:r>
              <w:rPr>
                <w:color w:val="auto"/>
                <w:kern w:val="0"/>
                <w:highlight w:val="none"/>
                <w:u w:val="single" w:color="auto"/>
              </w:rPr>
              <w:t>生活污水产生量为</w:t>
            </w:r>
            <w:r>
              <w:rPr>
                <w:rFonts w:hint="eastAsia"/>
                <w:color w:val="auto"/>
                <w:kern w:val="0"/>
                <w:highlight w:val="none"/>
                <w:u w:val="single" w:color="auto"/>
                <w:lang w:val="en-US" w:eastAsia="zh-CN"/>
              </w:rPr>
              <w:t>7.2</w:t>
            </w:r>
            <w:r>
              <w:rPr>
                <w:rFonts w:hint="eastAsia" w:ascii="Times New Roman" w:eastAsia="宋体"/>
                <w:color w:val="auto"/>
                <w:kern w:val="0"/>
                <w:highlight w:val="none"/>
                <w:u w:val="single" w:color="auto"/>
                <w:lang w:val="en-US" w:eastAsia="zh-CN"/>
              </w:rPr>
              <w:t>‬</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w:t>
            </w:r>
            <w:r>
              <w:rPr>
                <w:color w:val="auto"/>
                <w:highlight w:val="none"/>
                <w:u w:val="single" w:color="auto"/>
              </w:rPr>
              <w:t>d（</w:t>
            </w:r>
            <w:r>
              <w:rPr>
                <w:rFonts w:hint="eastAsia"/>
                <w:color w:val="auto"/>
                <w:highlight w:val="none"/>
                <w:u w:val="single" w:color="auto"/>
                <w:lang w:val="en-US" w:eastAsia="zh-CN"/>
              </w:rPr>
              <w:t>2160</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/a</w:t>
            </w:r>
            <w:r>
              <w:rPr>
                <w:color w:val="auto"/>
                <w:highlight w:val="none"/>
                <w:u w:val="single" w:color="auto"/>
              </w:rPr>
              <w:t>）</w:t>
            </w:r>
            <w:r>
              <w:rPr>
                <w:bCs/>
                <w:color w:val="auto"/>
                <w:highlight w:val="none"/>
                <w:u w:val="single" w:color="auto"/>
              </w:rPr>
              <w:t>。废水中主要的污染因子有COD、BOD</w:t>
            </w:r>
            <w:r>
              <w:rPr>
                <w:rFonts w:hint="eastAsia"/>
                <w:bCs/>
                <w:color w:val="auto"/>
                <w:highlight w:val="none"/>
                <w:u w:val="single" w:color="auto"/>
                <w:vertAlign w:val="subscript"/>
              </w:rPr>
              <w:t>5</w:t>
            </w:r>
            <w:r>
              <w:rPr>
                <w:bCs/>
                <w:color w:val="auto"/>
                <w:highlight w:val="none"/>
                <w:u w:val="single" w:color="auto"/>
              </w:rPr>
              <w:t>、SS、NH</w:t>
            </w:r>
            <w:r>
              <w:rPr>
                <w:bCs/>
                <w:color w:val="auto"/>
                <w:highlight w:val="none"/>
                <w:u w:val="single" w:color="auto"/>
                <w:vertAlign w:val="subscript"/>
              </w:rPr>
              <w:t>3</w:t>
            </w:r>
            <w:r>
              <w:rPr>
                <w:bCs/>
                <w:color w:val="auto"/>
                <w:highlight w:val="none"/>
                <w:u w:val="single" w:color="auto"/>
              </w:rPr>
              <w:t>-N等</w:t>
            </w:r>
            <w:r>
              <w:rPr>
                <w:rFonts w:ascii="Times New Roman" w:hAnsi="Times New Roman" w:eastAsia="宋体" w:cs="Times New Roman"/>
                <w:bCs/>
                <w:color w:val="auto"/>
                <w:szCs w:val="24"/>
                <w:highlight w:val="none"/>
                <w:u w:val="single" w:color="auto"/>
              </w:rPr>
              <w:t>。根据现场踏勘，本项目生活污水</w:t>
            </w:r>
            <w:r>
              <w:rPr>
                <w:rFonts w:hint="eastAsia" w:ascii="Times New Roman" w:hAnsi="Times New Roman" w:eastAsia="宋体" w:cs="Times New Roman"/>
                <w:bCs/>
                <w:color w:val="auto"/>
                <w:szCs w:val="24"/>
                <w:highlight w:val="none"/>
                <w:u w:val="single" w:color="auto"/>
                <w:lang w:val="en-US" w:eastAsia="zh-CN"/>
              </w:rPr>
              <w:t>经</w:t>
            </w:r>
            <w:r>
              <w:rPr>
                <w:rFonts w:hint="eastAsia" w:cs="Times New Roman"/>
                <w:bCs/>
                <w:color w:val="auto"/>
                <w:szCs w:val="24"/>
                <w:highlight w:val="none"/>
                <w:u w:val="single" w:color="auto"/>
                <w:lang w:val="en-US" w:eastAsia="zh-CN"/>
              </w:rPr>
              <w:t>园区化粪池预</w:t>
            </w:r>
            <w:r>
              <w:rPr>
                <w:rFonts w:hint="eastAsia" w:ascii="Times New Roman" w:hAnsi="Times New Roman" w:eastAsia="宋体" w:cs="Times New Roman"/>
                <w:bCs/>
                <w:color w:val="auto"/>
                <w:szCs w:val="24"/>
                <w:highlight w:val="none"/>
                <w:u w:val="single" w:color="auto"/>
                <w:lang w:val="en-US" w:eastAsia="zh-CN"/>
              </w:rPr>
              <w:t>处理后排入园区污水管网，然后通过新田县污水处理厂处理达到《城镇污水处理厂污染物排放标准》（GB18918-2002）的一级A标准后排入新田河。项目废水可得到有效处置，对周围环境影响很小。</w:t>
            </w:r>
          </w:p>
          <w:p>
            <w:pPr>
              <w:ind w:firstLine="480"/>
              <w:rPr>
                <w:rFonts w:hint="eastAsia" w:ascii="Times New Roman" w:hAnsi="Times New Roman" w:eastAsia="宋体" w:cs="Times New Roman"/>
                <w:bCs/>
                <w:color w:val="auto"/>
                <w:szCs w:val="24"/>
                <w:highlight w:val="none"/>
                <w:u w:val="single" w:color="auto"/>
                <w:lang w:val="en-US" w:eastAsia="zh-CN"/>
              </w:rPr>
            </w:pPr>
            <w:r>
              <w:rPr>
                <w:rFonts w:hint="eastAsia" w:eastAsia="宋体" w:cs="Times New Roman"/>
                <w:bCs/>
                <w:color w:val="auto"/>
                <w:szCs w:val="24"/>
                <w:highlight w:val="none"/>
                <w:u w:val="single" w:color="auto"/>
                <w:lang w:val="en-US" w:eastAsia="zh-CN"/>
              </w:rPr>
              <w:t>（</w:t>
            </w:r>
            <w:r>
              <w:rPr>
                <w:rFonts w:hint="eastAsia" w:cs="Times New Roman"/>
                <w:bCs/>
                <w:color w:val="auto"/>
                <w:szCs w:val="24"/>
                <w:highlight w:val="none"/>
                <w:u w:val="single" w:color="auto"/>
                <w:lang w:val="en-US" w:eastAsia="zh-CN"/>
              </w:rPr>
              <w:t>6</w:t>
            </w:r>
            <w:r>
              <w:rPr>
                <w:rFonts w:hint="eastAsia" w:eastAsia="宋体" w:cs="Times New Roman"/>
                <w:bCs/>
                <w:color w:val="auto"/>
                <w:szCs w:val="24"/>
                <w:highlight w:val="none"/>
                <w:u w:val="single" w:color="auto"/>
                <w:lang w:val="en-US" w:eastAsia="zh-CN"/>
              </w:rPr>
              <w:t>）全厂水平衡分析</w:t>
            </w:r>
          </w:p>
          <w:p>
            <w:pPr>
              <w:ind w:firstLine="480"/>
              <w:rPr>
                <w:rFonts w:ascii="Times New Roman" w:hAnsi="Times New Roman" w:eastAsia="宋体" w:cs="Times New Roman"/>
                <w:bCs/>
                <w:color w:val="auto"/>
                <w:szCs w:val="24"/>
                <w:highlight w:val="none"/>
                <w:u w:val="single" w:color="auto"/>
              </w:rPr>
            </w:pPr>
            <w:r>
              <w:rPr>
                <w:rFonts w:hint="eastAsia" w:ascii="Times New Roman" w:hAnsi="Times New Roman" w:eastAsia="宋体" w:cs="Times New Roman"/>
                <w:bCs/>
                <w:color w:val="auto"/>
                <w:szCs w:val="24"/>
                <w:highlight w:val="none"/>
                <w:u w:val="single" w:color="auto"/>
                <w:lang w:val="en-US" w:eastAsia="zh-CN"/>
              </w:rPr>
              <w:t>项目生活污水</w:t>
            </w:r>
            <w:r>
              <w:rPr>
                <w:rFonts w:hint="eastAsia" w:eastAsia="宋体" w:cs="Times New Roman"/>
                <w:bCs/>
                <w:color w:val="auto"/>
                <w:szCs w:val="24"/>
                <w:highlight w:val="none"/>
                <w:u w:val="single" w:color="auto"/>
                <w:lang w:val="en-US" w:eastAsia="zh-CN"/>
              </w:rPr>
              <w:t>、生产废水</w:t>
            </w:r>
            <w:r>
              <w:rPr>
                <w:rFonts w:hint="eastAsia" w:ascii="Times New Roman" w:hAnsi="Times New Roman" w:eastAsia="宋体" w:cs="Times New Roman"/>
                <w:bCs/>
                <w:color w:val="auto"/>
                <w:szCs w:val="24"/>
                <w:highlight w:val="none"/>
                <w:u w:val="single" w:color="auto"/>
                <w:lang w:val="en-US" w:eastAsia="zh-CN"/>
              </w:rPr>
              <w:t>排放</w:t>
            </w:r>
            <w:r>
              <w:rPr>
                <w:rFonts w:hint="eastAsia" w:eastAsia="宋体" w:cs="Times New Roman"/>
                <w:bCs/>
                <w:color w:val="auto"/>
                <w:szCs w:val="24"/>
                <w:highlight w:val="none"/>
                <w:u w:val="single" w:color="auto"/>
                <w:lang w:val="en-US" w:eastAsia="zh-CN"/>
              </w:rPr>
              <w:t>情况详见</w:t>
            </w:r>
            <w:r>
              <w:rPr>
                <w:rFonts w:hint="eastAsia" w:ascii="Times New Roman" w:hAnsi="Times New Roman" w:eastAsia="宋体" w:cs="Times New Roman"/>
                <w:bCs/>
                <w:color w:val="auto"/>
                <w:szCs w:val="24"/>
                <w:highlight w:val="none"/>
                <w:u w:val="single" w:color="auto"/>
                <w:lang w:val="en-US" w:eastAsia="zh-CN"/>
              </w:rPr>
              <w:t>表</w:t>
            </w:r>
            <w:r>
              <w:rPr>
                <w:rFonts w:hint="eastAsia" w:eastAsia="宋体" w:cs="Times New Roman"/>
                <w:bCs/>
                <w:color w:val="auto"/>
                <w:szCs w:val="24"/>
                <w:highlight w:val="none"/>
                <w:u w:val="single" w:color="auto"/>
                <w:lang w:val="en-US" w:eastAsia="zh-CN"/>
              </w:rPr>
              <w:t>4-3，全厂水平衡见图4-2</w:t>
            </w:r>
            <w:r>
              <w:rPr>
                <w:rFonts w:ascii="Times New Roman" w:hAnsi="Times New Roman" w:eastAsia="宋体" w:cs="Times New Roman"/>
                <w:bCs/>
                <w:color w:val="auto"/>
                <w:szCs w:val="24"/>
                <w:highlight w:val="none"/>
                <w:u w:val="single" w:color="auto"/>
              </w:rPr>
              <w:t>。</w:t>
            </w:r>
          </w:p>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color="auto"/>
                <w:lang w:val="en-US" w:eastAsia="zh-CN"/>
              </w:rPr>
            </w:pPr>
            <w:r>
              <w:rPr>
                <w:rFonts w:ascii="Times New Roman" w:hAnsi="Times New Roman" w:eastAsia="宋体" w:cs="Times New Roman"/>
                <w:b/>
                <w:bCs/>
                <w:color w:val="auto"/>
                <w:kern w:val="0"/>
                <w:sz w:val="21"/>
                <w:szCs w:val="21"/>
                <w:highlight w:val="none"/>
                <w:u w:val="single" w:color="auto"/>
              </w:rPr>
              <w:t>表</w:t>
            </w:r>
            <w:r>
              <w:rPr>
                <w:rFonts w:hint="eastAsia" w:ascii="Times New Roman" w:hAnsi="Times New Roman" w:eastAsia="宋体" w:cs="Times New Roman"/>
                <w:b/>
                <w:bCs/>
                <w:color w:val="auto"/>
                <w:kern w:val="0"/>
                <w:sz w:val="21"/>
                <w:szCs w:val="21"/>
                <w:highlight w:val="none"/>
                <w:u w:val="single" w:color="auto"/>
              </w:rPr>
              <w:t>4-</w:t>
            </w:r>
            <w:r>
              <w:rPr>
                <w:rFonts w:hint="eastAsia" w:eastAsia="宋体" w:cs="Times New Roman"/>
                <w:b/>
                <w:bCs/>
                <w:color w:val="auto"/>
                <w:kern w:val="0"/>
                <w:sz w:val="21"/>
                <w:szCs w:val="21"/>
                <w:highlight w:val="none"/>
                <w:u w:val="single" w:color="auto"/>
                <w:lang w:val="en-US" w:eastAsia="zh-CN"/>
              </w:rPr>
              <w:t xml:space="preserve">3 </w:t>
            </w:r>
            <w:r>
              <w:rPr>
                <w:rFonts w:ascii="Times New Roman" w:hAnsi="Times New Roman" w:eastAsia="宋体" w:cs="Times New Roman"/>
                <w:b/>
                <w:bCs/>
                <w:color w:val="auto"/>
                <w:kern w:val="0"/>
                <w:sz w:val="21"/>
                <w:szCs w:val="21"/>
                <w:highlight w:val="none"/>
                <w:u w:val="single" w:color="auto"/>
              </w:rPr>
              <w:t xml:space="preserve"> 项目</w:t>
            </w:r>
            <w:r>
              <w:rPr>
                <w:rFonts w:hint="eastAsia" w:eastAsia="宋体" w:cs="Times New Roman"/>
                <w:b/>
                <w:bCs/>
                <w:color w:val="auto"/>
                <w:kern w:val="0"/>
                <w:sz w:val="21"/>
                <w:szCs w:val="21"/>
                <w:highlight w:val="none"/>
                <w:u w:val="single" w:color="auto"/>
                <w:lang w:val="en-US" w:eastAsia="zh-CN"/>
              </w:rPr>
              <w:t>废水</w:t>
            </w:r>
            <w:r>
              <w:rPr>
                <w:rFonts w:hint="eastAsia" w:ascii="Times New Roman" w:hAnsi="Times New Roman" w:eastAsia="宋体" w:cs="Times New Roman"/>
                <w:b/>
                <w:bCs/>
                <w:color w:val="auto"/>
                <w:kern w:val="0"/>
                <w:sz w:val="21"/>
                <w:szCs w:val="21"/>
                <w:highlight w:val="none"/>
                <w:u w:val="single" w:color="auto"/>
                <w:lang w:val="en-US" w:eastAsia="zh-CN"/>
              </w:rPr>
              <w:t>污染物排放情况一览表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728"/>
              <w:gridCol w:w="1582"/>
              <w:gridCol w:w="1094"/>
              <w:gridCol w:w="881"/>
              <w:gridCol w:w="1223"/>
              <w:gridCol w:w="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废水</w:t>
                  </w:r>
                </w:p>
              </w:tc>
              <w:tc>
                <w:tcPr>
                  <w:tcW w:w="96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污水量</w:t>
                  </w:r>
                </w:p>
              </w:tc>
              <w:tc>
                <w:tcPr>
                  <w:tcW w:w="8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污染因子</w:t>
                  </w:r>
                </w:p>
              </w:tc>
              <w:tc>
                <w:tcPr>
                  <w:tcW w:w="6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COD</w:t>
                  </w:r>
                </w:p>
              </w:tc>
              <w:tc>
                <w:tcPr>
                  <w:tcW w:w="49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BOD</w:t>
                  </w:r>
                  <w:r>
                    <w:rPr>
                      <w:rFonts w:hint="default" w:ascii="Times New Roman" w:hAnsi="Times New Roman" w:eastAsia="宋体" w:cs="Times New Roman"/>
                      <w:b w:val="0"/>
                      <w:bCs w:val="0"/>
                      <w:color w:val="auto"/>
                      <w:kern w:val="0"/>
                      <w:sz w:val="21"/>
                      <w:szCs w:val="21"/>
                      <w:highlight w:val="none"/>
                      <w:u w:val="single" w:color="auto"/>
                      <w:vertAlign w:val="subscript"/>
                    </w:rPr>
                    <w:t>5</w:t>
                  </w:r>
                </w:p>
              </w:tc>
              <w:tc>
                <w:tcPr>
                  <w:tcW w:w="68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SS</w:t>
                  </w:r>
                </w:p>
              </w:tc>
              <w:tc>
                <w:tcPr>
                  <w:tcW w:w="54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NH</w:t>
                  </w:r>
                  <w:r>
                    <w:rPr>
                      <w:rFonts w:hint="default" w:ascii="Times New Roman" w:hAnsi="Times New Roman" w:eastAsia="宋体" w:cs="Times New Roman"/>
                      <w:b w:val="0"/>
                      <w:bCs w:val="0"/>
                      <w:color w:val="auto"/>
                      <w:kern w:val="0"/>
                      <w:sz w:val="21"/>
                      <w:szCs w:val="21"/>
                      <w:highlight w:val="none"/>
                      <w:u w:val="single" w:color="auto"/>
                      <w:vertAlign w:val="subscript"/>
                    </w:rPr>
                    <w:t>3</w:t>
                  </w:r>
                  <w:r>
                    <w:rPr>
                      <w:rFonts w:hint="default" w:ascii="Times New Roman" w:hAnsi="Times New Roman" w:eastAsia="宋体" w:cs="Times New Roman"/>
                      <w:b w:val="0"/>
                      <w:bCs w:val="0"/>
                      <w:color w:val="auto"/>
                      <w:kern w:val="0"/>
                      <w:sz w:val="21"/>
                      <w:szCs w:val="21"/>
                      <w:highlight w:val="none"/>
                      <w:u w:val="single" w:color="auto"/>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0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生活污水</w:t>
                  </w:r>
                </w:p>
              </w:tc>
              <w:tc>
                <w:tcPr>
                  <w:tcW w:w="96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eastAsia" w:cs="Times New Roman"/>
                      <w:color w:val="auto"/>
                      <w:kern w:val="0"/>
                      <w:sz w:val="21"/>
                      <w:szCs w:val="21"/>
                      <w:highlight w:val="none"/>
                      <w:u w:val="single" w:color="auto"/>
                      <w:lang w:val="en-US" w:eastAsia="zh-CN"/>
                    </w:rPr>
                    <w:t>2160</w:t>
                  </w:r>
                  <w:r>
                    <w:rPr>
                      <w:rFonts w:hint="default" w:ascii="Times New Roman" w:hAnsi="Times New Roman" w:eastAsia="宋体" w:cs="Times New Roman"/>
                      <w:color w:val="auto"/>
                      <w:kern w:val="0"/>
                      <w:sz w:val="21"/>
                      <w:szCs w:val="21"/>
                      <w:highlight w:val="none"/>
                      <w:u w:val="single" w:color="auto"/>
                      <w:lang w:val="en-US" w:eastAsia="zh-CN"/>
                    </w:rPr>
                    <w:t>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/a</w:t>
                  </w:r>
                </w:p>
              </w:tc>
              <w:tc>
                <w:tcPr>
                  <w:tcW w:w="8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产生浓度mg/L</w:t>
                  </w:r>
                </w:p>
              </w:tc>
              <w:tc>
                <w:tcPr>
                  <w:tcW w:w="6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350</w:t>
                  </w:r>
                </w:p>
              </w:tc>
              <w:tc>
                <w:tcPr>
                  <w:tcW w:w="49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200</w:t>
                  </w:r>
                </w:p>
              </w:tc>
              <w:tc>
                <w:tcPr>
                  <w:tcW w:w="68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150</w:t>
                  </w:r>
                </w:p>
              </w:tc>
              <w:tc>
                <w:tcPr>
                  <w:tcW w:w="54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8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single" w:color="auto"/>
                    </w:rPr>
                  </w:pPr>
                </w:p>
              </w:tc>
              <w:tc>
                <w:tcPr>
                  <w:tcW w:w="9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single" w:color="auto"/>
                    </w:rPr>
                  </w:pPr>
                </w:p>
              </w:tc>
              <w:tc>
                <w:tcPr>
                  <w:tcW w:w="8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产生量t/a</w:t>
                  </w:r>
                </w:p>
              </w:tc>
              <w:tc>
                <w:tcPr>
                  <w:tcW w:w="61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0.756</w:t>
                  </w:r>
                </w:p>
              </w:tc>
              <w:tc>
                <w:tcPr>
                  <w:tcW w:w="49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0.432</w:t>
                  </w:r>
                </w:p>
              </w:tc>
              <w:tc>
                <w:tcPr>
                  <w:tcW w:w="685"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0.324</w:t>
                  </w:r>
                </w:p>
              </w:tc>
              <w:tc>
                <w:tcPr>
                  <w:tcW w:w="549"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0.0864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8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lang w:val="en-US" w:eastAsia="zh-CN"/>
                    </w:rPr>
                    <w:t>纯水机排污水</w:t>
                  </w:r>
                </w:p>
              </w:tc>
              <w:tc>
                <w:tcPr>
                  <w:tcW w:w="9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eastAsia" w:cs="Times New Roman"/>
                      <w:color w:val="auto"/>
                      <w:kern w:val="0"/>
                      <w:sz w:val="21"/>
                      <w:szCs w:val="21"/>
                      <w:highlight w:val="none"/>
                      <w:u w:val="single" w:color="auto"/>
                      <w:lang w:val="en-US" w:eastAsia="zh-CN"/>
                    </w:rPr>
                    <w:t>3.445</w:t>
                  </w:r>
                  <w:r>
                    <w:rPr>
                      <w:rFonts w:hint="default" w:ascii="Times New Roman" w:hAnsi="Times New Roman" w:eastAsia="宋体" w:cs="Times New Roman"/>
                      <w:color w:val="auto"/>
                      <w:kern w:val="0"/>
                      <w:sz w:val="21"/>
                      <w:szCs w:val="21"/>
                      <w:highlight w:val="none"/>
                      <w:u w:val="single" w:color="auto"/>
                      <w:lang w:val="en-US" w:eastAsia="zh-CN"/>
                    </w:rPr>
                    <w:t>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/a</w:t>
                  </w:r>
                </w:p>
              </w:tc>
              <w:tc>
                <w:tcPr>
                  <w:tcW w:w="8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产生浓度mg/L</w:t>
                  </w:r>
                </w:p>
              </w:tc>
              <w:tc>
                <w:tcPr>
                  <w:tcW w:w="6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c>
                <w:tcPr>
                  <w:tcW w:w="49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c>
                <w:tcPr>
                  <w:tcW w:w="68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c>
                <w:tcPr>
                  <w:tcW w:w="54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8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rPr>
                  </w:pPr>
                  <w:r>
                    <w:rPr>
                      <w:rFonts w:hint="eastAsia" w:eastAsia="宋体" w:cs="Times New Roman"/>
                      <w:color w:val="auto"/>
                      <w:kern w:val="0"/>
                      <w:sz w:val="21"/>
                      <w:szCs w:val="21"/>
                      <w:highlight w:val="none"/>
                      <w:u w:val="single" w:color="auto"/>
                      <w:lang w:val="en-US" w:eastAsia="zh-CN"/>
                    </w:rPr>
                    <w:t>合计</w:t>
                  </w:r>
                </w:p>
              </w:tc>
              <w:tc>
                <w:tcPr>
                  <w:tcW w:w="9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kern w:val="0"/>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2163.445</w:t>
                  </w:r>
                  <w:r>
                    <w:rPr>
                      <w:rFonts w:hint="default" w:ascii="Times New Roman" w:hAnsi="Times New Roman" w:eastAsia="宋体" w:cs="Times New Roman"/>
                      <w:color w:val="auto"/>
                      <w:kern w:val="0"/>
                      <w:sz w:val="21"/>
                      <w:szCs w:val="21"/>
                      <w:highlight w:val="none"/>
                      <w:u w:val="single" w:color="auto"/>
                      <w:lang w:val="en-US" w:eastAsia="zh-CN"/>
                    </w:rPr>
                    <w:t>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/a</w:t>
                  </w:r>
                </w:p>
              </w:tc>
              <w:tc>
                <w:tcPr>
                  <w:tcW w:w="8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产生量t/a</w:t>
                  </w:r>
                </w:p>
              </w:tc>
              <w:tc>
                <w:tcPr>
                  <w:tcW w:w="61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0.756</w:t>
                  </w:r>
                </w:p>
              </w:tc>
              <w:tc>
                <w:tcPr>
                  <w:tcW w:w="49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0.432</w:t>
                  </w:r>
                </w:p>
              </w:tc>
              <w:tc>
                <w:tcPr>
                  <w:tcW w:w="685"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0.324</w:t>
                  </w:r>
                </w:p>
              </w:tc>
              <w:tc>
                <w:tcPr>
                  <w:tcW w:w="549"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0.0864</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p>
          <w:p>
            <w:pPr>
              <w:spacing w:line="240" w:lineRule="auto"/>
              <w:ind w:firstLine="0" w:firstLineChars="0"/>
              <w:jc w:val="center"/>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ascii="Times New Roman" w:hAnsi="Times New Roman" w:eastAsia="宋体" w:cs="Times New Roman"/>
                <w:b/>
                <w:bCs/>
                <w:color w:val="auto"/>
                <w:kern w:val="0"/>
                <w:sz w:val="21"/>
                <w:szCs w:val="21"/>
                <w:highlight w:val="none"/>
                <w:u w:val="single" w:color="auto"/>
              </w:rPr>
              <w:t>表</w:t>
            </w:r>
            <w:r>
              <w:rPr>
                <w:rFonts w:hint="eastAsia" w:ascii="Times New Roman" w:hAnsi="Times New Roman" w:eastAsia="宋体" w:cs="Times New Roman"/>
                <w:b/>
                <w:bCs/>
                <w:color w:val="auto"/>
                <w:kern w:val="0"/>
                <w:sz w:val="21"/>
                <w:szCs w:val="21"/>
                <w:highlight w:val="none"/>
                <w:u w:val="single" w:color="auto"/>
              </w:rPr>
              <w:t>4-</w:t>
            </w:r>
            <w:r>
              <w:rPr>
                <w:rFonts w:hint="eastAsia" w:ascii="Times New Roman" w:hAnsi="Times New Roman" w:eastAsia="宋体" w:cs="Times New Roman"/>
                <w:b/>
                <w:bCs/>
                <w:color w:val="auto"/>
                <w:kern w:val="0"/>
                <w:sz w:val="21"/>
                <w:szCs w:val="21"/>
                <w:highlight w:val="none"/>
                <w:u w:val="single" w:color="auto"/>
                <w:lang w:val="en-US" w:eastAsia="zh-CN"/>
              </w:rPr>
              <w:t xml:space="preserve">4 </w:t>
            </w:r>
            <w:r>
              <w:rPr>
                <w:rFonts w:ascii="Times New Roman" w:hAnsi="Times New Roman" w:eastAsia="宋体" w:cs="Times New Roman"/>
                <w:b/>
                <w:bCs/>
                <w:color w:val="auto"/>
                <w:kern w:val="0"/>
                <w:sz w:val="21"/>
                <w:szCs w:val="21"/>
                <w:highlight w:val="none"/>
                <w:u w:val="single" w:color="auto"/>
              </w:rPr>
              <w:t xml:space="preserve"> 项目</w:t>
            </w:r>
            <w:r>
              <w:rPr>
                <w:rFonts w:hint="eastAsia" w:ascii="Times New Roman" w:hAnsi="Times New Roman" w:eastAsia="宋体" w:cs="Times New Roman"/>
                <w:b/>
                <w:bCs/>
                <w:color w:val="auto"/>
                <w:kern w:val="0"/>
                <w:sz w:val="21"/>
                <w:szCs w:val="21"/>
                <w:highlight w:val="none"/>
                <w:u w:val="single" w:color="auto"/>
                <w:lang w:val="en-US" w:eastAsia="zh-CN"/>
              </w:rPr>
              <w:t>废水排放信息汇总表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1"/>
              <w:gridCol w:w="505"/>
              <w:gridCol w:w="661"/>
              <w:gridCol w:w="686"/>
              <w:gridCol w:w="644"/>
              <w:gridCol w:w="683"/>
              <w:gridCol w:w="846"/>
              <w:gridCol w:w="668"/>
              <w:gridCol w:w="775"/>
              <w:gridCol w:w="662"/>
              <w:gridCol w:w="1348"/>
              <w:gridCol w:w="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工序</w:t>
                  </w:r>
                </w:p>
              </w:tc>
              <w:tc>
                <w:tcPr>
                  <w:tcW w:w="2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污染源</w:t>
                  </w:r>
                </w:p>
              </w:tc>
              <w:tc>
                <w:tcPr>
                  <w:tcW w:w="3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类别</w:t>
                  </w:r>
                </w:p>
              </w:tc>
              <w:tc>
                <w:tcPr>
                  <w:tcW w:w="38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种类</w:t>
                  </w:r>
                </w:p>
              </w:tc>
              <w:tc>
                <w:tcPr>
                  <w:tcW w:w="36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排放方</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式</w:t>
                  </w:r>
                </w:p>
              </w:tc>
              <w:tc>
                <w:tcPr>
                  <w:tcW w:w="3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排放去向</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排放规律</w:t>
                  </w:r>
                </w:p>
              </w:tc>
              <w:tc>
                <w:tcPr>
                  <w:tcW w:w="1934"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排放口基本情况</w:t>
                  </w:r>
                </w:p>
              </w:tc>
              <w:tc>
                <w:tcPr>
                  <w:tcW w:w="53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6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编号</w:t>
                  </w:r>
                </w:p>
              </w:tc>
              <w:tc>
                <w:tcPr>
                  <w:tcW w:w="43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名称</w:t>
                  </w:r>
                </w:p>
              </w:tc>
              <w:tc>
                <w:tcPr>
                  <w:tcW w:w="37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类型</w:t>
                  </w:r>
                </w:p>
              </w:tc>
              <w:tc>
                <w:tcPr>
                  <w:tcW w:w="7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地理坐标</w:t>
                  </w:r>
                </w:p>
              </w:tc>
              <w:tc>
                <w:tcPr>
                  <w:tcW w:w="5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总排口</w:t>
                  </w:r>
                </w:p>
              </w:tc>
              <w:tc>
                <w:tcPr>
                  <w:tcW w:w="2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日常生活</w:t>
                  </w:r>
                  <w:r>
                    <w:rPr>
                      <w:rFonts w:hint="default" w:ascii="Times New Roman" w:hAnsi="Times New Roman" w:eastAsia="宋体" w:cs="Times New Roman"/>
                      <w:color w:val="auto"/>
                      <w:kern w:val="0"/>
                      <w:sz w:val="21"/>
                      <w:szCs w:val="21"/>
                      <w:highlight w:val="none"/>
                      <w:u w:val="single" w:color="auto"/>
                      <w:lang w:val="en-US" w:eastAsia="zh-CN"/>
                    </w:rPr>
                    <w:t>、纯水机</w:t>
                  </w:r>
                </w:p>
              </w:tc>
              <w:tc>
                <w:tcPr>
                  <w:tcW w:w="3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生活污水、纯水机排污水</w:t>
                  </w:r>
                </w:p>
              </w:tc>
              <w:tc>
                <w:tcPr>
                  <w:tcW w:w="38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COD</w:t>
                  </w:r>
                </w:p>
              </w:tc>
              <w:tc>
                <w:tcPr>
                  <w:tcW w:w="36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间接排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放</w:t>
                  </w:r>
                </w:p>
              </w:tc>
              <w:tc>
                <w:tcPr>
                  <w:tcW w:w="3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新田污水处理厂</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废水间断排放，排放期间流量稳定</w:t>
                  </w:r>
                </w:p>
              </w:tc>
              <w:tc>
                <w:tcPr>
                  <w:tcW w:w="3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DW001</w:t>
                  </w:r>
                </w:p>
              </w:tc>
              <w:tc>
                <w:tcPr>
                  <w:tcW w:w="43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厂区废水总排口</w:t>
                  </w:r>
                </w:p>
              </w:tc>
              <w:tc>
                <w:tcPr>
                  <w:tcW w:w="3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一般排放口</w:t>
                  </w:r>
                </w:p>
              </w:tc>
              <w:tc>
                <w:tcPr>
                  <w:tcW w:w="75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E112°11′40.02″</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N25°53′10.82″</w:t>
                  </w:r>
                </w:p>
              </w:tc>
              <w:tc>
                <w:tcPr>
                  <w:tcW w:w="53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新田</w:t>
                  </w:r>
                  <w:r>
                    <w:rPr>
                      <w:rFonts w:hint="default" w:ascii="Times New Roman" w:hAnsi="Times New Roman" w:eastAsia="宋体" w:cs="Times New Roman"/>
                      <w:color w:val="auto"/>
                      <w:kern w:val="0"/>
                      <w:sz w:val="21"/>
                      <w:szCs w:val="21"/>
                      <w:highlight w:val="none"/>
                      <w:u w:val="single" w:color="auto"/>
                      <w:lang w:val="en-US" w:eastAsia="zh-CN"/>
                    </w:rPr>
                    <w:t>县污水处理厂接管标准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BOD</w:t>
                  </w:r>
                  <w:r>
                    <w:rPr>
                      <w:rFonts w:hint="default" w:ascii="Times New Roman" w:hAnsi="Times New Roman" w:eastAsia="宋体" w:cs="Times New Roman"/>
                      <w:color w:val="auto"/>
                      <w:kern w:val="0"/>
                      <w:sz w:val="21"/>
                      <w:szCs w:val="21"/>
                      <w:highlight w:val="none"/>
                      <w:u w:val="single" w:color="auto"/>
                      <w:vertAlign w:val="subscript"/>
                      <w:lang w:val="en-US" w:eastAsia="zh-CN"/>
                    </w:rPr>
                    <w:t>5</w:t>
                  </w:r>
                </w:p>
              </w:tc>
              <w:tc>
                <w:tcPr>
                  <w:tcW w:w="36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75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5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SS</w:t>
                  </w:r>
                </w:p>
              </w:tc>
              <w:tc>
                <w:tcPr>
                  <w:tcW w:w="36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75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5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NH</w:t>
                  </w:r>
                  <w:r>
                    <w:rPr>
                      <w:rFonts w:hint="default" w:ascii="Times New Roman" w:hAnsi="Times New Roman" w:eastAsia="宋体" w:cs="Times New Roman"/>
                      <w:color w:val="auto"/>
                      <w:kern w:val="0"/>
                      <w:sz w:val="21"/>
                      <w:szCs w:val="21"/>
                      <w:highlight w:val="none"/>
                      <w:u w:val="single" w:color="auto"/>
                      <w:vertAlign w:val="sub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-N</w:t>
                  </w:r>
                </w:p>
              </w:tc>
              <w:tc>
                <w:tcPr>
                  <w:tcW w:w="36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75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5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hint="eastAsia" w:ascii="Times New Roman" w:hAnsi="Times New Roman" w:cs="Times New Roman" w:eastAsiaTheme="minorEastAsia"/>
                <w:color w:val="auto"/>
                <w:kern w:val="2"/>
                <w:sz w:val="24"/>
                <w:szCs w:val="24"/>
                <w:highlight w:val="none"/>
                <w:u w:val="single" w:color="auto"/>
                <w:lang w:val="en-US" w:eastAsia="zh-CN" w:bidi="ar-SA"/>
              </w:rPr>
              <w:drawing>
                <wp:inline distT="0" distB="0" distL="114300" distR="114300">
                  <wp:extent cx="4907280" cy="3434715"/>
                  <wp:effectExtent l="0" t="0" r="0" b="0"/>
                  <wp:docPr id="7" name="ECB019B1-382A-4266-B25C-5B523AA43C14-2" descr="C:/Users/Administrator/AppData/Local/Temp/wps.mDwXL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C:/Users/Administrator/AppData/Local/Temp/wps.mDwXLHwps"/>
                          <pic:cNvPicPr>
                            <a:picLocks noChangeAspect="1"/>
                          </pic:cNvPicPr>
                        </pic:nvPicPr>
                        <pic:blipFill>
                          <a:blip r:embed="rId11"/>
                          <a:stretch>
                            <a:fillRect/>
                          </a:stretch>
                        </pic:blipFill>
                        <pic:spPr>
                          <a:xfrm>
                            <a:off x="0" y="0"/>
                            <a:ext cx="4907280" cy="3434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kern w:val="0"/>
                <w:sz w:val="21"/>
                <w:szCs w:val="21"/>
                <w:highlight w:val="none"/>
                <w:u w:val="single" w:color="auto"/>
                <w:lang w:val="en-US" w:eastAsia="zh-CN"/>
              </w:rPr>
            </w:pPr>
            <w:r>
              <w:rPr>
                <w:rFonts w:hint="eastAsia" w:ascii="Times New Roman" w:hAnsi="Times New Roman" w:eastAsia="宋体" w:cs="Times New Roman"/>
                <w:b/>
                <w:bCs/>
                <w:color w:val="auto"/>
                <w:kern w:val="0"/>
                <w:sz w:val="21"/>
                <w:szCs w:val="21"/>
                <w:highlight w:val="none"/>
                <w:u w:val="single" w:color="auto"/>
                <w:lang w:val="en-US" w:eastAsia="zh-CN"/>
              </w:rPr>
              <w:t>图4-</w:t>
            </w:r>
            <w:r>
              <w:rPr>
                <w:rFonts w:hint="eastAsia" w:cs="Times New Roman"/>
                <w:b/>
                <w:bCs/>
                <w:color w:val="auto"/>
                <w:kern w:val="0"/>
                <w:sz w:val="21"/>
                <w:szCs w:val="21"/>
                <w:highlight w:val="none"/>
                <w:u w:val="single" w:color="auto"/>
                <w:lang w:val="en-US" w:eastAsia="zh-CN"/>
              </w:rPr>
              <w:t>2</w:t>
            </w:r>
            <w:r>
              <w:rPr>
                <w:rFonts w:hint="eastAsia" w:ascii="Times New Roman" w:hAnsi="Times New Roman" w:eastAsia="宋体" w:cs="Times New Roman"/>
                <w:b/>
                <w:bCs/>
                <w:color w:val="auto"/>
                <w:kern w:val="0"/>
                <w:sz w:val="21"/>
                <w:szCs w:val="21"/>
                <w:highlight w:val="none"/>
                <w:u w:val="single" w:color="auto"/>
                <w:lang w:val="en-US" w:eastAsia="zh-CN"/>
              </w:rPr>
              <w:t xml:space="preserve">  水平衡图（m</w:t>
            </w:r>
            <w:r>
              <w:rPr>
                <w:rFonts w:hint="eastAsia" w:ascii="Times New Roman" w:hAnsi="Times New Roman" w:eastAsia="宋体" w:cs="Times New Roman"/>
                <w:b/>
                <w:bCs/>
                <w:color w:val="auto"/>
                <w:kern w:val="0"/>
                <w:sz w:val="21"/>
                <w:szCs w:val="21"/>
                <w:highlight w:val="none"/>
                <w:u w:val="single" w:color="auto"/>
                <w:vertAlign w:val="superscript"/>
                <w:lang w:val="en-US" w:eastAsia="zh-CN"/>
              </w:rPr>
              <w:t>3</w:t>
            </w:r>
            <w:r>
              <w:rPr>
                <w:rFonts w:hint="eastAsia" w:ascii="Times New Roman" w:hAnsi="Times New Roman" w:eastAsia="宋体" w:cs="Times New Roman"/>
                <w:b/>
                <w:bCs/>
                <w:color w:val="auto"/>
                <w:kern w:val="0"/>
                <w:sz w:val="21"/>
                <w:szCs w:val="21"/>
                <w:highlight w:val="none"/>
                <w:u w:val="single" w:color="auto"/>
                <w:lang w:val="en-US" w:eastAsia="zh-CN"/>
              </w:rPr>
              <w:t>/a）</w:t>
            </w:r>
          </w:p>
          <w:p>
            <w:pPr>
              <w:ind w:firstLine="480"/>
              <w:rPr>
                <w:rFonts w:hint="default" w:ascii="Times New Roman" w:hAnsi="Times New Roman" w:eastAsia="宋体" w:cs="Times New Roman"/>
                <w:snapToGrid w:val="0"/>
                <w:color w:val="auto"/>
                <w:kern w:val="0"/>
                <w:szCs w:val="24"/>
                <w:highlight w:val="none"/>
                <w:lang w:val="en-US" w:eastAsia="zh-CN"/>
              </w:rPr>
            </w:pPr>
            <w:r>
              <w:rPr>
                <w:rFonts w:ascii="Times New Roman" w:hAnsi="Times New Roman" w:eastAsia="宋体" w:cs="Times New Roman"/>
                <w:snapToGrid w:val="0"/>
                <w:color w:val="auto"/>
                <w:kern w:val="0"/>
                <w:szCs w:val="24"/>
                <w:highlight w:val="none"/>
              </w:rPr>
              <w:t>根据</w:t>
            </w:r>
            <w:r>
              <w:rPr>
                <w:rFonts w:hint="eastAsia" w:ascii="Times New Roman" w:hAnsi="Times New Roman" w:eastAsia="宋体" w:cs="Times New Roman"/>
                <w:snapToGrid w:val="0"/>
                <w:color w:val="auto"/>
                <w:kern w:val="0"/>
                <w:szCs w:val="24"/>
                <w:highlight w:val="none"/>
                <w:lang w:val="en-US" w:eastAsia="zh-CN"/>
              </w:rPr>
              <w:t>《电池工业污染物排放标准》（GB30484-2013）</w:t>
            </w:r>
            <w:r>
              <w:rPr>
                <w:rFonts w:ascii="Times New Roman" w:hAnsi="Times New Roman" w:eastAsia="宋体" w:cs="Times New Roman"/>
                <w:snapToGrid w:val="0"/>
                <w:color w:val="auto"/>
                <w:kern w:val="0"/>
                <w:szCs w:val="24"/>
                <w:highlight w:val="none"/>
              </w:rPr>
              <w:t>的要求，对</w:t>
            </w:r>
            <w:r>
              <w:rPr>
                <w:rFonts w:hint="eastAsia" w:ascii="Times New Roman" w:hAnsi="Times New Roman" w:eastAsia="宋体" w:cs="Times New Roman"/>
                <w:snapToGrid w:val="0"/>
                <w:color w:val="auto"/>
                <w:kern w:val="0"/>
                <w:szCs w:val="24"/>
                <w:highlight w:val="none"/>
                <w:lang w:val="en-US" w:eastAsia="zh-CN"/>
              </w:rPr>
              <w:t>生产</w:t>
            </w:r>
            <w:r>
              <w:rPr>
                <w:rFonts w:ascii="Times New Roman" w:hAnsi="Times New Roman" w:eastAsia="宋体" w:cs="Times New Roman"/>
                <w:snapToGrid w:val="0"/>
                <w:color w:val="auto"/>
                <w:kern w:val="0"/>
                <w:szCs w:val="24"/>
                <w:highlight w:val="none"/>
              </w:rPr>
              <w:t>锂离子</w:t>
            </w:r>
            <w:r>
              <w:rPr>
                <w:rFonts w:hint="eastAsia" w:ascii="Times New Roman" w:hAnsi="Times New Roman" w:eastAsia="宋体" w:cs="Times New Roman"/>
                <w:snapToGrid w:val="0"/>
                <w:color w:val="auto"/>
                <w:kern w:val="0"/>
                <w:szCs w:val="24"/>
                <w:highlight w:val="none"/>
                <w:lang w:val="en-US" w:eastAsia="zh-CN"/>
              </w:rPr>
              <w:t>电池单位的基准排水量要求</w:t>
            </w:r>
            <w:r>
              <w:rPr>
                <w:rFonts w:hint="eastAsia" w:ascii="Times New Roman" w:hAnsi="Times New Roman" w:eastAsia="宋体" w:cs="Times New Roman"/>
                <w:snapToGrid w:val="0"/>
                <w:color w:val="auto"/>
                <w:kern w:val="0"/>
                <w:szCs w:val="24"/>
                <w:highlight w:val="none"/>
                <w:lang w:eastAsia="zh-CN"/>
              </w:rPr>
              <w:t>：</w:t>
            </w:r>
            <w:r>
              <w:rPr>
                <w:rFonts w:hint="eastAsia" w:ascii="Times New Roman" w:hAnsi="Times New Roman" w:eastAsia="宋体" w:cs="Times New Roman"/>
                <w:snapToGrid w:val="0"/>
                <w:color w:val="auto"/>
                <w:kern w:val="0"/>
                <w:szCs w:val="24"/>
                <w:highlight w:val="none"/>
                <w:lang w:val="en-US" w:eastAsia="zh-CN"/>
              </w:rPr>
              <w:t>0.8</w:t>
            </w:r>
            <w:r>
              <w:rPr>
                <w:rFonts w:ascii="Times New Roman" w:hAnsi="Times New Roman" w:eastAsia="宋体" w:cs="Times New Roman"/>
                <w:snapToGrid w:val="0"/>
                <w:color w:val="auto"/>
                <w:kern w:val="0"/>
                <w:szCs w:val="24"/>
                <w:highlight w:val="none"/>
              </w:rPr>
              <w:t>m</w:t>
            </w:r>
            <w:r>
              <w:rPr>
                <w:rFonts w:ascii="Times New Roman" w:hAnsi="Times New Roman" w:eastAsia="宋体" w:cs="Times New Roman"/>
                <w:snapToGrid w:val="0"/>
                <w:color w:val="auto"/>
                <w:kern w:val="0"/>
                <w:szCs w:val="24"/>
                <w:highlight w:val="none"/>
                <w:vertAlign w:val="superscript"/>
              </w:rPr>
              <w:t>3</w:t>
            </w:r>
            <w:r>
              <w:rPr>
                <w:rFonts w:ascii="Times New Roman" w:hAnsi="Times New Roman" w:eastAsia="宋体" w:cs="Times New Roman"/>
                <w:snapToGrid w:val="0"/>
                <w:color w:val="auto"/>
                <w:kern w:val="0"/>
                <w:szCs w:val="24"/>
                <w:highlight w:val="none"/>
              </w:rPr>
              <w:t>/</w:t>
            </w:r>
            <w:r>
              <w:rPr>
                <w:rFonts w:hint="eastAsia" w:ascii="Times New Roman" w:hAnsi="Times New Roman" w:eastAsia="宋体" w:cs="Times New Roman"/>
                <w:snapToGrid w:val="0"/>
                <w:color w:val="auto"/>
                <w:kern w:val="0"/>
                <w:szCs w:val="24"/>
                <w:highlight w:val="none"/>
                <w:lang w:val="en-US" w:eastAsia="zh-CN"/>
              </w:rPr>
              <w:t>万只</w:t>
            </w:r>
            <w:r>
              <w:rPr>
                <w:rFonts w:ascii="Times New Roman" w:hAnsi="Times New Roman" w:eastAsia="宋体" w:cs="Times New Roman"/>
                <w:snapToGrid w:val="0"/>
                <w:color w:val="auto"/>
                <w:kern w:val="0"/>
                <w:szCs w:val="24"/>
                <w:highlight w:val="none"/>
              </w:rPr>
              <w:t>。本项目</w:t>
            </w:r>
            <w:r>
              <w:rPr>
                <w:rFonts w:hint="eastAsia" w:ascii="Times New Roman" w:hAnsi="Times New Roman" w:eastAsia="宋体" w:cs="Times New Roman"/>
                <w:snapToGrid w:val="0"/>
                <w:color w:val="auto"/>
                <w:kern w:val="0"/>
                <w:szCs w:val="24"/>
                <w:highlight w:val="none"/>
                <w:lang w:val="en-US" w:eastAsia="zh-CN"/>
              </w:rPr>
              <w:t>年产锂离子电池</w:t>
            </w:r>
            <w:r>
              <w:rPr>
                <w:rFonts w:hint="eastAsia" w:cs="Times New Roman"/>
                <w:snapToGrid w:val="0"/>
                <w:color w:val="auto"/>
                <w:kern w:val="0"/>
                <w:szCs w:val="24"/>
                <w:highlight w:val="none"/>
                <w:lang w:val="en-US" w:eastAsia="zh-CN"/>
              </w:rPr>
              <w:t>1000万</w:t>
            </w:r>
            <w:r>
              <w:rPr>
                <w:rFonts w:hint="eastAsia" w:ascii="Times New Roman" w:hAnsi="Times New Roman" w:eastAsia="宋体" w:cs="Times New Roman"/>
                <w:snapToGrid w:val="0"/>
                <w:color w:val="auto"/>
                <w:kern w:val="0"/>
                <w:szCs w:val="24"/>
                <w:highlight w:val="none"/>
                <w:lang w:val="en-US" w:eastAsia="zh-CN"/>
              </w:rPr>
              <w:t>个，</w:t>
            </w:r>
            <w:r>
              <w:rPr>
                <w:rFonts w:hint="eastAsia" w:cs="Times New Roman"/>
                <w:snapToGrid w:val="0"/>
                <w:color w:val="auto"/>
                <w:kern w:val="0"/>
                <w:szCs w:val="24"/>
                <w:highlight w:val="none"/>
                <w:lang w:val="en-US" w:eastAsia="zh-CN"/>
              </w:rPr>
              <w:t>本项目生产废水</w:t>
            </w:r>
            <w:r>
              <w:rPr>
                <w:rFonts w:hint="eastAsia" w:ascii="Times New Roman" w:hAnsi="Times New Roman" w:eastAsia="宋体" w:cs="Times New Roman"/>
                <w:snapToGrid w:val="0"/>
                <w:color w:val="auto"/>
                <w:kern w:val="0"/>
                <w:szCs w:val="24"/>
                <w:highlight w:val="none"/>
                <w:lang w:val="en-US" w:eastAsia="zh-CN"/>
              </w:rPr>
              <w:t>排水量为</w:t>
            </w:r>
            <w:r>
              <w:rPr>
                <w:rFonts w:hint="eastAsia" w:cs="Times New Roman"/>
                <w:snapToGrid w:val="0"/>
                <w:color w:val="auto"/>
                <w:kern w:val="0"/>
                <w:szCs w:val="24"/>
                <w:highlight w:val="none"/>
                <w:lang w:val="en-US" w:eastAsia="zh-CN"/>
              </w:rPr>
              <w:t>4.069</w:t>
            </w:r>
            <w:r>
              <w:rPr>
                <w:rFonts w:hint="eastAsia" w:ascii="Times New Roman" w:hAnsi="Times New Roman" w:eastAsia="宋体" w:cs="Times New Roman"/>
                <w:snapToGrid w:val="0"/>
                <w:color w:val="auto"/>
                <w:kern w:val="0"/>
                <w:szCs w:val="24"/>
                <w:highlight w:val="none"/>
                <w:lang w:val="en-US" w:eastAsia="zh-CN"/>
              </w:rPr>
              <w:t>m³/a，计算得用水量为</w:t>
            </w:r>
            <w:r>
              <w:rPr>
                <w:rFonts w:hint="eastAsia" w:cs="Times New Roman"/>
                <w:snapToGrid w:val="0"/>
                <w:color w:val="auto"/>
                <w:kern w:val="0"/>
                <w:szCs w:val="24"/>
                <w:highlight w:val="none"/>
                <w:lang w:val="en-US" w:eastAsia="zh-CN"/>
              </w:rPr>
              <w:t>0.0045m³/万只</w:t>
            </w:r>
            <w:r>
              <w:rPr>
                <w:rFonts w:hint="eastAsia" w:ascii="Times New Roman" w:hAnsi="Times New Roman" w:eastAsia="宋体" w:cs="Times New Roman"/>
                <w:snapToGrid w:val="0"/>
                <w:color w:val="auto"/>
                <w:kern w:val="0"/>
                <w:szCs w:val="24"/>
                <w:highlight w:val="none"/>
                <w:lang w:val="en-US" w:eastAsia="zh-CN"/>
              </w:rPr>
              <w:t>，本项目排水量小于《电池工业污染物排放标准》（GB30484-2013）中的要求，说明项目工艺排水量能够满足《电池工业污染物排放标准》（GB30484-2013）的要求。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eastAsia" w:ascii="Times New Roman" w:hAnsi="Times New Roman" w:eastAsia="宋体" w:cs="Times New Roman"/>
                <w:b/>
                <w:bCs w:val="0"/>
                <w:color w:val="auto"/>
                <w:szCs w:val="24"/>
                <w:highlight w:val="none"/>
                <w:u w:val="none"/>
                <w:lang w:val="en-US" w:eastAsia="zh-CN"/>
              </w:rPr>
            </w:pPr>
            <w:r>
              <w:rPr>
                <w:rFonts w:hint="eastAsia" w:ascii="Times New Roman" w:hAnsi="Times New Roman" w:eastAsia="宋体" w:cs="Times New Roman"/>
                <w:b/>
                <w:bCs w:val="0"/>
                <w:color w:val="auto"/>
                <w:szCs w:val="24"/>
                <w:highlight w:val="none"/>
                <w:u w:val="none"/>
              </w:rPr>
              <w:t>废水</w:t>
            </w:r>
            <w:r>
              <w:rPr>
                <w:rFonts w:hint="eastAsia" w:ascii="Times New Roman" w:hAnsi="Times New Roman" w:eastAsia="宋体" w:cs="Times New Roman"/>
                <w:b/>
                <w:bCs w:val="0"/>
                <w:color w:val="auto"/>
                <w:szCs w:val="24"/>
                <w:highlight w:val="none"/>
                <w:u w:val="none"/>
                <w:lang w:val="en-US" w:eastAsia="zh-CN"/>
              </w:rPr>
              <w:t>纳入污水处理厂可行性分析：</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新田县污水处理厂中心位于新田县龙泉镇木山塘村，厂址总占</w:t>
            </w:r>
            <w:r>
              <w:rPr>
                <w:rFonts w:hint="eastAsia" w:ascii="Times New Roman" w:hAnsi="Times New Roman" w:eastAsia="宋体" w:cs="Times New Roman"/>
                <w:color w:val="auto"/>
                <w:kern w:val="2"/>
                <w:sz w:val="24"/>
                <w:szCs w:val="24"/>
                <w:highlight w:val="none"/>
                <w:lang w:val="en-US" w:eastAsia="zh-CN" w:bidi="ar-SA"/>
              </w:rPr>
              <w:t>23400m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，提标改造工程利用现状厂区预留空地，不另行征地</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工程内容主要包括：新建</w:t>
            </w:r>
            <w:r>
              <w:rPr>
                <w:rFonts w:hint="eastAsia" w:ascii="Times New Roman" w:hAnsi="Times New Roman" w:eastAsia="宋体" w:cs="Times New Roman"/>
                <w:color w:val="auto"/>
                <w:kern w:val="2"/>
                <w:sz w:val="24"/>
                <w:szCs w:val="24"/>
                <w:highlight w:val="none"/>
                <w:lang w:val="en-US" w:eastAsia="zh-CN" w:bidi="ar-SA"/>
              </w:rPr>
              <w:t>中间提升泵站</w:t>
            </w:r>
            <w:r>
              <w:rPr>
                <w:rFonts w:ascii="Times New Roman" w:hAnsi="Times New Roman" w:eastAsia="宋体" w:cs="Times New Roman"/>
                <w:color w:val="auto"/>
                <w:kern w:val="2"/>
                <w:sz w:val="24"/>
                <w:szCs w:val="24"/>
                <w:highlight w:val="none"/>
                <w:lang w:val="en-US" w:eastAsia="zh-CN" w:bidi="ar-SA"/>
              </w:rPr>
              <w:t>1座（</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高效沉淀池</w:t>
            </w:r>
            <w:r>
              <w:rPr>
                <w:rFonts w:ascii="Times New Roman" w:hAnsi="Times New Roman" w:eastAsia="宋体" w:cs="Times New Roman"/>
                <w:color w:val="auto"/>
                <w:kern w:val="2"/>
                <w:sz w:val="24"/>
                <w:szCs w:val="24"/>
                <w:highlight w:val="none"/>
                <w:lang w:val="en-US" w:eastAsia="zh-CN" w:bidi="ar-SA"/>
              </w:rPr>
              <w:t>1座（</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/d）、紫外光消毒池1座（</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，预留纤维转盘滤池位置</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，改造现有污泥脱水加药间，废除现有接触消毒池（保留做备用消毒设施）</w:t>
            </w:r>
            <w:r>
              <w:rPr>
                <w:rFonts w:ascii="Times New Roman" w:hAnsi="Times New Roman" w:eastAsia="宋体" w:cs="Times New Roman"/>
                <w:color w:val="auto"/>
                <w:kern w:val="2"/>
                <w:sz w:val="24"/>
                <w:szCs w:val="24"/>
                <w:highlight w:val="none"/>
                <w:lang w:val="en-US" w:eastAsia="zh-CN" w:bidi="ar-SA"/>
              </w:rPr>
              <w:t>。其他现有工程均保持不变。</w:t>
            </w:r>
            <w:r>
              <w:rPr>
                <w:rFonts w:hint="default" w:ascii="Times New Roman" w:hAnsi="Times New Roman" w:eastAsia="宋体" w:cs="Times New Roman"/>
                <w:color w:val="auto"/>
                <w:kern w:val="2"/>
                <w:sz w:val="24"/>
                <w:szCs w:val="24"/>
                <w:highlight w:val="none"/>
                <w:lang w:val="en-US" w:eastAsia="zh-CN" w:bidi="ar-SA"/>
              </w:rPr>
              <w:t>设计污水处理规模为2万t/d，实际污水处理规模为</w:t>
            </w: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万t/d，污水处理工艺为：粗格栅及提升泵站+细格栅及旋流沉砂池+CASS池+高效沉淀池+紫外光消毒池</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sz w:val="24"/>
                <w:szCs w:val="24"/>
                <w:highlight w:val="none"/>
              </w:rPr>
              <w:t>污水处理达到《城镇污水处理厂污染物排放标准》(GB18918-2002)一级A标准后排入新田河。</w:t>
            </w:r>
            <w:r>
              <w:rPr>
                <w:rFonts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kern w:val="2"/>
                <w:sz w:val="24"/>
                <w:szCs w:val="24"/>
                <w:highlight w:val="none"/>
                <w:lang w:val="en-US" w:eastAsia="zh-CN" w:bidi="ar-SA"/>
              </w:rPr>
              <w:t>新田县工业园管理委员会</w:t>
            </w:r>
            <w:r>
              <w:rPr>
                <w:rFonts w:ascii="Times New Roman" w:hAnsi="Times New Roman" w:eastAsia="宋体" w:cs="Times New Roman"/>
                <w:color w:val="auto"/>
                <w:kern w:val="2"/>
                <w:sz w:val="24"/>
                <w:szCs w:val="24"/>
                <w:highlight w:val="none"/>
                <w:lang w:val="en-US" w:eastAsia="zh-CN" w:bidi="ar-SA"/>
              </w:rPr>
              <w:t>介绍，目前本项目所在工业园已完成污水管网铺设，项目</w:t>
            </w:r>
            <w:r>
              <w:rPr>
                <w:rFonts w:hint="eastAsia" w:cs="Times New Roman"/>
                <w:color w:val="auto"/>
                <w:kern w:val="2"/>
                <w:sz w:val="24"/>
                <w:szCs w:val="24"/>
                <w:highlight w:val="none"/>
                <w:lang w:val="en-US" w:eastAsia="zh-CN" w:bidi="ar-SA"/>
              </w:rPr>
              <w:t>所在地</w:t>
            </w:r>
            <w:r>
              <w:rPr>
                <w:rFonts w:ascii="Times New Roman" w:hAnsi="Times New Roman" w:eastAsia="宋体" w:cs="Times New Roman"/>
                <w:color w:val="auto"/>
                <w:kern w:val="2"/>
                <w:sz w:val="24"/>
                <w:szCs w:val="24"/>
                <w:highlight w:val="none"/>
                <w:lang w:val="en-US" w:eastAsia="zh-CN" w:bidi="ar-SA"/>
              </w:rPr>
              <w:t>污水能进入新田县污水处理厂。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none"/>
                <w:lang w:val="en-US" w:eastAsia="zh-CN"/>
              </w:rPr>
            </w:pPr>
            <w:r>
              <w:rPr>
                <w:rFonts w:ascii="Times New Roman" w:hAnsi="Times New Roman" w:eastAsia="宋体" w:cs="Times New Roman"/>
                <w:color w:val="auto"/>
                <w:sz w:val="24"/>
                <w:szCs w:val="24"/>
                <w:highlight w:val="none"/>
              </w:rPr>
              <w:t>本项目</w:t>
            </w:r>
            <w:r>
              <w:rPr>
                <w:rFonts w:hint="eastAsia" w:ascii="Times New Roman" w:hAnsi="Times New Roman" w:eastAsia="宋体" w:cs="Times New Roman"/>
                <w:i w:val="0"/>
                <w:iCs w:val="0"/>
                <w:color w:val="auto"/>
                <w:sz w:val="24"/>
                <w:szCs w:val="24"/>
                <w:highlight w:val="none"/>
                <w:lang w:val="en-US" w:eastAsia="zh-CN"/>
              </w:rPr>
              <w:t>废水</w:t>
            </w:r>
            <w:r>
              <w:rPr>
                <w:rFonts w:ascii="Times New Roman" w:hAnsi="Times New Roman" w:eastAsia="宋体" w:cs="Times New Roman"/>
                <w:i w:val="0"/>
                <w:iCs w:val="0"/>
                <w:color w:val="auto"/>
                <w:sz w:val="24"/>
                <w:szCs w:val="24"/>
                <w:highlight w:val="none"/>
              </w:rPr>
              <w:t>排放量为</w:t>
            </w:r>
            <w:r>
              <w:rPr>
                <w:rFonts w:hint="eastAsia" w:cs="Times New Roman"/>
                <w:i w:val="0"/>
                <w:iCs w:val="0"/>
                <w:color w:val="auto"/>
                <w:sz w:val="24"/>
                <w:szCs w:val="24"/>
                <w:highlight w:val="none"/>
                <w:lang w:val="en-US" w:eastAsia="zh-CN"/>
              </w:rPr>
              <w:t>2163.445m</w:t>
            </w:r>
            <w:r>
              <w:rPr>
                <w:rFonts w:hint="eastAsia" w:cs="Times New Roman"/>
                <w:i w:val="0"/>
                <w:iCs w:val="0"/>
                <w:color w:val="auto"/>
                <w:sz w:val="24"/>
                <w:szCs w:val="24"/>
                <w:highlight w:val="none"/>
                <w:vertAlign w:val="superscript"/>
                <w:lang w:val="en-US" w:eastAsia="zh-CN"/>
              </w:rPr>
              <w:t>3</w:t>
            </w:r>
            <w:r>
              <w:rPr>
                <w:rFonts w:ascii="Times New Roman" w:hAnsi="Times New Roman" w:eastAsia="宋体" w:cs="Times New Roman"/>
                <w:i w:val="0"/>
                <w:iCs w:val="0"/>
                <w:color w:val="auto"/>
                <w:sz w:val="24"/>
                <w:szCs w:val="24"/>
                <w:highlight w:val="none"/>
              </w:rPr>
              <w:t>/a，根据新田县</w:t>
            </w:r>
            <w:r>
              <w:rPr>
                <w:rFonts w:ascii="Times New Roman" w:hAnsi="Times New Roman" w:eastAsia="宋体" w:cs="Times New Roman"/>
                <w:color w:val="auto"/>
                <w:sz w:val="24"/>
                <w:szCs w:val="24"/>
                <w:highlight w:val="none"/>
              </w:rPr>
              <w:t>污水处理厂纳污范围，本项目污水全部纳入污水处理厂处理。由于该项目污水排放量较小，对新田县污水处理厂不会产生较大的处理负荷。</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none" w:color="auto"/>
                <w:lang w:val="en-US" w:eastAsia="zh-CN"/>
              </w:rPr>
            </w:pPr>
            <w:r>
              <w:rPr>
                <w:rFonts w:hint="eastAsia" w:ascii="Times New Roman" w:hAnsi="Times New Roman" w:eastAsia="宋体" w:cs="Times New Roman"/>
                <w:bCs/>
                <w:color w:val="auto"/>
                <w:szCs w:val="24"/>
                <w:highlight w:val="none"/>
                <w:u w:val="none"/>
                <w:lang w:val="en-US" w:eastAsia="zh-CN"/>
              </w:rPr>
              <w:t>污水</w:t>
            </w:r>
            <w:r>
              <w:rPr>
                <w:rFonts w:hint="eastAsia" w:ascii="Times New Roman" w:hAnsi="Times New Roman" w:eastAsia="宋体" w:cs="Times New Roman"/>
                <w:bCs/>
                <w:color w:val="auto"/>
                <w:szCs w:val="24"/>
                <w:highlight w:val="none"/>
                <w:u w:val="none" w:color="auto"/>
                <w:lang w:val="en-US" w:eastAsia="zh-CN"/>
              </w:rPr>
              <w:t>处理厂工艺流程图如下：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0" w:firstLineChars="0"/>
              <w:textAlignment w:val="auto"/>
              <w:rPr>
                <w:rFonts w:hint="default" w:ascii="Times New Roman" w:hAnsi="Times New Roman" w:cs="Times New Roman" w:eastAsiaTheme="minorEastAsia"/>
                <w:color w:val="auto"/>
                <w:sz w:val="24"/>
                <w:highlight w:val="none"/>
                <w:u w:val="none" w:color="auto"/>
                <w:lang w:val="en-US" w:eastAsia="zh-CN"/>
              </w:rPr>
            </w:pPr>
            <w:r>
              <w:rPr>
                <w:rFonts w:hint="default" w:ascii="Times New Roman" w:hAnsi="Times New Roman" w:cs="Times New Roman" w:eastAsiaTheme="minorEastAsia"/>
                <w:color w:val="auto"/>
                <w:sz w:val="24"/>
                <w:highlight w:val="none"/>
                <w:u w:val="none" w:color="auto"/>
                <w:lang w:val="en-US" w:eastAsia="zh-CN"/>
              </w:rPr>
              <w:object>
                <v:shape id="_x0000_i1025" o:spt="75" type="#_x0000_t75" style="height:139.15pt;width:436.8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ind w:left="0" w:leftChars="0" w:firstLine="0" w:firstLineChars="0"/>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b/>
                <w:bCs/>
                <w:snapToGrid w:val="0"/>
                <w:color w:val="auto"/>
                <w:kern w:val="2"/>
                <w:sz w:val="21"/>
                <w:szCs w:val="21"/>
                <w:highlight w:val="none"/>
                <w:u w:val="none" w:color="auto"/>
                <w:lang w:val="en-US" w:eastAsia="zh-CN" w:bidi="ar-SA"/>
              </w:rPr>
              <w:t>图4-</w:t>
            </w:r>
            <w:r>
              <w:rPr>
                <w:rFonts w:hint="eastAsia" w:cs="Times New Roman"/>
                <w:b/>
                <w:bCs/>
                <w:snapToGrid w:val="0"/>
                <w:color w:val="auto"/>
                <w:kern w:val="2"/>
                <w:sz w:val="21"/>
                <w:szCs w:val="21"/>
                <w:highlight w:val="none"/>
                <w:u w:val="none" w:color="auto"/>
                <w:lang w:val="en-US" w:eastAsia="zh-CN" w:bidi="ar-SA"/>
              </w:rPr>
              <w:t>3</w:t>
            </w:r>
            <w:r>
              <w:rPr>
                <w:rFonts w:hint="eastAsia" w:ascii="Times New Roman" w:hAnsi="Times New Roman" w:eastAsia="宋体" w:cs="Times New Roman"/>
                <w:b/>
                <w:bCs/>
                <w:snapToGrid w:val="0"/>
                <w:color w:val="auto"/>
                <w:kern w:val="2"/>
                <w:sz w:val="21"/>
                <w:szCs w:val="21"/>
                <w:highlight w:val="none"/>
                <w:u w:val="none" w:color="auto"/>
                <w:lang w:val="en-US" w:eastAsia="zh-CN" w:bidi="ar-SA"/>
              </w:rPr>
              <w:t xml:space="preserve"> </w:t>
            </w:r>
            <w:r>
              <w:rPr>
                <w:rFonts w:hint="eastAsia" w:cs="Times New Roman"/>
                <w:b/>
                <w:bCs/>
                <w:snapToGrid w:val="0"/>
                <w:color w:val="auto"/>
                <w:kern w:val="2"/>
                <w:sz w:val="21"/>
                <w:szCs w:val="21"/>
                <w:highlight w:val="none"/>
                <w:u w:val="none" w:color="auto"/>
                <w:lang w:val="en-US" w:eastAsia="zh-CN" w:bidi="ar-SA"/>
              </w:rPr>
              <w:t xml:space="preserve"> </w:t>
            </w:r>
            <w:r>
              <w:rPr>
                <w:rFonts w:hint="eastAsia" w:ascii="Times New Roman" w:hAnsi="Times New Roman" w:eastAsia="宋体" w:cs="Times New Roman"/>
                <w:b/>
                <w:bCs/>
                <w:snapToGrid w:val="0"/>
                <w:color w:val="auto"/>
                <w:kern w:val="2"/>
                <w:sz w:val="21"/>
                <w:szCs w:val="21"/>
                <w:highlight w:val="none"/>
                <w:u w:val="none" w:color="auto"/>
                <w:lang w:val="en-US" w:eastAsia="zh-CN" w:bidi="ar-SA"/>
              </w:rPr>
              <w:t>新田县污水处理厂工艺流程图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highlight w:val="none"/>
                <w:u w:val="none" w:color="auto"/>
              </w:rPr>
            </w:pPr>
            <w:r>
              <w:rPr>
                <w:rFonts w:hint="eastAsia" w:cs="Times New Roman" w:eastAsiaTheme="minorEastAsia"/>
                <w:b/>
                <w:color w:val="auto"/>
                <w:sz w:val="24"/>
                <w:szCs w:val="24"/>
                <w:highlight w:val="none"/>
                <w:u w:val="none" w:color="auto"/>
                <w:lang w:val="en-US" w:eastAsia="zh-CN"/>
              </w:rPr>
              <w:t>3、</w:t>
            </w:r>
            <w:r>
              <w:rPr>
                <w:rFonts w:hint="default" w:ascii="Times New Roman" w:hAnsi="Times New Roman" w:cs="Times New Roman" w:eastAsiaTheme="minorEastAsia"/>
                <w:b/>
                <w:color w:val="auto"/>
                <w:sz w:val="24"/>
                <w:szCs w:val="24"/>
                <w:highlight w:val="none"/>
                <w:u w:val="none" w:color="auto"/>
              </w:rPr>
              <w:t>噪声环境影响分析</w:t>
            </w:r>
          </w:p>
          <w:p>
            <w:pPr>
              <w:keepNext w:val="0"/>
              <w:keepLines w:val="0"/>
              <w:suppressLineNumbers w:val="0"/>
              <w:spacing w:before="0" w:beforeAutospacing="0" w:after="0" w:afterAutospacing="0" w:line="360" w:lineRule="auto"/>
              <w:ind w:left="0" w:right="0" w:firstLine="420"/>
              <w:rPr>
                <w:rFonts w:hint="default" w:ascii="Times New Roman" w:hAnsi="Times New Roman" w:cs="Times New Roman" w:eastAsiaTheme="minorEastAsia"/>
                <w:color w:val="auto"/>
                <w:sz w:val="24"/>
                <w:szCs w:val="24"/>
                <w:highlight w:val="none"/>
                <w:u w:val="none" w:color="auto"/>
              </w:rPr>
            </w:pPr>
            <w:r>
              <w:rPr>
                <w:rFonts w:hint="default" w:ascii="Times New Roman" w:hAnsi="Times New Roman" w:cs="Times New Roman" w:eastAsiaTheme="minorEastAsia"/>
                <w:color w:val="auto"/>
                <w:sz w:val="24"/>
                <w:szCs w:val="24"/>
                <w:highlight w:val="none"/>
                <w:u w:val="none" w:color="auto"/>
              </w:rPr>
              <w:t>项目噪声源主要为生产车间的各种机械运行噪声，主要噪声设备有搅拌机、涂布机、</w:t>
            </w:r>
            <w:r>
              <w:rPr>
                <w:rFonts w:hint="default" w:ascii="Times New Roman" w:hAnsi="Times New Roman" w:cs="Times New Roman" w:eastAsiaTheme="minorEastAsia"/>
                <w:color w:val="auto"/>
                <w:sz w:val="24"/>
                <w:szCs w:val="24"/>
                <w:highlight w:val="none"/>
                <w:u w:val="none" w:color="auto"/>
                <w:lang w:val="en-US" w:eastAsia="zh-CN"/>
              </w:rPr>
              <w:t>对辊机</w:t>
            </w:r>
            <w:r>
              <w:rPr>
                <w:rFonts w:hint="default" w:ascii="Times New Roman" w:hAnsi="Times New Roman" w:cs="Times New Roman" w:eastAsiaTheme="minorEastAsia"/>
                <w:color w:val="auto"/>
                <w:sz w:val="24"/>
                <w:szCs w:val="24"/>
                <w:highlight w:val="none"/>
                <w:u w:val="none" w:color="auto"/>
              </w:rPr>
              <w:t>、分</w:t>
            </w:r>
            <w:r>
              <w:rPr>
                <w:rFonts w:hint="default" w:ascii="Times New Roman" w:hAnsi="Times New Roman" w:cs="Times New Roman" w:eastAsiaTheme="minorEastAsia"/>
                <w:color w:val="auto"/>
                <w:sz w:val="24"/>
                <w:szCs w:val="24"/>
                <w:highlight w:val="none"/>
                <w:u w:val="none" w:color="auto"/>
                <w:lang w:val="en-US" w:eastAsia="zh-CN"/>
              </w:rPr>
              <w:t>条</w:t>
            </w:r>
            <w:r>
              <w:rPr>
                <w:rFonts w:hint="default" w:ascii="Times New Roman" w:hAnsi="Times New Roman" w:cs="Times New Roman" w:eastAsiaTheme="minorEastAsia"/>
                <w:color w:val="auto"/>
                <w:sz w:val="24"/>
                <w:szCs w:val="24"/>
                <w:highlight w:val="none"/>
                <w:u w:val="none" w:color="auto"/>
              </w:rPr>
              <w:t>机、</w:t>
            </w:r>
            <w:r>
              <w:rPr>
                <w:rFonts w:hint="default" w:ascii="Times New Roman" w:hAnsi="Times New Roman" w:cs="Times New Roman" w:eastAsiaTheme="minorEastAsia"/>
                <w:color w:val="auto"/>
                <w:sz w:val="24"/>
                <w:szCs w:val="24"/>
                <w:highlight w:val="none"/>
                <w:u w:val="none" w:color="auto"/>
                <w:lang w:val="en-US" w:eastAsia="zh-CN"/>
              </w:rPr>
              <w:t>自动卷绕机</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制片机</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冲壳机</w:t>
            </w:r>
            <w:r>
              <w:rPr>
                <w:rFonts w:hint="default" w:ascii="Times New Roman" w:hAnsi="Times New Roman" w:cs="Times New Roman" w:eastAsiaTheme="minorEastAsia"/>
                <w:color w:val="auto"/>
                <w:sz w:val="24"/>
                <w:szCs w:val="24"/>
                <w:highlight w:val="none"/>
                <w:u w:val="none" w:color="auto"/>
              </w:rPr>
              <w:t>等生产设备。其噪声源在</w:t>
            </w:r>
            <w:r>
              <w:rPr>
                <w:rFonts w:hint="eastAsia" w:cs="Times New Roman" w:eastAsiaTheme="minorEastAsia"/>
                <w:color w:val="auto"/>
                <w:sz w:val="24"/>
                <w:szCs w:val="24"/>
                <w:highlight w:val="none"/>
                <w:u w:val="none" w:color="auto"/>
                <w:lang w:val="en-US" w:eastAsia="zh-CN"/>
              </w:rPr>
              <w:t>6</w:t>
            </w:r>
            <w:r>
              <w:rPr>
                <w:rFonts w:hint="default" w:ascii="Times New Roman" w:hAnsi="Times New Roman" w:cs="Times New Roman" w:eastAsiaTheme="minorEastAsia"/>
                <w:color w:val="auto"/>
                <w:sz w:val="24"/>
                <w:szCs w:val="24"/>
                <w:highlight w:val="none"/>
                <w:u w:val="none" w:color="auto"/>
              </w:rPr>
              <w:t>5~85dB(A)。本项目通过选用低噪声设备、安装减振垫、设置独立操作间、合理布置生产车间设备等吸音降噪措施减轻车间噪声对周围声环境的不利影响。主要噪声源强及采用的治理措施情况见表</w:t>
            </w:r>
            <w:r>
              <w:rPr>
                <w:rFonts w:hint="eastAsia" w:cs="Times New Roman" w:eastAsiaTheme="minorEastAsia"/>
                <w:color w:val="auto"/>
                <w:sz w:val="24"/>
                <w:szCs w:val="24"/>
                <w:highlight w:val="none"/>
                <w:u w:val="none" w:color="auto"/>
                <w:lang w:val="en-US" w:eastAsia="zh-CN"/>
              </w:rPr>
              <w:t>4-5</w:t>
            </w:r>
            <w:r>
              <w:rPr>
                <w:rFonts w:hint="default" w:ascii="Times New Roman" w:hAnsi="Times New Roman" w:cs="Times New Roman" w:eastAsiaTheme="minorEastAsia"/>
                <w:color w:val="auto"/>
                <w:sz w:val="24"/>
                <w:szCs w:val="24"/>
                <w:highlight w:val="none"/>
                <w:u w:val="none" w:color="auto"/>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4"/>
                <w:highlight w:val="none"/>
                <w:u w:val="none"/>
              </w:rPr>
            </w:pPr>
            <w:r>
              <w:rPr>
                <w:rFonts w:hint="default" w:ascii="Times New Roman" w:hAnsi="Times New Roman" w:eastAsia="宋体" w:cs="Times New Roman"/>
                <w:b/>
                <w:caps w:val="0"/>
                <w:smallCaps w:val="0"/>
                <w:color w:val="auto"/>
                <w:spacing w:val="28"/>
                <w:kern w:val="0"/>
                <w:sz w:val="21"/>
                <w:szCs w:val="24"/>
                <w:highlight w:val="none"/>
                <w:u w:val="none"/>
              </w:rPr>
              <w:t>表</w:t>
            </w:r>
            <w:r>
              <w:rPr>
                <w:rFonts w:hint="eastAsia" w:ascii="Times New Roman" w:hAnsi="Times New Roman" w:cs="Times New Roman"/>
                <w:b/>
                <w:caps w:val="0"/>
                <w:smallCaps w:val="0"/>
                <w:color w:val="auto"/>
                <w:spacing w:val="28"/>
                <w:kern w:val="0"/>
                <w:sz w:val="21"/>
                <w:szCs w:val="24"/>
                <w:highlight w:val="none"/>
                <w:u w:val="none"/>
                <w:lang w:val="en-US" w:eastAsia="zh-CN"/>
              </w:rPr>
              <w:t>4-5</w:t>
            </w:r>
            <w:r>
              <w:rPr>
                <w:rFonts w:hint="default" w:ascii="Times New Roman" w:hAnsi="Times New Roman" w:eastAsia="宋体" w:cs="Times New Roman"/>
                <w:b/>
                <w:caps w:val="0"/>
                <w:smallCaps w:val="0"/>
                <w:color w:val="auto"/>
                <w:spacing w:val="28"/>
                <w:kern w:val="0"/>
                <w:sz w:val="21"/>
                <w:szCs w:val="24"/>
                <w:highlight w:val="none"/>
                <w:u w:val="none"/>
              </w:rPr>
              <w:t xml:space="preserve">  项目噪声源强调查清单（室内声源）</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44"/>
              <w:gridCol w:w="1031"/>
              <w:gridCol w:w="816"/>
              <w:gridCol w:w="770"/>
              <w:gridCol w:w="844"/>
              <w:gridCol w:w="829"/>
              <w:gridCol w:w="791"/>
              <w:gridCol w:w="852"/>
              <w:gridCol w:w="857"/>
              <w:gridCol w:w="723"/>
              <w:gridCol w:w="8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区域名称</w:t>
                  </w:r>
                </w:p>
              </w:tc>
              <w:tc>
                <w:tcPr>
                  <w:tcW w:w="577"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噪声源</w:t>
                  </w:r>
                </w:p>
              </w:tc>
              <w:tc>
                <w:tcPr>
                  <w:tcW w:w="457"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设备数量（台/套/条）</w:t>
                  </w:r>
                </w:p>
              </w:tc>
              <w:tc>
                <w:tcPr>
                  <w:tcW w:w="43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声功率级dB(A)</w:t>
                  </w:r>
                </w:p>
              </w:tc>
              <w:tc>
                <w:tcPr>
                  <w:tcW w:w="473" w:type="pct"/>
                  <w:vMerge w:val="restart"/>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4"/>
                      <w:highlight w:val="none"/>
                      <w:u w:val="none"/>
                    </w:rPr>
                    <w:t>声源控制措施</w:t>
                  </w:r>
                </w:p>
              </w:tc>
              <w:tc>
                <w:tcPr>
                  <w:tcW w:w="464" w:type="pct"/>
                  <w:vMerge w:val="restart"/>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距室内边界距</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4"/>
                      <w:highlight w:val="none"/>
                      <w:u w:val="none"/>
                    </w:rPr>
                    <w:t>离m</w:t>
                  </w:r>
                </w:p>
              </w:tc>
              <w:tc>
                <w:tcPr>
                  <w:tcW w:w="443" w:type="pct"/>
                  <w:vMerge w:val="restart"/>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室内边界声级</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bidi="ar-SA"/>
                    </w:rPr>
                  </w:pPr>
                  <w:r>
                    <w:rPr>
                      <w:rFonts w:hint="default" w:ascii="Times New Roman" w:hAnsi="Times New Roman" w:eastAsia="宋体" w:cs="Times New Roman"/>
                      <w:color w:val="auto"/>
                      <w:sz w:val="21"/>
                      <w:szCs w:val="21"/>
                      <w:highlight w:val="none"/>
                      <w:lang w:val="en-US" w:eastAsia="zh-CN"/>
                    </w:rPr>
                    <w:t>dB(A)</w:t>
                  </w:r>
                </w:p>
              </w:tc>
              <w:tc>
                <w:tcPr>
                  <w:tcW w:w="477" w:type="pct"/>
                  <w:vMerge w:val="restart"/>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4"/>
                      <w:highlight w:val="none"/>
                      <w:u w:val="none"/>
                    </w:rPr>
                    <w:t>建筑物插入损失</w:t>
                  </w:r>
                  <w:r>
                    <w:rPr>
                      <w:rFonts w:hint="default" w:ascii="Times New Roman" w:hAnsi="Times New Roman" w:eastAsia="宋体" w:cs="Times New Roman"/>
                      <w:color w:val="auto"/>
                      <w:sz w:val="21"/>
                      <w:szCs w:val="21"/>
                      <w:highlight w:val="none"/>
                      <w:lang w:val="en-US" w:eastAsia="zh-CN"/>
                    </w:rPr>
                    <w:t>dB(A)</w:t>
                  </w:r>
                </w:p>
              </w:tc>
              <w:tc>
                <w:tcPr>
                  <w:tcW w:w="885" w:type="pct"/>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4"/>
                      <w:highlight w:val="none"/>
                      <w:u w:val="none"/>
                    </w:rPr>
                    <w:t>建筑物外噪声</w:t>
                  </w:r>
                </w:p>
              </w:tc>
              <w:tc>
                <w:tcPr>
                  <w:tcW w:w="48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多个噪声源叠加dB(A)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43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73" w:type="pct"/>
                  <w:vMerge w:val="continue"/>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64" w:type="pct"/>
                  <w:vMerge w:val="continue"/>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43" w:type="pct"/>
                  <w:vMerge w:val="continue"/>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77" w:type="pct"/>
                  <w:vMerge w:val="continue"/>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80" w:type="pct"/>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4"/>
                      <w:highlight w:val="none"/>
                      <w:u w:val="none"/>
                    </w:rPr>
                    <w:t>声压级</w:t>
                  </w:r>
                  <w:r>
                    <w:rPr>
                      <w:rFonts w:hint="default" w:ascii="Times New Roman" w:hAnsi="Times New Roman" w:eastAsia="宋体" w:cs="Times New Roman"/>
                      <w:color w:val="auto"/>
                      <w:sz w:val="21"/>
                      <w:szCs w:val="21"/>
                      <w:highlight w:val="none"/>
                      <w:lang w:val="en-US" w:eastAsia="zh-CN"/>
                    </w:rPr>
                    <w:t>dB(A)</w:t>
                  </w:r>
                </w:p>
              </w:tc>
              <w:tc>
                <w:tcPr>
                  <w:tcW w:w="405" w:type="pct"/>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建筑物外距离</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4"/>
                      <w:highlight w:val="none"/>
                      <w:u w:val="none"/>
                    </w:rPr>
                    <w:t>m</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正极配料</w:t>
                  </w:r>
                </w:p>
              </w:tc>
              <w:tc>
                <w:tcPr>
                  <w:tcW w:w="57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搅拌机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选用低噪声设备、安装减振垫、设置独立操作间、合理布置生产车间设备等吸音降噪措施</w:t>
                  </w: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除湿机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负极配料</w:t>
                  </w:r>
                </w:p>
              </w:tc>
              <w:tc>
                <w:tcPr>
                  <w:tcW w:w="57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搅拌机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除湿机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正极涂布</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涂布机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57.25</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42.25</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除湿机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57.25</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42.25</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负极涂布</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涂布机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57.25</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42.25</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正极制片</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对辊机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63.35</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48.35</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全自动锂电池制片机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全自动锂电池制片机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除湿机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负极制片</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对辊机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63.35</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48.35</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全自动锂电池制片机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全自动锂电池制片机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除湿机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分条机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组装车间</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顶侧封</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顶侧封</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顶侧封</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卷绕机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59.14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自动卷绕机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59.14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托盘式压芯机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74.14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59.14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气动压芯机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74.14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59.14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冲壳机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除湿机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59.14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5" w:hRule="atLeast"/>
              </w:trPr>
              <w:tc>
                <w:tcPr>
                  <w:tcW w:w="3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注液</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制氮机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54.14</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39.14</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二封</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二封自动线</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PACK车间</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切极耳机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切极耳机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折弯机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一楼配料</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空压机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旋片式真空泵</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75.52</w:t>
                  </w:r>
                </w:p>
              </w:tc>
              <w:tc>
                <w:tcPr>
                  <w:tcW w:w="47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烘烤房</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真空泵</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楼顶</w:t>
                  </w:r>
                </w:p>
              </w:tc>
              <w:tc>
                <w:tcPr>
                  <w:tcW w:w="5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工业冷水机</w:t>
                  </w:r>
                </w:p>
              </w:tc>
              <w:tc>
                <w:tcPr>
                  <w:tcW w:w="4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75.52</w:t>
                  </w:r>
                </w:p>
              </w:tc>
              <w:tc>
                <w:tcPr>
                  <w:tcW w:w="47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0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305" w:type="pct"/>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旋片式真空泵</w:t>
                  </w:r>
                </w:p>
              </w:tc>
              <w:tc>
                <w:tcPr>
                  <w:tcW w:w="45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75.52</w:t>
                  </w:r>
                </w:p>
              </w:tc>
              <w:tc>
                <w:tcPr>
                  <w:tcW w:w="47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305" w:type="pct"/>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旋片式真空泵</w:t>
                  </w:r>
                </w:p>
              </w:tc>
              <w:tc>
                <w:tcPr>
                  <w:tcW w:w="45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4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473" w:type="pct"/>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75.52</w:t>
                  </w:r>
                </w:p>
              </w:tc>
              <w:tc>
                <w:tcPr>
                  <w:tcW w:w="47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4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60.52</w:t>
                  </w:r>
                </w:p>
              </w:tc>
              <w:tc>
                <w:tcPr>
                  <w:tcW w:w="40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83" w:type="pct"/>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0"/>
                <w:sz w:val="24"/>
                <w:szCs w:val="24"/>
                <w:highlight w:val="none"/>
                <w:u w:val="none" w:color="auto"/>
              </w:rPr>
            </w:pPr>
            <w:r>
              <w:rPr>
                <w:rFonts w:hint="default" w:ascii="Times New Roman" w:hAnsi="Times New Roman" w:cs="Times New Roman" w:eastAsiaTheme="minorEastAsia"/>
                <w:color w:val="auto"/>
                <w:spacing w:val="0"/>
                <w:sz w:val="24"/>
                <w:szCs w:val="24"/>
                <w:highlight w:val="none"/>
                <w:u w:val="none" w:color="auto"/>
              </w:rPr>
              <w:t>（1）预测模型</w:t>
            </w:r>
          </w:p>
          <w:p>
            <w:pPr>
              <w:keepNext w:val="0"/>
              <w:keepLines w:val="0"/>
              <w:suppressLineNumbers w:val="0"/>
              <w:tabs>
                <w:tab w:val="left" w:pos="1700"/>
              </w:tabs>
              <w:spacing w:before="0" w:beforeAutospacing="0" w:after="0" w:afterAutospacing="0" w:line="360" w:lineRule="auto"/>
              <w:ind w:left="0" w:right="0" w:firstLine="480" w:firstLineChars="200"/>
              <w:rPr>
                <w:rFonts w:hint="default" w:ascii="Times New Roman" w:hAnsi="Times New Roman" w:cs="Times New Roman" w:eastAsiaTheme="minorEastAsia"/>
                <w:color w:val="auto"/>
                <w:spacing w:val="0"/>
                <w:sz w:val="24"/>
                <w:szCs w:val="24"/>
                <w:highlight w:val="none"/>
                <w:u w:val="none" w:color="auto"/>
                <w:lang w:val="en-US" w:eastAsia="zh-CN"/>
              </w:rPr>
            </w:pPr>
            <w:r>
              <w:rPr>
                <w:rFonts w:hint="default" w:ascii="Times New Roman" w:hAnsi="Times New Roman" w:cs="Times New Roman" w:eastAsiaTheme="minorEastAsia"/>
                <w:color w:val="auto"/>
                <w:spacing w:val="0"/>
                <w:sz w:val="24"/>
                <w:szCs w:val="24"/>
                <w:highlight w:val="none"/>
                <w:u w:val="none" w:color="auto"/>
                <w:lang w:val="en-US" w:eastAsia="zh-CN"/>
              </w:rPr>
              <w:t>为了预测项目对附近敏感点的噪声影响程度，根据本项目噪声源的特点和简化预测过程，本次评价采用声导则工业噪声预测计算模式中室内声源等效室外声源声功率级计算方法。</w:t>
            </w:r>
          </w:p>
          <w:p>
            <w:pPr>
              <w:keepNext w:val="0"/>
              <w:keepLines w:val="0"/>
              <w:suppressLineNumbers w:val="0"/>
              <w:tabs>
                <w:tab w:val="left" w:pos="1700"/>
              </w:tabs>
              <w:spacing w:before="0" w:beforeAutospacing="0" w:after="0" w:afterAutospacing="0" w:line="360" w:lineRule="auto"/>
              <w:ind w:left="0" w:right="0" w:firstLine="480" w:firstLineChars="200"/>
              <w:rPr>
                <w:rFonts w:hint="default" w:ascii="Times New Roman" w:hAnsi="Times New Roman" w:cs="Times New Roman" w:eastAsiaTheme="minorEastAsia"/>
                <w:color w:val="auto"/>
                <w:spacing w:val="0"/>
                <w:sz w:val="24"/>
                <w:szCs w:val="24"/>
                <w:highlight w:val="none"/>
                <w:u w:val="none" w:color="auto"/>
                <w:lang w:val="en-US" w:eastAsia="zh-CN"/>
              </w:rPr>
            </w:pPr>
            <w:r>
              <w:rPr>
                <w:rFonts w:hint="default" w:ascii="Times New Roman" w:hAnsi="Times New Roman" w:cs="Times New Roman" w:eastAsiaTheme="minorEastAsia"/>
                <w:color w:val="auto"/>
                <w:spacing w:val="0"/>
                <w:sz w:val="24"/>
                <w:szCs w:val="24"/>
                <w:highlight w:val="none"/>
                <w:u w:val="none" w:color="auto"/>
                <w:lang w:val="en-US" w:eastAsia="zh-CN"/>
              </w:rPr>
              <w:t>设靠近开口处</w:t>
            </w:r>
            <w:r>
              <w:rPr>
                <w:rFonts w:hint="eastAsia" w:ascii="宋体" w:hAnsi="宋体" w:eastAsia="宋体" w:cs="宋体"/>
                <w:color w:val="auto"/>
                <w:spacing w:val="0"/>
                <w:sz w:val="24"/>
                <w:szCs w:val="24"/>
                <w:highlight w:val="none"/>
                <w:u w:val="none" w:color="auto"/>
                <w:lang w:val="en-US" w:eastAsia="zh-CN"/>
              </w:rPr>
              <w:t>(或窗户)</w:t>
            </w:r>
            <w:r>
              <w:rPr>
                <w:rFonts w:hint="default" w:ascii="Times New Roman" w:hAnsi="Times New Roman" w:cs="Times New Roman" w:eastAsiaTheme="minorEastAsia"/>
                <w:color w:val="auto"/>
                <w:spacing w:val="0"/>
                <w:sz w:val="24"/>
                <w:szCs w:val="24"/>
                <w:highlight w:val="none"/>
                <w:u w:val="none" w:color="auto"/>
                <w:lang w:val="en-US" w:eastAsia="zh-CN"/>
              </w:rPr>
              <w:t>室内、室外某倍频带的声压级分别为 Lp1 和 Lp2。若声源所在室内声场为近似扩散声场，则室外的倍频带声压级可按公式</w:t>
            </w:r>
            <w:r>
              <w:rPr>
                <w:rFonts w:hint="eastAsia" w:cs="Times New Roman" w:eastAsiaTheme="minorEastAsia"/>
                <w:color w:val="auto"/>
                <w:spacing w:val="0"/>
                <w:sz w:val="24"/>
                <w:szCs w:val="24"/>
                <w:highlight w:val="none"/>
                <w:u w:val="none" w:color="auto"/>
                <w:lang w:val="en-US" w:eastAsia="zh-CN"/>
              </w:rPr>
              <w:t>（1）</w:t>
            </w:r>
            <w:r>
              <w:rPr>
                <w:rFonts w:hint="default" w:ascii="Times New Roman" w:hAnsi="Times New Roman" w:cs="Times New Roman" w:eastAsiaTheme="minorEastAsia"/>
                <w:color w:val="auto"/>
                <w:spacing w:val="0"/>
                <w:sz w:val="24"/>
                <w:szCs w:val="24"/>
                <w:highlight w:val="none"/>
                <w:u w:val="none" w:color="auto"/>
                <w:lang w:val="en-US" w:eastAsia="zh-CN"/>
              </w:rPr>
              <w:t>近似求出：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019300" cy="4572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4"/>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（1）</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式中：TL——隔墙(或窗户)倍频带的隔声量，dB（A）。</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5"/>
                          <a:stretch>
                            <a:fillRect/>
                          </a:stretch>
                        </pic:blipFill>
                        <pic:spPr>
                          <a:xfrm>
                            <a:off x="0" y="0"/>
                            <a:ext cx="2714625" cy="134302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0"/>
                <w:sz w:val="21"/>
                <w:szCs w:val="21"/>
                <w:u w:val="none"/>
                <w:lang w:val="en-US" w:eastAsia="zh-CN"/>
              </w:rPr>
            </w:pPr>
            <w:r>
              <w:rPr>
                <w:rFonts w:hint="default" w:ascii="Times New Roman" w:hAnsi="Times New Roman" w:eastAsia="宋体" w:cs="Times New Roman"/>
                <w:b/>
                <w:bCs/>
                <w:caps w:val="0"/>
                <w:smallCaps w:val="0"/>
                <w:color w:val="auto"/>
                <w:spacing w:val="0"/>
                <w:sz w:val="21"/>
                <w:szCs w:val="21"/>
                <w:u w:val="none"/>
                <w:lang w:val="en-US" w:eastAsia="zh-CN"/>
              </w:rPr>
              <w:t>图</w:t>
            </w:r>
            <w:r>
              <w:rPr>
                <w:rFonts w:hint="eastAsia" w:cs="Times New Roman"/>
                <w:b/>
                <w:bCs/>
                <w:caps w:val="0"/>
                <w:smallCaps w:val="0"/>
                <w:color w:val="auto"/>
                <w:spacing w:val="0"/>
                <w:sz w:val="21"/>
                <w:szCs w:val="21"/>
                <w:u w:val="none"/>
                <w:lang w:val="en-US" w:eastAsia="zh-CN"/>
              </w:rPr>
              <w:t>4-4</w:t>
            </w:r>
            <w:r>
              <w:rPr>
                <w:rFonts w:hint="default" w:ascii="Times New Roman" w:hAnsi="Times New Roman" w:eastAsia="宋体" w:cs="Times New Roman"/>
                <w:b/>
                <w:bCs/>
                <w:caps w:val="0"/>
                <w:smallCaps w:val="0"/>
                <w:color w:val="auto"/>
                <w:spacing w:val="0"/>
                <w:sz w:val="21"/>
                <w:szCs w:val="21"/>
                <w:u w:val="none"/>
                <w:lang w:val="en-US" w:eastAsia="zh-CN"/>
              </w:rPr>
              <w:t xml:space="preserve">  室内声源等效室外声源图例</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室内声源靠近围护结构处产生的倍频带声压级Lp1可按公式</w:t>
            </w:r>
            <w:r>
              <w:rPr>
                <w:rFonts w:hint="eastAsia" w:cs="Times New Roman"/>
                <w:caps w:val="0"/>
                <w:smallCaps w:val="0"/>
                <w:color w:val="auto"/>
                <w:spacing w:val="0"/>
                <w:sz w:val="24"/>
                <w:szCs w:val="22"/>
                <w:u w:val="none"/>
                <w:lang w:val="en-US" w:eastAsia="zh-CN"/>
              </w:rPr>
              <w:t>（2）</w:t>
            </w:r>
            <w:r>
              <w:rPr>
                <w:rFonts w:hint="default" w:ascii="Times New Roman" w:hAnsi="Times New Roman" w:eastAsia="宋体" w:cs="Times New Roman"/>
                <w:caps w:val="0"/>
                <w:smallCaps w:val="0"/>
                <w:color w:val="auto"/>
                <w:spacing w:val="0"/>
                <w:sz w:val="24"/>
                <w:szCs w:val="22"/>
                <w:u w:val="none"/>
                <w:lang w:val="en-US" w:eastAsia="zh-CN"/>
              </w:rPr>
              <w:t>计算得出。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16"/>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（2）</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式中：Q—指向性因数；通常对无指向性声源，当声源放在房间中心时，Q=1；当放在一面墙的中心时，Q=2；当放在两面墙夹角处时，Q=4；当放在三面墙夹角处时，Q=8。</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R—房间常数；R=Sα/(1−α)，S 为房间内表面面积，m2；α为平均吸声系数；本项目α取 0.1。</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r—声源到靠近围护结构某点处的距离，m。</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按公式</w:t>
            </w:r>
            <w:r>
              <w:rPr>
                <w:rFonts w:hint="eastAsia" w:cs="Times New Roman"/>
                <w:caps w:val="0"/>
                <w:smallCaps w:val="0"/>
                <w:color w:val="auto"/>
                <w:spacing w:val="0"/>
                <w:sz w:val="24"/>
                <w:szCs w:val="22"/>
                <w:u w:val="none"/>
                <w:lang w:val="en-US" w:eastAsia="zh-CN"/>
              </w:rPr>
              <w:t>（3）</w:t>
            </w:r>
            <w:r>
              <w:rPr>
                <w:rFonts w:hint="default" w:ascii="Times New Roman" w:hAnsi="Times New Roman" w:eastAsia="宋体" w:cs="Times New Roman"/>
                <w:caps w:val="0"/>
                <w:smallCaps w:val="0"/>
                <w:color w:val="auto"/>
                <w:spacing w:val="0"/>
                <w:sz w:val="24"/>
                <w:szCs w:val="22"/>
                <w:u w:val="none"/>
                <w:lang w:val="en-US" w:eastAsia="zh-CN"/>
              </w:rPr>
              <w:t>计算出所有室内声源在围护结构处产生的 i 倍频带叠加声压级：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7"/>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（3）</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式中：Lp1i(T)—靠近围护结构处室内 N 个声源 i 倍频带的叠加声压级，</w:t>
            </w:r>
            <w:r>
              <w:rPr>
                <w:rFonts w:hint="eastAsia" w:ascii="Times New Roman" w:hAnsi="Times New Roman" w:cs="Times New Roman"/>
                <w:caps w:val="0"/>
                <w:smallCaps w:val="0"/>
                <w:color w:val="auto"/>
                <w:spacing w:val="0"/>
                <w:sz w:val="24"/>
                <w:szCs w:val="22"/>
                <w:u w:val="none"/>
                <w:lang w:val="en-US" w:eastAsia="zh-CN"/>
              </w:rPr>
              <w:t>d</w:t>
            </w:r>
            <w:r>
              <w:rPr>
                <w:rFonts w:hint="default" w:ascii="Times New Roman" w:hAnsi="Times New Roman" w:eastAsia="宋体" w:cs="Times New Roman"/>
                <w:caps w:val="0"/>
                <w:smallCaps w:val="0"/>
                <w:color w:val="auto"/>
                <w:spacing w:val="0"/>
                <w:sz w:val="24"/>
                <w:szCs w:val="22"/>
                <w:u w:val="none"/>
                <w:lang w:val="en-US" w:eastAsia="zh-CN"/>
              </w:rPr>
              <w:t>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Lp1i—室内 j 声源 i 倍频带的声压级，dB(A)；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N—室内声源总数。</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在室内近似为扩散声场时，按公式</w:t>
            </w:r>
            <w:r>
              <w:rPr>
                <w:rFonts w:hint="eastAsia" w:ascii="Times New Roman" w:hAnsi="Times New Roman" w:cs="Times New Roman"/>
                <w:caps w:val="0"/>
                <w:smallCaps w:val="0"/>
                <w:color w:val="auto"/>
                <w:spacing w:val="0"/>
                <w:sz w:val="24"/>
                <w:szCs w:val="22"/>
                <w:u w:val="none"/>
                <w:lang w:val="en-US" w:eastAsia="zh-CN"/>
              </w:rPr>
              <w:t>（4）</w:t>
            </w:r>
            <w:r>
              <w:rPr>
                <w:rFonts w:hint="default" w:ascii="Times New Roman" w:hAnsi="Times New Roman" w:eastAsia="宋体" w:cs="Times New Roman"/>
                <w:caps w:val="0"/>
                <w:smallCaps w:val="0"/>
                <w:color w:val="auto"/>
                <w:spacing w:val="0"/>
                <w:sz w:val="24"/>
                <w:szCs w:val="22"/>
                <w:u w:val="none"/>
                <w:lang w:val="en-US" w:eastAsia="zh-CN"/>
              </w:rPr>
              <w:t>计算出靠近室外围护结构处的声压级：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8"/>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（4）</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式中：Lp2i(T)—靠近围护结构处室外 N 个声源 i 倍频带的叠加声压级，dB；</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TLi—围护结构 i 倍频带的隔声量，dB(A)。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然后按公式</w:t>
            </w:r>
            <w:r>
              <w:rPr>
                <w:rFonts w:hint="eastAsia" w:ascii="Times New Roman" w:hAnsi="Times New Roman" w:cs="Times New Roman"/>
                <w:caps w:val="0"/>
                <w:smallCaps w:val="0"/>
                <w:color w:val="auto"/>
                <w:spacing w:val="0"/>
                <w:sz w:val="24"/>
                <w:szCs w:val="22"/>
                <w:u w:val="none"/>
                <w:lang w:val="en-US" w:eastAsia="zh-CN"/>
              </w:rPr>
              <w:t>（5）</w:t>
            </w:r>
            <w:r>
              <w:rPr>
                <w:rFonts w:hint="default" w:ascii="Times New Roman" w:hAnsi="Times New Roman" w:eastAsia="宋体" w:cs="Times New Roman"/>
                <w:caps w:val="0"/>
                <w:smallCaps w:val="0"/>
                <w:color w:val="auto"/>
                <w:spacing w:val="0"/>
                <w:sz w:val="24"/>
                <w:szCs w:val="22"/>
                <w:u w:val="none"/>
                <w:lang w:val="en-US" w:eastAsia="zh-CN"/>
              </w:rPr>
              <w:t>将室外声源的声压级和透过面积换算成等效的室外声源，计算出中心位置位于透声面积(S)处的等效声源的倍频带声功率级。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19"/>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（5）</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然后按室外声源预测方法计算预测点处的声级。</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cs="Times New Roman"/>
                <w:caps w:val="0"/>
                <w:smallCaps w:val="0"/>
                <w:color w:val="auto"/>
                <w:spacing w:val="0"/>
                <w:sz w:val="24"/>
                <w:szCs w:val="22"/>
                <w:u w:val="none"/>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napToGrid w:val="0"/>
                <w:color w:val="auto"/>
                <w:spacing w:val="0"/>
                <w:sz w:val="24"/>
                <w:szCs w:val="24"/>
                <w:highlight w:val="none"/>
                <w:u w:val="none" w:color="auto"/>
              </w:rPr>
            </w:pPr>
            <w:r>
              <w:rPr>
                <w:rFonts w:hint="default" w:ascii="Times New Roman" w:hAnsi="Times New Roman" w:cs="Times New Roman" w:eastAsiaTheme="minorEastAsia"/>
                <w:snapToGrid w:val="0"/>
                <w:color w:val="auto"/>
                <w:spacing w:val="0"/>
                <w:sz w:val="24"/>
                <w:szCs w:val="24"/>
                <w:highlight w:val="none"/>
                <w:u w:val="none" w:color="auto"/>
              </w:rPr>
              <w:t>（2）预测结果分析</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highlight w:val="none"/>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以项目厂界贡献值作为</w:t>
            </w:r>
            <w:r>
              <w:rPr>
                <w:rFonts w:hint="default" w:ascii="Times New Roman" w:hAnsi="Times New Roman" w:eastAsia="宋体" w:cs="Times New Roman"/>
                <w:caps w:val="0"/>
                <w:smallCaps w:val="0"/>
                <w:color w:val="auto"/>
                <w:spacing w:val="0"/>
                <w:sz w:val="24"/>
                <w:szCs w:val="22"/>
                <w:highlight w:val="none"/>
                <w:u w:val="none"/>
                <w:lang w:val="en-US" w:eastAsia="zh-CN"/>
              </w:rPr>
              <w:t>评价量，具体预测评价结果见</w:t>
            </w:r>
            <w:r>
              <w:rPr>
                <w:rFonts w:hint="eastAsia" w:ascii="Times New Roman" w:hAnsi="Times New Roman" w:cs="Times New Roman"/>
                <w:caps w:val="0"/>
                <w:smallCaps w:val="0"/>
                <w:color w:val="auto"/>
                <w:spacing w:val="0"/>
                <w:sz w:val="24"/>
                <w:szCs w:val="22"/>
                <w:highlight w:val="none"/>
                <w:u w:val="none"/>
                <w:lang w:val="en-US" w:eastAsia="zh-CN"/>
              </w:rPr>
              <w:t>下表</w:t>
            </w:r>
            <w:r>
              <w:rPr>
                <w:rFonts w:hint="default" w:ascii="Times New Roman" w:hAnsi="Times New Roman" w:eastAsia="宋体" w:cs="Times New Roman"/>
                <w:caps w:val="0"/>
                <w:smallCaps w:val="0"/>
                <w:color w:val="auto"/>
                <w:spacing w:val="0"/>
                <w:sz w:val="24"/>
                <w:szCs w:val="22"/>
                <w:highlight w:val="none"/>
                <w:u w:val="none"/>
                <w:lang w:val="en-US" w:eastAsia="zh-CN"/>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0"/>
                <w:kern w:val="0"/>
                <w:sz w:val="21"/>
                <w:szCs w:val="21"/>
                <w:highlight w:val="none"/>
                <w:u w:val="none"/>
                <w:lang w:val="en-US" w:eastAsia="zh-CN"/>
              </w:rPr>
            </w:pPr>
            <w:r>
              <w:rPr>
                <w:rFonts w:hint="default" w:ascii="Times New Roman" w:hAnsi="Times New Roman" w:eastAsia="宋体" w:cs="Times New Roman"/>
                <w:b/>
                <w:caps w:val="0"/>
                <w:smallCaps w:val="0"/>
                <w:color w:val="auto"/>
                <w:spacing w:val="0"/>
                <w:kern w:val="0"/>
                <w:sz w:val="21"/>
                <w:szCs w:val="21"/>
                <w:highlight w:val="none"/>
                <w:u w:val="none"/>
                <w:lang w:val="en-US" w:eastAsia="zh-CN"/>
              </w:rPr>
              <w:t>表</w:t>
            </w:r>
            <w:r>
              <w:rPr>
                <w:rFonts w:hint="eastAsia" w:ascii="Times New Roman" w:hAnsi="Times New Roman" w:eastAsia="宋体" w:cs="Times New Roman"/>
                <w:b/>
                <w:caps w:val="0"/>
                <w:smallCaps w:val="0"/>
                <w:color w:val="auto"/>
                <w:spacing w:val="0"/>
                <w:kern w:val="0"/>
                <w:sz w:val="21"/>
                <w:szCs w:val="21"/>
                <w:highlight w:val="none"/>
                <w:u w:val="none"/>
                <w:lang w:val="en-US" w:eastAsia="zh-CN"/>
              </w:rPr>
              <w:t>4</w:t>
            </w:r>
            <w:r>
              <w:rPr>
                <w:rFonts w:hint="eastAsia" w:ascii="Times New Roman" w:hAnsi="Times New Roman" w:cs="Times New Roman"/>
                <w:b/>
                <w:caps w:val="0"/>
                <w:smallCaps w:val="0"/>
                <w:color w:val="auto"/>
                <w:spacing w:val="0"/>
                <w:kern w:val="0"/>
                <w:sz w:val="21"/>
                <w:szCs w:val="21"/>
                <w:highlight w:val="none"/>
                <w:u w:val="none"/>
                <w:lang w:val="en-US" w:eastAsia="zh-CN"/>
              </w:rPr>
              <w:t>-6</w:t>
            </w:r>
            <w:r>
              <w:rPr>
                <w:rFonts w:hint="eastAsia" w:ascii="Times New Roman" w:hAnsi="Times New Roman" w:eastAsia="宋体" w:cs="Times New Roman"/>
                <w:b/>
                <w:caps w:val="0"/>
                <w:smallCaps w:val="0"/>
                <w:color w:val="auto"/>
                <w:spacing w:val="0"/>
                <w:kern w:val="0"/>
                <w:sz w:val="21"/>
                <w:szCs w:val="21"/>
                <w:highlight w:val="none"/>
                <w:u w:val="none"/>
                <w:lang w:val="en-US" w:eastAsia="zh-CN"/>
              </w:rPr>
              <w:t xml:space="preserve">  </w:t>
            </w:r>
            <w:r>
              <w:rPr>
                <w:rFonts w:hint="default" w:ascii="Times New Roman" w:hAnsi="Times New Roman" w:eastAsia="宋体" w:cs="Times New Roman"/>
                <w:b/>
                <w:caps w:val="0"/>
                <w:smallCaps w:val="0"/>
                <w:color w:val="auto"/>
                <w:spacing w:val="0"/>
                <w:kern w:val="0"/>
                <w:sz w:val="21"/>
                <w:szCs w:val="21"/>
                <w:highlight w:val="none"/>
                <w:u w:val="none"/>
                <w:lang w:val="en-US" w:eastAsia="zh-CN"/>
              </w:rPr>
              <w:t>厂界噪声预测评价结果表单位：dB（A）</w:t>
            </w:r>
          </w:p>
          <w:tbl>
            <w:tblPr>
              <w:tblStyle w:val="6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73"/>
              <w:gridCol w:w="2126"/>
              <w:gridCol w:w="2126"/>
              <w:gridCol w:w="1176"/>
              <w:gridCol w:w="9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442"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位置</w:t>
                  </w:r>
                </w:p>
              </w:tc>
              <w:tc>
                <w:tcPr>
                  <w:tcW w:w="1191"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生产车间距离厂界的距离（m）</w:t>
                  </w:r>
                </w:p>
              </w:tc>
              <w:tc>
                <w:tcPr>
                  <w:tcW w:w="1191"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贡献值</w:t>
                  </w:r>
                </w:p>
              </w:tc>
              <w:tc>
                <w:tcPr>
                  <w:tcW w:w="659"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标准值</w:t>
                  </w:r>
                </w:p>
              </w:tc>
              <w:tc>
                <w:tcPr>
                  <w:tcW w:w="515"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442"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1191"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1191"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65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0"/>
                      <w:sz w:val="21"/>
                      <w:szCs w:val="21"/>
                      <w:highlight w:val="none"/>
                      <w:u w:val="none"/>
                      <w:lang w:val="en-US" w:eastAsia="zh-CN"/>
                    </w:rPr>
                    <w:t>昼间</w:t>
                  </w:r>
                </w:p>
              </w:tc>
              <w:tc>
                <w:tcPr>
                  <w:tcW w:w="515"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1442"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厂界东侧1m处</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8</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0"/>
                      <w:sz w:val="21"/>
                      <w:szCs w:val="21"/>
                      <w:highlight w:val="none"/>
                      <w:u w:val="none"/>
                      <w:lang w:val="en-US" w:eastAsia="zh-CN"/>
                    </w:rPr>
                  </w:pPr>
                  <w:r>
                    <w:rPr>
                      <w:rFonts w:hint="default" w:ascii="Times New Roman" w:hAnsi="Times New Roman" w:cs="Times New Roman"/>
                      <w:caps w:val="0"/>
                      <w:smallCaps w:val="0"/>
                      <w:color w:val="auto"/>
                      <w:spacing w:val="0"/>
                      <w:sz w:val="21"/>
                      <w:szCs w:val="21"/>
                      <w:highlight w:val="none"/>
                      <w:u w:val="none"/>
                      <w:lang w:val="en-US" w:eastAsia="zh-CN"/>
                    </w:rPr>
                    <w:t>53.19</w:t>
                  </w:r>
                </w:p>
              </w:tc>
              <w:tc>
                <w:tcPr>
                  <w:tcW w:w="659"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51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42"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厂界南侧1m处</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8</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0"/>
                      <w:sz w:val="21"/>
                      <w:szCs w:val="21"/>
                      <w:highlight w:val="none"/>
                      <w:u w:val="none"/>
                      <w:lang w:val="en-US" w:eastAsia="zh-CN"/>
                    </w:rPr>
                  </w:pPr>
                  <w:r>
                    <w:rPr>
                      <w:rFonts w:hint="default" w:ascii="Times New Roman" w:hAnsi="Times New Roman" w:cs="Times New Roman"/>
                      <w:caps w:val="0"/>
                      <w:smallCaps w:val="0"/>
                      <w:color w:val="auto"/>
                      <w:spacing w:val="0"/>
                      <w:sz w:val="21"/>
                      <w:szCs w:val="21"/>
                      <w:highlight w:val="none"/>
                      <w:u w:val="none"/>
                      <w:lang w:val="en-US" w:eastAsia="zh-CN"/>
                    </w:rPr>
                    <w:t>53.19</w:t>
                  </w:r>
                </w:p>
              </w:tc>
              <w:tc>
                <w:tcPr>
                  <w:tcW w:w="65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kern w:val="2"/>
                      <w:sz w:val="21"/>
                      <w:szCs w:val="21"/>
                      <w:highlight w:val="none"/>
                      <w:u w:val="none"/>
                      <w:lang w:val="en-US" w:eastAsia="zh-CN" w:bidi="ar-SA"/>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51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442"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厂界西侧1m处</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13</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0"/>
                      <w:sz w:val="21"/>
                      <w:szCs w:val="21"/>
                      <w:highlight w:val="none"/>
                      <w:u w:val="none"/>
                      <w:lang w:val="en-US" w:eastAsia="zh-CN"/>
                    </w:rPr>
                  </w:pPr>
                  <w:r>
                    <w:rPr>
                      <w:rFonts w:hint="default" w:ascii="Times New Roman" w:hAnsi="Times New Roman" w:cs="Times New Roman"/>
                      <w:caps w:val="0"/>
                      <w:smallCaps w:val="0"/>
                      <w:color w:val="auto"/>
                      <w:spacing w:val="0"/>
                      <w:sz w:val="21"/>
                      <w:szCs w:val="21"/>
                      <w:highlight w:val="none"/>
                      <w:u w:val="none"/>
                      <w:lang w:val="en-US" w:eastAsia="zh-CN"/>
                    </w:rPr>
                    <w:t>48.97</w:t>
                  </w:r>
                </w:p>
              </w:tc>
              <w:tc>
                <w:tcPr>
                  <w:tcW w:w="659"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51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442"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厂界北侧1m处</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cs="Times New Roman"/>
                      <w:caps w:val="0"/>
                      <w:smallCaps w:val="0"/>
                      <w:color w:val="auto"/>
                      <w:spacing w:val="0"/>
                      <w:sz w:val="21"/>
                      <w:szCs w:val="21"/>
                      <w:highlight w:val="none"/>
                      <w:u w:val="none"/>
                      <w:lang w:val="en-US" w:eastAsia="zh-CN"/>
                    </w:rPr>
                    <w:t>3</w:t>
                  </w:r>
                </w:p>
              </w:tc>
              <w:tc>
                <w:tcPr>
                  <w:tcW w:w="119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0"/>
                      <w:sz w:val="21"/>
                      <w:szCs w:val="21"/>
                      <w:highlight w:val="none"/>
                      <w:u w:val="none"/>
                      <w:lang w:val="en-US" w:eastAsia="zh-CN"/>
                    </w:rPr>
                  </w:pPr>
                  <w:r>
                    <w:rPr>
                      <w:rFonts w:hint="default" w:ascii="Times New Roman" w:hAnsi="Times New Roman" w:cs="Times New Roman"/>
                      <w:caps w:val="0"/>
                      <w:smallCaps w:val="0"/>
                      <w:color w:val="auto"/>
                      <w:spacing w:val="0"/>
                      <w:sz w:val="21"/>
                      <w:szCs w:val="21"/>
                      <w:highlight w:val="none"/>
                      <w:u w:val="none"/>
                      <w:lang w:val="en-US" w:eastAsia="zh-CN"/>
                    </w:rPr>
                    <w:t>61.71</w:t>
                  </w:r>
                </w:p>
              </w:tc>
              <w:tc>
                <w:tcPr>
                  <w:tcW w:w="659"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51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jc w:val="left"/>
              <w:textAlignment w:val="auto"/>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highlight w:val="none"/>
                <w:u w:val="none"/>
                <w:lang w:val="en-US" w:eastAsia="zh-CN"/>
              </w:rPr>
              <w:t>由上表可知，本项目营运期厂界东</w:t>
            </w:r>
            <w:r>
              <w:rPr>
                <w:rFonts w:hint="eastAsia" w:cs="Times New Roman"/>
                <w:caps w:val="0"/>
                <w:smallCaps w:val="0"/>
                <w:color w:val="auto"/>
                <w:spacing w:val="0"/>
                <w:sz w:val="24"/>
                <w:szCs w:val="22"/>
                <w:highlight w:val="none"/>
                <w:u w:val="none"/>
                <w:lang w:val="en-US" w:eastAsia="zh-CN"/>
              </w:rPr>
              <w:t>、南</w:t>
            </w:r>
            <w:r>
              <w:rPr>
                <w:rFonts w:hint="default" w:ascii="Times New Roman" w:hAnsi="Times New Roman" w:eastAsia="宋体" w:cs="Times New Roman"/>
                <w:caps w:val="0"/>
                <w:smallCaps w:val="0"/>
                <w:color w:val="auto"/>
                <w:spacing w:val="0"/>
                <w:sz w:val="24"/>
                <w:szCs w:val="22"/>
                <w:highlight w:val="none"/>
                <w:u w:val="none"/>
                <w:lang w:val="en-US" w:eastAsia="zh-CN"/>
              </w:rPr>
              <w:t>、西</w:t>
            </w:r>
            <w:r>
              <w:rPr>
                <w:rFonts w:hint="eastAsia" w:ascii="Times New Roman" w:hAnsi="Times New Roman" w:cs="Times New Roman"/>
                <w:caps w:val="0"/>
                <w:smallCaps w:val="0"/>
                <w:color w:val="auto"/>
                <w:spacing w:val="0"/>
                <w:sz w:val="24"/>
                <w:szCs w:val="22"/>
                <w:highlight w:val="none"/>
                <w:u w:val="none"/>
                <w:lang w:val="en-US" w:eastAsia="zh-CN"/>
              </w:rPr>
              <w:t>、北</w:t>
            </w:r>
            <w:r>
              <w:rPr>
                <w:rFonts w:hint="default" w:ascii="Times New Roman" w:hAnsi="Times New Roman" w:eastAsia="宋体" w:cs="Times New Roman"/>
                <w:caps w:val="0"/>
                <w:smallCaps w:val="0"/>
                <w:color w:val="auto"/>
                <w:spacing w:val="0"/>
                <w:sz w:val="24"/>
                <w:szCs w:val="22"/>
                <w:highlight w:val="none"/>
                <w:u w:val="none"/>
                <w:lang w:val="en-US" w:eastAsia="zh-CN"/>
              </w:rPr>
              <w:t>侧昼间噪声贡献值均能满足《工业企业厂界环境噪声排放标准》（GB12348-2008）</w:t>
            </w:r>
            <w:r>
              <w:rPr>
                <w:rFonts w:hint="eastAsia" w:ascii="Times New Roman" w:hAnsi="Times New Roman" w:cs="Times New Roman"/>
                <w:caps w:val="0"/>
                <w:smallCaps w:val="0"/>
                <w:color w:val="auto"/>
                <w:spacing w:val="0"/>
                <w:sz w:val="24"/>
                <w:szCs w:val="22"/>
                <w:highlight w:val="none"/>
                <w:u w:val="none"/>
                <w:lang w:val="en-US" w:eastAsia="zh-CN"/>
              </w:rPr>
              <w:t>3</w:t>
            </w:r>
            <w:r>
              <w:rPr>
                <w:rFonts w:hint="default" w:ascii="Times New Roman" w:hAnsi="Times New Roman" w:eastAsia="宋体" w:cs="Times New Roman"/>
                <w:caps w:val="0"/>
                <w:smallCaps w:val="0"/>
                <w:color w:val="auto"/>
                <w:spacing w:val="0"/>
                <w:sz w:val="24"/>
                <w:szCs w:val="22"/>
                <w:highlight w:val="none"/>
                <w:u w:val="none"/>
                <w:lang w:val="en-US" w:eastAsia="zh-CN"/>
              </w:rPr>
              <w:t>类区标准。</w:t>
            </w:r>
            <w:r>
              <w:rPr>
                <w:rFonts w:hint="default" w:ascii="Times New Roman" w:hAnsi="Times New Roman" w:eastAsia="宋体" w:cs="Times New Roman"/>
                <w:caps w:val="0"/>
                <w:smallCaps w:val="0"/>
                <w:color w:val="auto"/>
                <w:spacing w:val="0"/>
                <w:sz w:val="24"/>
                <w:szCs w:val="22"/>
                <w:u w:val="none"/>
                <w:lang w:val="en-US" w:eastAsia="zh-CN"/>
              </w:rPr>
              <w:t>说明本项目建设对其声环境影响较小。</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kern w:val="2"/>
                <w:sz w:val="24"/>
                <w:szCs w:val="24"/>
                <w:highlight w:val="none"/>
                <w:u w:val="none" w:color="auto"/>
                <w:lang w:val="en-US" w:eastAsia="zh-CN" w:bidi="ar-SA"/>
              </w:rPr>
            </w:pPr>
            <w:r>
              <w:rPr>
                <w:rFonts w:hint="eastAsia" w:ascii="Times New Roman" w:hAnsi="Times New Roman" w:cs="Times New Roman" w:eastAsiaTheme="minorEastAsia"/>
                <w:color w:val="auto"/>
                <w:kern w:val="2"/>
                <w:sz w:val="24"/>
                <w:szCs w:val="24"/>
                <w:highlight w:val="none"/>
                <w:u w:val="none" w:color="auto"/>
                <w:lang w:val="en-US" w:eastAsia="zh-CN" w:bidi="ar-SA"/>
              </w:rPr>
              <w:t>（3）环境监测计划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
                <w:color w:val="auto"/>
                <w:sz w:val="21"/>
                <w:szCs w:val="21"/>
                <w:highlight w:val="none"/>
                <w:u w:val="none" w:color="auto"/>
                <w:lang w:val="en-US" w:eastAsia="zh-CN"/>
              </w:rPr>
            </w:pPr>
            <w:r>
              <w:rPr>
                <w:rFonts w:hint="default" w:ascii="Times New Roman" w:hAnsi="Times New Roman" w:cs="Times New Roman" w:eastAsiaTheme="minorEastAsia"/>
                <w:color w:val="auto"/>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z w:val="24"/>
                <w:szCs w:val="22"/>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参照《排污单位自行监测技术指南 电池工业》（HJ 1204-2021），</w:t>
            </w:r>
            <w:r>
              <w:rPr>
                <w:rFonts w:hint="default" w:ascii="Times New Roman" w:hAnsi="Times New Roman" w:cs="Times New Roman" w:eastAsiaTheme="minorEastAsia"/>
                <w:color w:val="auto"/>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z w:val="24"/>
                <w:szCs w:val="22"/>
                <w:highlight w:val="none"/>
                <w:u w:val="none" w:color="auto"/>
                <w:lang w:val="en-US" w:eastAsia="zh-CN"/>
              </w:rPr>
              <w:t>4-</w:t>
            </w:r>
            <w:r>
              <w:rPr>
                <w:rFonts w:hint="eastAsia" w:cs="Times New Roman" w:eastAsiaTheme="minorEastAsia"/>
                <w:color w:val="auto"/>
                <w:sz w:val="24"/>
                <w:szCs w:val="22"/>
                <w:highlight w:val="none"/>
                <w:u w:val="none" w:color="auto"/>
                <w:lang w:val="en-US" w:eastAsia="zh-CN"/>
              </w:rPr>
              <w:t>7</w:t>
            </w:r>
            <w:r>
              <w:rPr>
                <w:rFonts w:hint="default" w:ascii="Times New Roman" w:hAnsi="Times New Roman" w:cs="Times New Roman" w:eastAsiaTheme="minorEastAsia"/>
                <w:color w:val="auto"/>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none" w:color="auto"/>
              </w:rPr>
            </w:pPr>
            <w:r>
              <w:rPr>
                <w:rFonts w:hint="default" w:ascii="Times New Roman" w:hAnsi="Times New Roman" w:cs="Times New Roman" w:eastAsiaTheme="minorEastAsia"/>
                <w:b/>
                <w:color w:val="auto"/>
                <w:sz w:val="21"/>
                <w:szCs w:val="21"/>
                <w:highlight w:val="none"/>
                <w:u w:val="none" w:color="auto"/>
              </w:rPr>
              <w:t>表</w:t>
            </w:r>
            <w:r>
              <w:rPr>
                <w:rFonts w:hint="default" w:ascii="Times New Roman" w:hAnsi="Times New Roman" w:cs="Times New Roman" w:eastAsiaTheme="minorEastAsia"/>
                <w:b/>
                <w:color w:val="auto"/>
                <w:sz w:val="21"/>
                <w:szCs w:val="21"/>
                <w:highlight w:val="none"/>
                <w:u w:val="none" w:color="auto"/>
                <w:lang w:val="en-US" w:eastAsia="zh-CN"/>
              </w:rPr>
              <w:t>4-</w:t>
            </w:r>
            <w:r>
              <w:rPr>
                <w:rFonts w:hint="eastAsia" w:cs="Times New Roman" w:eastAsiaTheme="minorEastAsia"/>
                <w:b/>
                <w:color w:val="auto"/>
                <w:sz w:val="21"/>
                <w:szCs w:val="21"/>
                <w:highlight w:val="none"/>
                <w:u w:val="none" w:color="auto"/>
                <w:lang w:val="en-US" w:eastAsia="zh-CN"/>
              </w:rPr>
              <w:t xml:space="preserve">7 </w:t>
            </w:r>
            <w:r>
              <w:rPr>
                <w:rFonts w:hint="default" w:ascii="Times New Roman" w:hAnsi="Times New Roman" w:cs="Times New Roman" w:eastAsiaTheme="minorEastAsia"/>
                <w:b/>
                <w:color w:val="auto"/>
                <w:sz w:val="21"/>
                <w:szCs w:val="21"/>
                <w:highlight w:val="none"/>
                <w:u w:val="none" w:color="auto"/>
              </w:rPr>
              <w:t xml:space="preserve"> </w:t>
            </w:r>
            <w:r>
              <w:rPr>
                <w:rFonts w:hint="default" w:ascii="Times New Roman" w:hAnsi="Times New Roman" w:cs="Times New Roman" w:eastAsiaTheme="minorEastAsia"/>
                <w:b/>
                <w:color w:val="auto"/>
                <w:sz w:val="21"/>
                <w:szCs w:val="21"/>
                <w:highlight w:val="none"/>
                <w:u w:val="none" w:color="auto"/>
                <w:lang w:val="en-US" w:eastAsia="zh-CN"/>
              </w:rPr>
              <w:t>项目</w:t>
            </w:r>
            <w:r>
              <w:rPr>
                <w:rFonts w:hint="eastAsia" w:ascii="Times New Roman" w:hAnsi="Times New Roman" w:cs="Times New Roman" w:eastAsiaTheme="minorEastAsia"/>
                <w:b/>
                <w:color w:val="auto"/>
                <w:sz w:val="21"/>
                <w:szCs w:val="21"/>
                <w:highlight w:val="none"/>
                <w:u w:val="none" w:color="auto"/>
                <w:lang w:val="en-US" w:eastAsia="zh-CN"/>
              </w:rPr>
              <w:t>噪声</w:t>
            </w:r>
            <w:r>
              <w:rPr>
                <w:rFonts w:hint="default" w:ascii="Times New Roman" w:hAnsi="Times New Roman" w:cs="Times New Roman" w:eastAsiaTheme="minorEastAsia"/>
                <w:b/>
                <w:color w:val="auto"/>
                <w:sz w:val="21"/>
                <w:szCs w:val="21"/>
                <w:highlight w:val="none"/>
                <w:u w:val="none" w:color="auto"/>
              </w:rPr>
              <w:t>污染源监测计划</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901"/>
              <w:gridCol w:w="2059"/>
              <w:gridCol w:w="1818"/>
              <w:gridCol w:w="2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监测项目</w:t>
                  </w:r>
                </w:p>
              </w:tc>
              <w:tc>
                <w:tcPr>
                  <w:tcW w:w="106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监测点位</w:t>
                  </w:r>
                </w:p>
              </w:tc>
              <w:tc>
                <w:tcPr>
                  <w:tcW w:w="115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监测因子</w:t>
                  </w:r>
                </w:p>
              </w:tc>
              <w:tc>
                <w:tcPr>
                  <w:tcW w:w="1019"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监测频次</w:t>
                  </w:r>
                </w:p>
              </w:tc>
              <w:tc>
                <w:tcPr>
                  <w:tcW w:w="113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eastAsia" w:ascii="Times New Roman" w:hAnsi="Times New Roman" w:eastAsia="宋体" w:cs="Times New Roman"/>
                      <w:b w:val="0"/>
                      <w:bCs w:val="0"/>
                      <w:color w:val="auto"/>
                      <w:kern w:val="0"/>
                      <w:sz w:val="21"/>
                      <w:szCs w:val="20"/>
                      <w:highlight w:val="none"/>
                      <w:u w:val="none" w:color="auto"/>
                      <w:lang w:val="en-US" w:eastAsia="zh-CN" w:bidi="ar-SA"/>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噪声</w:t>
                  </w:r>
                </w:p>
              </w:tc>
              <w:tc>
                <w:tcPr>
                  <w:tcW w:w="106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厂界东侧外1m处</w:t>
                  </w:r>
                </w:p>
              </w:tc>
              <w:tc>
                <w:tcPr>
                  <w:tcW w:w="1154"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等效连续A声级</w:t>
                  </w:r>
                </w:p>
              </w:tc>
              <w:tc>
                <w:tcPr>
                  <w:tcW w:w="1019"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每季度开展一次昼、夜间噪声监测</w:t>
                  </w:r>
                </w:p>
              </w:tc>
              <w:tc>
                <w:tcPr>
                  <w:tcW w:w="1135"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厂界西侧外1m处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厂界南侧外1m处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厂界北侧外1m处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482" w:firstLineChars="200"/>
              <w:textAlignment w:val="auto"/>
              <w:rPr>
                <w:rFonts w:hint="eastAsia" w:ascii="Times New Roman" w:hAnsi="Times New Roman" w:cs="Times New Roman" w:eastAsiaTheme="minorEastAsia"/>
                <w:b/>
                <w:bCs/>
                <w:color w:val="auto"/>
                <w:sz w:val="24"/>
                <w:szCs w:val="24"/>
                <w:highlight w:val="none"/>
                <w:u w:val="none" w:color="auto"/>
                <w:lang w:eastAsia="zh-CN"/>
              </w:rPr>
            </w:pPr>
            <w:r>
              <w:rPr>
                <w:rFonts w:hint="eastAsia" w:cs="Times New Roman" w:eastAsiaTheme="minorEastAsia"/>
                <w:b/>
                <w:bCs/>
                <w:color w:val="auto"/>
                <w:sz w:val="24"/>
                <w:szCs w:val="24"/>
                <w:highlight w:val="none"/>
                <w:u w:val="none" w:color="auto"/>
                <w:lang w:val="en-US" w:eastAsia="zh-CN"/>
              </w:rPr>
              <w:t>4、</w:t>
            </w:r>
            <w:r>
              <w:rPr>
                <w:rFonts w:hint="default" w:ascii="Times New Roman" w:hAnsi="Times New Roman" w:cs="Times New Roman" w:eastAsiaTheme="minorEastAsia"/>
                <w:b/>
                <w:bCs/>
                <w:color w:val="auto"/>
                <w:sz w:val="24"/>
                <w:szCs w:val="24"/>
                <w:highlight w:val="none"/>
                <w:u w:val="none" w:color="auto"/>
              </w:rPr>
              <w:t>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2"/>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所产生的固体废弃物主要包括废隔膜、废边角料、原料空桶、原辅材料废包装袋、不合格电池、</w:t>
            </w:r>
            <w:r>
              <w:rPr>
                <w:rFonts w:hint="eastAsia" w:cs="Times New Roman" w:eastAsiaTheme="minorEastAsia"/>
                <w:color w:val="auto"/>
                <w:sz w:val="24"/>
                <w:szCs w:val="24"/>
                <w:highlight w:val="none"/>
                <w:u w:val="none" w:color="auto"/>
                <w:lang w:val="en-US" w:eastAsia="zh-CN"/>
              </w:rPr>
              <w:t>生活垃圾、废油墨空桶、</w:t>
            </w:r>
            <w:r>
              <w:rPr>
                <w:rFonts w:hint="default" w:ascii="Times New Roman" w:hAnsi="Times New Roman" w:cs="Times New Roman" w:eastAsiaTheme="minorEastAsia"/>
                <w:color w:val="auto"/>
                <w:sz w:val="24"/>
                <w:szCs w:val="24"/>
                <w:highlight w:val="none"/>
                <w:u w:val="none" w:color="auto"/>
                <w:lang w:val="en-US" w:eastAsia="zh-CN"/>
              </w:rPr>
              <w:t>废活性炭</w:t>
            </w:r>
            <w:r>
              <w:rPr>
                <w:rFonts w:hint="eastAsia" w:cs="Times New Roman" w:eastAsiaTheme="minorEastAsia"/>
                <w:color w:val="auto"/>
                <w:sz w:val="24"/>
                <w:szCs w:val="24"/>
                <w:highlight w:val="none"/>
                <w:u w:val="none" w:color="auto"/>
                <w:lang w:val="en-US" w:eastAsia="zh-CN"/>
              </w:rPr>
              <w:t>、废活性炭滤芯、废抹布</w:t>
            </w:r>
            <w:r>
              <w:rPr>
                <w:rFonts w:hint="default" w:ascii="Times New Roman" w:hAnsi="Times New Roman" w:cs="Times New Roman" w:eastAsiaTheme="minorEastAsia"/>
                <w:color w:val="auto"/>
                <w:sz w:val="24"/>
                <w:szCs w:val="24"/>
                <w:highlight w:val="none"/>
                <w:u w:val="none" w:color="auto"/>
                <w:lang w:val="en-US" w:eastAsia="zh-CN"/>
              </w:rPr>
              <w:t>等。</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（1）一般固废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eastAsia="zh-CN"/>
              </w:rPr>
            </w:pPr>
            <w:r>
              <w:rPr>
                <w:rFonts w:hint="default" w:ascii="Times New Roman" w:hAnsi="Times New Roman" w:cs="Times New Roman" w:eastAsiaTheme="minorEastAsia"/>
                <w:color w:val="auto"/>
                <w:sz w:val="24"/>
                <w:szCs w:val="24"/>
                <w:highlight w:val="none"/>
                <w:u w:val="none" w:color="auto"/>
              </w:rPr>
              <w:t>①</w:t>
            </w:r>
            <w:r>
              <w:rPr>
                <w:rFonts w:hint="default" w:ascii="Times New Roman" w:hAnsi="Times New Roman" w:cs="Times New Roman" w:eastAsiaTheme="minorEastAsia"/>
                <w:color w:val="auto"/>
                <w:sz w:val="24"/>
                <w:szCs w:val="24"/>
                <w:highlight w:val="none"/>
                <w:u w:val="none" w:color="auto"/>
                <w:lang w:val="en-US" w:eastAsia="zh-CN"/>
              </w:rPr>
              <w:t>废隔膜</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废隔膜产生量</w:t>
            </w:r>
            <w:r>
              <w:rPr>
                <w:rFonts w:hint="eastAsia" w:cs="Times New Roman" w:eastAsiaTheme="minorEastAsia"/>
                <w:color w:val="auto"/>
                <w:sz w:val="24"/>
                <w:szCs w:val="24"/>
                <w:highlight w:val="none"/>
                <w:u w:val="none" w:color="auto"/>
                <w:lang w:val="en-US" w:eastAsia="zh-CN"/>
              </w:rPr>
              <w:t>约</w:t>
            </w:r>
            <w:r>
              <w:rPr>
                <w:rFonts w:hint="default" w:ascii="Times New Roman" w:hAnsi="Times New Roman" w:cs="Times New Roman" w:eastAsiaTheme="minorEastAsia"/>
                <w:color w:val="auto"/>
                <w:sz w:val="24"/>
                <w:szCs w:val="24"/>
                <w:highlight w:val="none"/>
                <w:u w:val="none" w:color="auto"/>
                <w:lang w:val="en-US" w:eastAsia="zh-CN"/>
              </w:rPr>
              <w:t>为</w:t>
            </w:r>
            <w:r>
              <w:rPr>
                <w:rFonts w:hint="eastAsia" w:cs="Times New Roman" w:eastAsiaTheme="minorEastAsia"/>
                <w:color w:val="auto"/>
                <w:sz w:val="24"/>
                <w:szCs w:val="24"/>
                <w:highlight w:val="none"/>
                <w:u w:val="none" w:color="auto"/>
                <w:lang w:val="en-US" w:eastAsia="zh-CN"/>
              </w:rPr>
              <w:t>0.06</w:t>
            </w:r>
            <w:r>
              <w:rPr>
                <w:rFonts w:hint="default" w:ascii="Times New Roman" w:hAnsi="Times New Roman" w:cs="Times New Roman" w:eastAsiaTheme="minorEastAsia"/>
                <w:color w:val="auto"/>
                <w:sz w:val="24"/>
                <w:szCs w:val="24"/>
                <w:highlight w:val="none"/>
                <w:u w:val="none" w:color="auto"/>
                <w:lang w:val="en-US" w:eastAsia="zh-CN"/>
              </w:rPr>
              <w:t>t/a</w:t>
            </w:r>
            <w:r>
              <w:rPr>
                <w:rFonts w:hint="eastAsia" w:cs="Times New Roman" w:eastAsiaTheme="minorEastAsia"/>
                <w:color w:val="auto"/>
                <w:sz w:val="24"/>
                <w:szCs w:val="24"/>
                <w:highlight w:val="none"/>
                <w:u w:val="none" w:color="auto"/>
                <w:lang w:val="en-US" w:eastAsia="zh-CN"/>
              </w:rPr>
              <w:t>，集中收集后外售处理</w:t>
            </w:r>
            <w:r>
              <w:rPr>
                <w:rFonts w:hint="eastAsia" w:cs="Times New Roman" w:eastAsiaTheme="minorEastAsia"/>
                <w:color w:val="auto"/>
                <w:sz w:val="24"/>
                <w:szCs w:val="24"/>
                <w:highlight w:val="none"/>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②</w:t>
            </w:r>
            <w:r>
              <w:rPr>
                <w:rFonts w:hint="eastAsia" w:cs="Times New Roman" w:eastAsiaTheme="minorEastAsia"/>
                <w:color w:val="auto"/>
                <w:sz w:val="24"/>
                <w:szCs w:val="24"/>
                <w:highlight w:val="none"/>
                <w:u w:val="none" w:color="auto"/>
                <w:lang w:val="en-US" w:eastAsia="zh-CN"/>
              </w:rPr>
              <w:t>废边角料</w:t>
            </w:r>
            <w:r>
              <w:rPr>
                <w:rFonts w:hint="eastAsia" w:ascii="Times New Roman" w:hAnsi="Times New Roman" w:cs="Times New Roman" w:eastAsiaTheme="minorEastAsia"/>
                <w:color w:val="auto"/>
                <w:sz w:val="24"/>
                <w:szCs w:val="24"/>
                <w:highlight w:val="none"/>
                <w:u w:val="none" w:color="auto"/>
                <w:lang w:val="en-US" w:eastAsia="zh-CN"/>
              </w:rPr>
              <w:t>：项目在分切过程会产生一定的废极片边角料，废边角料产生量约</w:t>
            </w:r>
            <w:r>
              <w:rPr>
                <w:rFonts w:hint="eastAsia" w:cs="Times New Roman" w:eastAsiaTheme="minorEastAsia"/>
                <w:color w:val="auto"/>
                <w:sz w:val="24"/>
                <w:szCs w:val="24"/>
                <w:highlight w:val="none"/>
                <w:u w:val="none" w:color="auto"/>
                <w:lang w:val="en-US" w:eastAsia="zh-CN"/>
              </w:rPr>
              <w:t>0.067</w:t>
            </w:r>
            <w:r>
              <w:rPr>
                <w:rFonts w:hint="eastAsia" w:ascii="Times New Roman" w:hAnsi="Times New Roman" w:cs="Times New Roman" w:eastAsiaTheme="minorEastAsia"/>
                <w:color w:val="auto"/>
                <w:sz w:val="24"/>
                <w:szCs w:val="24"/>
                <w:highlight w:val="none"/>
                <w:u w:val="none" w:color="auto"/>
                <w:lang w:val="en-US" w:eastAsia="zh-CN"/>
              </w:rPr>
              <w:t>t/a。根据《关于废旧锂电池收集处置有关问题的复函》（环办函[2014]1621号）：“根据《废电池污染防治技术政策》，废锂离子电池（通常也称为废锂电池）等其他废电池不属于危险废物。同时，锂电池一般不含有毒有害成分，废旧锂电池的环境危险性较小。因此，废旧锂电池不属于危险废物”、“废旧锂电池的收集、贮存、处置应参照一般工业固体废物的相关环境管理与污染防治要求，防止环境污染”，集中收集后外售处理</w:t>
            </w:r>
            <w:r>
              <w:rPr>
                <w:rFonts w:hint="eastAsia"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③</w:t>
            </w:r>
            <w:r>
              <w:rPr>
                <w:rFonts w:hint="eastAsia" w:ascii="Times New Roman" w:hAnsi="Times New Roman" w:cs="Times New Roman" w:eastAsiaTheme="minorEastAsia"/>
                <w:color w:val="auto"/>
                <w:sz w:val="24"/>
                <w:szCs w:val="24"/>
                <w:highlight w:val="none"/>
                <w:u w:val="none" w:color="auto"/>
                <w:lang w:val="en-US" w:eastAsia="zh-CN"/>
              </w:rPr>
              <w:t>不合格电池：项目在生产过程会产生不合格电池，不合格电池按照产量的5</w:t>
            </w:r>
            <w:r>
              <w:rPr>
                <w:rFonts w:hint="default" w:ascii="Times New Roman" w:hAnsi="Times New Roman" w:cs="Times New Roman" w:eastAsiaTheme="minorEastAsia"/>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计算，单个电池重量约</w:t>
            </w:r>
            <w:r>
              <w:rPr>
                <w:rFonts w:hint="eastAsia" w:cs="Times New Roman" w:eastAsiaTheme="minorEastAsia"/>
                <w:color w:val="auto"/>
                <w:sz w:val="24"/>
                <w:szCs w:val="24"/>
                <w:highlight w:val="none"/>
                <w:u w:val="none" w:color="auto"/>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g，则产生量约</w:t>
            </w:r>
            <w:r>
              <w:rPr>
                <w:rFonts w:hint="eastAsia" w:cs="Times New Roman" w:eastAsiaTheme="minorEastAsia"/>
                <w:color w:val="auto"/>
                <w:sz w:val="24"/>
                <w:szCs w:val="24"/>
                <w:highlight w:val="none"/>
                <w:u w:val="none" w:color="auto"/>
                <w:lang w:val="en-US" w:eastAsia="zh-CN"/>
              </w:rPr>
              <w:t>5</w:t>
            </w:r>
            <w:r>
              <w:rPr>
                <w:rFonts w:hint="eastAsia" w:ascii="Times New Roman" w:hAnsi="Times New Roman" w:cs="Times New Roman" w:eastAsiaTheme="minorEastAsia"/>
                <w:color w:val="auto"/>
                <w:sz w:val="24"/>
                <w:szCs w:val="24"/>
                <w:highlight w:val="none"/>
                <w:u w:val="none" w:color="auto"/>
                <w:lang w:val="en-US" w:eastAsia="zh-CN"/>
              </w:rPr>
              <w:t>万</w:t>
            </w:r>
            <w:r>
              <w:rPr>
                <w:rFonts w:hint="eastAsia" w:cs="Times New Roman" w:eastAsiaTheme="minorEastAsia"/>
                <w:color w:val="auto"/>
                <w:sz w:val="24"/>
                <w:szCs w:val="24"/>
                <w:highlight w:val="none"/>
                <w:u w:val="none" w:color="auto"/>
                <w:lang w:val="en-US" w:eastAsia="zh-CN"/>
              </w:rPr>
              <w:t>个</w:t>
            </w:r>
            <w:r>
              <w:rPr>
                <w:rFonts w:hint="eastAsia" w:ascii="Times New Roman" w:hAnsi="Times New Roman" w:cs="Times New Roman" w:eastAsiaTheme="minorEastAsia"/>
                <w:color w:val="auto"/>
                <w:sz w:val="24"/>
                <w:szCs w:val="24"/>
                <w:highlight w:val="none"/>
                <w:u w:val="none" w:color="auto"/>
                <w:lang w:val="en-US" w:eastAsia="zh-CN"/>
              </w:rPr>
              <w:t>/a，</w:t>
            </w:r>
            <w:r>
              <w:rPr>
                <w:rFonts w:hint="eastAsia" w:cs="Times New Roman" w:eastAsiaTheme="minorEastAsia"/>
                <w:color w:val="auto"/>
                <w:sz w:val="24"/>
                <w:szCs w:val="24"/>
                <w:highlight w:val="none"/>
                <w:u w:val="none" w:color="auto"/>
                <w:lang w:val="en-US" w:eastAsia="zh-CN"/>
              </w:rPr>
              <w:t>0.1</w:t>
            </w:r>
            <w:r>
              <w:rPr>
                <w:rFonts w:hint="eastAsia" w:ascii="Times New Roman" w:hAnsi="Times New Roman" w:cs="Times New Roman" w:eastAsiaTheme="minorEastAsia"/>
                <w:color w:val="auto"/>
                <w:sz w:val="24"/>
                <w:szCs w:val="24"/>
                <w:highlight w:val="none"/>
                <w:u w:val="none" w:color="auto"/>
                <w:lang w:val="en-US" w:eastAsia="zh-CN"/>
              </w:rPr>
              <w:t>t/a。根据《关于废旧锂电池收集处置有关问题的复函》（环办函[2014]1621号）：“根据《废电池污染防治技术政策》，废锂离子电池（通常也称为废锂电池）等其他废电池不属于危险废物。同时，锂电池一般不含有毒有害成分，废旧锂电池的环境危险性较小</w:t>
            </w:r>
            <w:r>
              <w:rPr>
                <w:rFonts w:hint="eastAsia" w:cs="Times New Roman" w:eastAsiaTheme="minorEastAsia"/>
                <w:color w:val="auto"/>
                <w:sz w:val="24"/>
                <w:szCs w:val="24"/>
                <w:highlight w:val="none"/>
                <w:u w:val="none" w:color="auto"/>
                <w:lang w:val="en-US" w:eastAsia="zh-CN"/>
              </w:rPr>
              <w:t>；根据环境保护部关于废弃电池回收处理的留言回复：“现阶段，纳入危险废物进行管理的废旧电池废镉镍电池和废铅酸蓄电池。对于一次电池、锂离子电池、镍氢电池等，因环境风险相对较小，未纳入危险废物进行管理”（https://www.gov.cn/guowuyuan/2015-07/30/content_2905765.htm）；根据《废电池污染防治技术政策》：“废电池污染防治应遵循闭环与绿色回收、资源利用优先、合理安全处置的综合防治原则”。本项目电池属于锂电池，为一般固废，因此，本项目不合格电池暂存于一般固废暂存间，出售给专门的单位回收利用</w:t>
            </w:r>
            <w:r>
              <w:rPr>
                <w:rFonts w:hint="eastAsia" w:ascii="Times New Roman" w:hAnsi="Times New Roman"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④废活性炭滤芯：本项目去离子水制备系统使用活性炭滤芯等过滤制备软水，当活性炭滤芯使用时间较长，每2个月需对活性炭滤芯进行更换，废活性炭滤芯更换量约为0.003t/a。由于本项目活性炭滤芯仅用于制备去离子水，制备去离子水的原材料自来水不含有毒有害物质，废活性炭滤芯属于一般固废，收集至一般固废暂存间后交由供应厂家回收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⑤</w:t>
            </w:r>
            <w:r>
              <w:rPr>
                <w:rFonts w:hint="default" w:ascii="Times New Roman" w:hAnsi="Times New Roman" w:cs="Times New Roman" w:eastAsiaTheme="minorEastAsia"/>
                <w:color w:val="auto"/>
                <w:sz w:val="24"/>
                <w:szCs w:val="24"/>
                <w:highlight w:val="none"/>
                <w:u w:val="none" w:color="auto"/>
                <w:lang w:val="en-US" w:eastAsia="zh-CN"/>
              </w:rPr>
              <w:t>生活垃圾：</w:t>
            </w:r>
            <w:r>
              <w:rPr>
                <w:rFonts w:hint="eastAsia" w:ascii="Times New Roman" w:hAnsi="Times New Roman" w:cs="Times New Roman" w:eastAsiaTheme="minorEastAsia"/>
                <w:color w:val="auto"/>
                <w:sz w:val="24"/>
                <w:szCs w:val="24"/>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员工人数为</w:t>
            </w:r>
            <w:r>
              <w:rPr>
                <w:rFonts w:hint="eastAsia" w:cs="Times New Roman" w:eastAsiaTheme="minorEastAsia"/>
                <w:color w:val="auto"/>
                <w:sz w:val="24"/>
                <w:szCs w:val="24"/>
                <w:highlight w:val="none"/>
                <w:u w:val="none" w:color="auto"/>
                <w:lang w:val="en-US" w:eastAsia="zh-CN"/>
              </w:rPr>
              <w:t>100</w:t>
            </w:r>
            <w:r>
              <w:rPr>
                <w:rFonts w:hint="default" w:ascii="Times New Roman" w:hAnsi="Times New Roman" w:cs="Times New Roman" w:eastAsiaTheme="minorEastAsia"/>
                <w:color w:val="auto"/>
                <w:sz w:val="24"/>
                <w:szCs w:val="24"/>
                <w:highlight w:val="none"/>
                <w:u w:val="none" w:color="auto"/>
                <w:lang w:val="en-US" w:eastAsia="zh-CN"/>
              </w:rPr>
              <w:t>人，生活垃圾产量按1.0kg.d/人计算，生活垃圾产生量为</w:t>
            </w:r>
            <w:r>
              <w:rPr>
                <w:rFonts w:hint="eastAsia" w:cs="Times New Roman" w:eastAsiaTheme="minorEastAsia"/>
                <w:color w:val="auto"/>
                <w:sz w:val="24"/>
                <w:szCs w:val="24"/>
                <w:highlight w:val="none"/>
                <w:u w:val="none" w:color="auto"/>
                <w:lang w:val="en-US" w:eastAsia="zh-CN"/>
              </w:rPr>
              <w:t>30</w:t>
            </w:r>
            <w:r>
              <w:rPr>
                <w:rFonts w:hint="default" w:ascii="Times New Roman" w:hAnsi="Times New Roman" w:cs="Times New Roman" w:eastAsiaTheme="minorEastAsia"/>
                <w:color w:val="auto"/>
                <w:sz w:val="24"/>
                <w:szCs w:val="24"/>
                <w:highlight w:val="none"/>
                <w:u w:val="none" w:color="auto"/>
                <w:lang w:val="en-US" w:eastAsia="zh-CN"/>
              </w:rPr>
              <w:t>t/a，由环卫部门集中清运</w:t>
            </w:r>
            <w:r>
              <w:rPr>
                <w:rFonts w:hint="eastAsia" w:ascii="Times New Roman" w:hAnsi="Times New Roman"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⑥原料空桶：项目生产过程产生的原料空桶等包装容器产生量约为1.15t/a。原料空桶在厂内原料仓库暂存，定期交供货厂家回收；</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⑦原辅材料废包装袋：钴酸锂、PVDF、石墨等原辅材料在使用过程中会产生废包装袋，产生量约为0.27t/a，集中收集后外售处理；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⑧NMP喷淋废水：项目涂布废气采用冷凝回收以及喷淋工艺对NMP进行回收，回收后贮存于NMP包装桶内，根据工程分析，NMP废液产生量为0.42m³/a，由供应商回收综合利用。</w:t>
            </w:r>
            <w:r>
              <w:rPr>
                <w:rFonts w:hint="eastAsia" w:cs="Times New Roman" w:eastAsiaTheme="minorEastAsia"/>
                <w:b/>
                <w:bCs/>
                <w:color w:val="auto"/>
                <w:sz w:val="24"/>
                <w:szCs w:val="24"/>
                <w:highlight w:val="none"/>
                <w:u w:val="none" w:color="auto"/>
                <w:lang w:val="en-US" w:eastAsia="zh-CN"/>
              </w:rPr>
              <w:t>根据《固体废弃物鉴别通则》（GB34330-2017）第6.1a)条“任何不需要修复和加工即可用于其原始用途的物质，或者在产生点经过修复和加工后满足国家、地方制定或行业通行的产品质量标准并且用于其原始用途的物质”规定，NMP废液溶剂不属于固废，且根据国家环境保护总局《关于N-甲基甲基吡咯烷酮是否属于危险化学品事项的答复》可知，废弃NMP不属于危险废物（详见附件4）。</w:t>
            </w:r>
          </w:p>
          <w:p>
            <w:pPr>
              <w:rPr>
                <w:rFonts w:hint="default"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（2）危险废物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①废油墨空桶</w:t>
            </w:r>
            <w:r>
              <w:rPr>
                <w:rFonts w:hint="eastAsia" w:ascii="Times New Roman" w:hAnsi="Times New Roman" w:cs="Times New Roman" w:eastAsiaTheme="minorEastAsia"/>
                <w:color w:val="auto"/>
                <w:sz w:val="24"/>
                <w:szCs w:val="24"/>
                <w:highlight w:val="none"/>
                <w:u w:val="none" w:color="auto"/>
                <w:lang w:val="en-US" w:eastAsia="zh-CN"/>
              </w:rPr>
              <w:t>：在生产过程中使用油墨会产生废油墨空桶，产生量约为0.0</w:t>
            </w:r>
            <w:r>
              <w:rPr>
                <w:rFonts w:hint="eastAsia" w:cs="Times New Roman" w:eastAsiaTheme="minorEastAsia"/>
                <w:color w:val="auto"/>
                <w:sz w:val="24"/>
                <w:szCs w:val="24"/>
                <w:highlight w:val="none"/>
                <w:u w:val="none" w:color="auto"/>
                <w:lang w:val="en-US" w:eastAsia="zh-CN"/>
              </w:rPr>
              <w:t>04</w:t>
            </w:r>
            <w:r>
              <w:rPr>
                <w:rFonts w:hint="eastAsia" w:ascii="Times New Roman" w:hAnsi="Times New Roman" w:cs="Times New Roman" w:eastAsiaTheme="minorEastAsia"/>
                <w:color w:val="auto"/>
                <w:sz w:val="24"/>
                <w:szCs w:val="24"/>
                <w:highlight w:val="none"/>
                <w:u w:val="none" w:color="auto"/>
                <w:lang w:val="en-US" w:eastAsia="zh-CN"/>
              </w:rPr>
              <w:t>t/a，收集后交由有处理资质单位进行处理。废油墨空桶属于《国家危险废物名录》（2025年版）中危险废物（废物类别：HW49其他废物中非特定行业，废物代码：900-041-49）；</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②</w:t>
            </w:r>
            <w:r>
              <w:rPr>
                <w:rFonts w:hint="eastAsia" w:ascii="Times New Roman" w:hAnsi="Times New Roman" w:cs="Times New Roman" w:eastAsiaTheme="minorEastAsia"/>
                <w:color w:val="auto"/>
                <w:sz w:val="24"/>
                <w:szCs w:val="24"/>
                <w:highlight w:val="none"/>
                <w:u w:val="none" w:color="auto"/>
                <w:lang w:val="en-US" w:eastAsia="zh-CN"/>
              </w:rPr>
              <w:t>废活性炭：本项目在处理涂布烘干有机废气、注液有机废气时采用活性炭吸附法吸附，一般情况下活性炭在吸附量达到一定程度时便会自动失效，因此应定期更换活性炭以保证有机废气处理效果，一般情况下1kg活性炭按照吸附0.4kg有机物进行保守计算，本项目有机废气削减量约为</w:t>
            </w:r>
            <w:r>
              <w:rPr>
                <w:rFonts w:hint="eastAsia" w:cs="Times New Roman" w:eastAsiaTheme="minorEastAsia"/>
                <w:color w:val="auto"/>
                <w:sz w:val="24"/>
                <w:szCs w:val="24"/>
                <w:highlight w:val="none"/>
                <w:u w:val="none" w:color="auto"/>
                <w:lang w:val="en-US" w:eastAsia="zh-CN"/>
              </w:rPr>
              <w:t>0.10784</w:t>
            </w:r>
            <w:r>
              <w:rPr>
                <w:rFonts w:hint="eastAsia" w:ascii="Times New Roman" w:hAnsi="Times New Roman" w:cs="Times New Roman" w:eastAsiaTheme="minorEastAsia"/>
                <w:color w:val="auto"/>
                <w:sz w:val="24"/>
                <w:szCs w:val="24"/>
                <w:highlight w:val="none"/>
                <w:u w:val="none" w:color="auto"/>
                <w:lang w:val="en-US" w:eastAsia="zh-CN"/>
              </w:rPr>
              <w:t>t/a，需要活性炭约为</w:t>
            </w:r>
            <w:r>
              <w:rPr>
                <w:rFonts w:hint="eastAsia" w:cs="Times New Roman" w:eastAsiaTheme="minorEastAsia"/>
                <w:color w:val="auto"/>
                <w:sz w:val="24"/>
                <w:szCs w:val="24"/>
                <w:highlight w:val="none"/>
                <w:u w:val="none" w:color="auto"/>
                <w:lang w:val="en-US" w:eastAsia="zh-CN"/>
              </w:rPr>
              <w:t>0.2696t</w:t>
            </w:r>
            <w:r>
              <w:rPr>
                <w:rFonts w:hint="eastAsia" w:ascii="Times New Roman" w:hAnsi="Times New Roman" w:cs="Times New Roman" w:eastAsiaTheme="minorEastAsia"/>
                <w:color w:val="auto"/>
                <w:sz w:val="24"/>
                <w:szCs w:val="24"/>
                <w:highlight w:val="none"/>
                <w:u w:val="none" w:color="auto"/>
                <w:lang w:val="en-US" w:eastAsia="zh-CN"/>
              </w:rPr>
              <w:t>/a，则产生的废活性炭约</w:t>
            </w:r>
            <w:r>
              <w:rPr>
                <w:rFonts w:hint="eastAsia" w:cs="Times New Roman" w:eastAsiaTheme="minorEastAsia"/>
                <w:color w:val="auto"/>
                <w:sz w:val="24"/>
                <w:szCs w:val="24"/>
                <w:highlight w:val="none"/>
                <w:u w:val="none" w:color="auto"/>
                <w:lang w:val="en-US" w:eastAsia="zh-CN"/>
              </w:rPr>
              <w:t>0.37744</w:t>
            </w:r>
            <w:r>
              <w:rPr>
                <w:rFonts w:hint="eastAsia" w:ascii="Times New Roman" w:hAnsi="Times New Roman" w:cs="Times New Roman" w:eastAsiaTheme="minorEastAsia"/>
                <w:color w:val="auto"/>
                <w:sz w:val="24"/>
                <w:szCs w:val="24"/>
                <w:highlight w:val="none"/>
                <w:u w:val="none" w:color="auto"/>
                <w:lang w:val="en-US" w:eastAsia="zh-CN"/>
              </w:rPr>
              <w:t>t/a，产生的废活性炭属于《国家危险废物名录》</w:t>
            </w:r>
            <w:r>
              <w:rPr>
                <w:rFonts w:hint="eastAsia" w:ascii="宋体" w:hAnsi="宋体" w:eastAsia="宋体" w:cs="宋体"/>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2025年版</w:t>
            </w:r>
            <w:r>
              <w:rPr>
                <w:rFonts w:hint="eastAsia" w:ascii="宋体" w:hAnsi="宋体" w:eastAsia="宋体" w:cs="宋体"/>
                <w:color w:val="auto"/>
                <w:sz w:val="24"/>
                <w:szCs w:val="24"/>
                <w:highlight w:val="none"/>
                <w:u w:val="none" w:color="auto"/>
                <w:lang w:val="en-US" w:eastAsia="zh-CN"/>
              </w:rPr>
              <w:t>)中</w:t>
            </w:r>
            <w:r>
              <w:rPr>
                <w:rFonts w:hint="eastAsia" w:ascii="Times New Roman" w:hAnsi="Times New Roman" w:cs="Times New Roman" w:eastAsiaTheme="minorEastAsia"/>
                <w:color w:val="auto"/>
                <w:sz w:val="24"/>
                <w:szCs w:val="24"/>
                <w:highlight w:val="none"/>
                <w:u w:val="none" w:color="auto"/>
                <w:lang w:val="en-US" w:eastAsia="zh-CN"/>
              </w:rPr>
              <w:t>危险废物</w:t>
            </w:r>
            <w:r>
              <w:rPr>
                <w:rFonts w:hint="eastAsia" w:ascii="宋体" w:hAnsi="宋体" w:eastAsia="宋体" w:cs="宋体"/>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废物类别：HW49其他废物中的非特定行业，废物代码900-0</w:t>
            </w:r>
            <w:r>
              <w:rPr>
                <w:rFonts w:hint="eastAsia" w:cs="Times New Roman" w:eastAsiaTheme="minorEastAsia"/>
                <w:color w:val="auto"/>
                <w:sz w:val="24"/>
                <w:szCs w:val="24"/>
                <w:highlight w:val="none"/>
                <w:u w:val="none" w:color="auto"/>
                <w:lang w:val="en-US" w:eastAsia="zh-CN"/>
              </w:rPr>
              <w:t>39</w:t>
            </w:r>
            <w:r>
              <w:rPr>
                <w:rFonts w:hint="eastAsia" w:ascii="Times New Roman" w:hAnsi="Times New Roman" w:cs="Times New Roman" w:eastAsiaTheme="minorEastAsia"/>
                <w:color w:val="auto"/>
                <w:sz w:val="24"/>
                <w:szCs w:val="24"/>
                <w:highlight w:val="none"/>
                <w:u w:val="none" w:color="auto"/>
                <w:lang w:val="en-US" w:eastAsia="zh-CN"/>
              </w:rPr>
              <w:t>-49），交由有处理资质单位进行处理。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③废抹布：本项目废抹布主要产生于配料桶的擦拭，年产生量约0.0018t，暂存至危废暂存间后定期交由有有资质单位进行处理，对照《国家危险废物名录》（2025年版），此类危废编号为HW49，废物代码是900-047-49。</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对照《国家危险废物名录》（2025年版）及《固体废物分类与代码目录》（2024年版），本项目固废代码以及产生、处置情况详见下表。</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lang w:val="en-US"/>
              </w:rPr>
            </w:pPr>
            <w:r>
              <w:rPr>
                <w:rFonts w:hint="default" w:ascii="Times New Roman" w:hAnsi="Times New Roman" w:cs="Times New Roman" w:eastAsiaTheme="minorEastAsia"/>
                <w:b/>
                <w:color w:val="auto"/>
                <w:sz w:val="21"/>
                <w:szCs w:val="21"/>
                <w:highlight w:val="none"/>
                <w:u w:val="single" w:color="auto"/>
              </w:rPr>
              <w:t>表</w:t>
            </w:r>
            <w:r>
              <w:rPr>
                <w:rFonts w:hint="default" w:ascii="Times New Roman" w:hAnsi="Times New Roman" w:cs="Times New Roman" w:eastAsiaTheme="minorEastAsia"/>
                <w:b/>
                <w:color w:val="auto"/>
                <w:sz w:val="21"/>
                <w:szCs w:val="21"/>
                <w:highlight w:val="none"/>
                <w:u w:val="single" w:color="auto"/>
                <w:lang w:val="en-US" w:eastAsia="zh-CN"/>
              </w:rPr>
              <w:t>4-</w:t>
            </w:r>
            <w:r>
              <w:rPr>
                <w:rFonts w:hint="eastAsia" w:ascii="Times New Roman" w:hAnsi="Times New Roman" w:cs="Times New Roman" w:eastAsiaTheme="minorEastAsia"/>
                <w:b/>
                <w:color w:val="auto"/>
                <w:sz w:val="21"/>
                <w:szCs w:val="21"/>
                <w:highlight w:val="none"/>
                <w:u w:val="single" w:color="auto"/>
                <w:lang w:val="en-US" w:eastAsia="zh-CN"/>
              </w:rPr>
              <w:t xml:space="preserve">8 </w:t>
            </w:r>
            <w:r>
              <w:rPr>
                <w:rFonts w:hint="default" w:ascii="Times New Roman" w:hAnsi="Times New Roman" w:cs="Times New Roman" w:eastAsiaTheme="minorEastAsia"/>
                <w:b/>
                <w:color w:val="auto"/>
                <w:sz w:val="21"/>
                <w:szCs w:val="21"/>
                <w:highlight w:val="none"/>
                <w:u w:val="single" w:color="auto"/>
              </w:rPr>
              <w:t xml:space="preserve"> </w:t>
            </w:r>
            <w:r>
              <w:rPr>
                <w:rFonts w:hint="default" w:ascii="Times New Roman" w:hAnsi="Times New Roman" w:cs="Times New Roman" w:eastAsiaTheme="minorEastAsia"/>
                <w:b/>
                <w:color w:val="auto"/>
                <w:sz w:val="21"/>
                <w:szCs w:val="21"/>
                <w:highlight w:val="none"/>
                <w:u w:val="single" w:color="auto"/>
                <w:lang w:val="en-US" w:eastAsia="zh-CN"/>
              </w:rPr>
              <w:t>项目</w:t>
            </w:r>
            <w:r>
              <w:rPr>
                <w:rFonts w:hint="eastAsia" w:ascii="Times New Roman" w:hAnsi="Times New Roman" w:cs="Times New Roman" w:eastAsiaTheme="minorEastAsia"/>
                <w:b/>
                <w:color w:val="auto"/>
                <w:sz w:val="21"/>
                <w:szCs w:val="21"/>
                <w:highlight w:val="none"/>
                <w:u w:val="single" w:color="auto"/>
                <w:lang w:val="en-US" w:eastAsia="zh-CN"/>
              </w:rPr>
              <w:t>固废产生及处置情况</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745"/>
              <w:gridCol w:w="1678"/>
              <w:gridCol w:w="1483"/>
              <w:gridCol w:w="1649"/>
              <w:gridCol w:w="16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序号</w:t>
                  </w:r>
                </w:p>
              </w:tc>
              <w:tc>
                <w:tcPr>
                  <w:tcW w:w="978"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名称</w:t>
                  </w:r>
                </w:p>
              </w:tc>
              <w:tc>
                <w:tcPr>
                  <w:tcW w:w="940"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产生量</w:t>
                  </w:r>
                </w:p>
              </w:tc>
              <w:tc>
                <w:tcPr>
                  <w:tcW w:w="83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废物类别</w:t>
                  </w: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固废代码</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1</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员工生活</w:t>
                  </w:r>
                  <w:r>
                    <w:rPr>
                      <w:rFonts w:hint="eastAsia" w:ascii="Times New Roman" w:hAnsi="Times New Roman" w:eastAsia="宋体" w:cs="Times New Roman"/>
                      <w:color w:val="auto"/>
                      <w:kern w:val="2"/>
                      <w:sz w:val="21"/>
                      <w:szCs w:val="21"/>
                      <w:highlight w:val="none"/>
                      <w:u w:val="single" w:color="auto"/>
                      <w:lang w:val="en-US" w:eastAsia="zh-CN" w:bidi="ar-SA"/>
                    </w:rPr>
                    <w:t>垃圾</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30</w:t>
                  </w:r>
                  <w:r>
                    <w:rPr>
                      <w:rFonts w:hint="default" w:ascii="Times New Roman" w:hAnsi="Times New Roman" w:eastAsia="宋体" w:cs="Times New Roman"/>
                      <w:color w:val="auto"/>
                      <w:sz w:val="21"/>
                      <w:szCs w:val="21"/>
                      <w:highlight w:val="none"/>
                      <w:u w:val="single" w:color="auto"/>
                      <w:lang w:val="en-US" w:eastAsia="zh-CN"/>
                    </w:rPr>
                    <w:t>t/a</w:t>
                  </w:r>
                </w:p>
              </w:tc>
              <w:tc>
                <w:tcPr>
                  <w:tcW w:w="83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一般固废</w:t>
                  </w: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由环卫部门集中清运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2"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2</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废隔膜</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0.06t</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3</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废边角料</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0.067t/a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4</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不合格电池</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0.1</w:t>
                  </w:r>
                  <w:r>
                    <w:rPr>
                      <w:rFonts w:hint="eastAsia" w:ascii="Times New Roman" w:hAnsi="Times New Roman" w:eastAsia="宋体" w:cs="Times New Roman"/>
                      <w:color w:val="auto"/>
                      <w:sz w:val="21"/>
                      <w:szCs w:val="21"/>
                      <w:highlight w:val="none"/>
                      <w:u w:val="single" w:color="auto"/>
                      <w:lang w:val="en-US" w:eastAsia="zh-CN"/>
                    </w:rPr>
                    <w:t>t</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暂存后外售综合利用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5</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NMP喷淋废水</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0.42</w:t>
                  </w:r>
                  <w:r>
                    <w:rPr>
                      <w:rFonts w:hint="default" w:ascii="Times New Roman" w:hAnsi="Times New Roman" w:eastAsia="宋体" w:cs="Times New Roman"/>
                      <w:color w:val="auto"/>
                      <w:sz w:val="21"/>
                      <w:szCs w:val="21"/>
                      <w:highlight w:val="none"/>
                      <w:u w:val="single" w:color="auto"/>
                      <w:lang w:val="en-US" w:eastAsia="zh-CN"/>
                    </w:rPr>
                    <w:t>m³/a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SW17 900-099-S17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由供应商回收综合利用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6</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废活性炭滤芯</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0.003t/a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SW59 900-008-S59</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由供应厂家回收处理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7</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原料空桶</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1.15t/a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交供货厂家回收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8</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eastAsiaTheme="minorEastAsia"/>
                      <w:color w:val="auto"/>
                      <w:sz w:val="21"/>
                      <w:szCs w:val="21"/>
                      <w:highlight w:val="none"/>
                      <w:u w:val="single" w:color="auto"/>
                      <w:lang w:val="en-US" w:eastAsia="zh-CN"/>
                    </w:rPr>
                    <w:t>钴酸锂、PVDF、石墨、等废包装材料</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0.27t/a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9</w:t>
                  </w:r>
                </w:p>
              </w:tc>
              <w:tc>
                <w:tcPr>
                  <w:tcW w:w="9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eastAsiaTheme="minorEastAsia"/>
                      <w:color w:val="auto"/>
                      <w:sz w:val="21"/>
                      <w:szCs w:val="21"/>
                      <w:highlight w:val="none"/>
                      <w:u w:val="single" w:color="auto"/>
                      <w:lang w:val="en-US" w:eastAsia="zh-CN"/>
                    </w:rPr>
                    <w:t>废油墨空桶</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0.004t/a</w:t>
                  </w:r>
                </w:p>
              </w:tc>
              <w:tc>
                <w:tcPr>
                  <w:tcW w:w="83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危险废物</w:t>
                  </w: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w:t>
                  </w:r>
                  <w:r>
                    <w:rPr>
                      <w:rFonts w:hint="eastAsia" w:cs="Times New Roman"/>
                      <w:color w:val="auto"/>
                      <w:kern w:val="0"/>
                      <w:sz w:val="21"/>
                      <w:szCs w:val="21"/>
                      <w:highlight w:val="none"/>
                      <w:u w:val="single" w:color="auto"/>
                      <w:lang w:val="en-US" w:eastAsia="zh-CN" w:bidi="ar-SA"/>
                    </w:rPr>
                    <w:t xml:space="preserve"> </w:t>
                  </w:r>
                  <w:r>
                    <w:rPr>
                      <w:rFonts w:hint="default" w:ascii="Times New Roman" w:hAnsi="Times New Roman" w:eastAsia="宋体" w:cs="Times New Roman"/>
                      <w:color w:val="auto"/>
                      <w:kern w:val="0"/>
                      <w:sz w:val="21"/>
                      <w:szCs w:val="21"/>
                      <w:highlight w:val="none"/>
                      <w:u w:val="single" w:color="auto"/>
                      <w:lang w:val="en-US" w:eastAsia="zh-CN" w:bidi="ar-SA"/>
                    </w:rPr>
                    <w:t>900-041-49</w:t>
                  </w:r>
                </w:p>
              </w:tc>
              <w:tc>
                <w:tcPr>
                  <w:tcW w:w="925"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交由有处理资质单位进行处理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10</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废活性炭</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0.37744</w:t>
                  </w:r>
                  <w:r>
                    <w:rPr>
                      <w:rFonts w:hint="default" w:ascii="Times New Roman" w:hAnsi="Times New Roman" w:eastAsia="宋体" w:cs="Times New Roman"/>
                      <w:color w:val="auto"/>
                      <w:sz w:val="21"/>
                      <w:szCs w:val="21"/>
                      <w:highlight w:val="none"/>
                      <w:u w:val="single" w:color="auto"/>
                      <w:lang w:val="en-US" w:eastAsia="zh-CN"/>
                    </w:rPr>
                    <w:t>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HW49 900-039-49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11</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搅拌桶清洗废水</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0.624m</w:t>
                  </w:r>
                  <w:r>
                    <w:rPr>
                      <w:rFonts w:hint="default" w:ascii="Times New Roman" w:hAnsi="Times New Roman" w:eastAsia="宋体" w:cs="Times New Roman"/>
                      <w:color w:val="auto"/>
                      <w:sz w:val="21"/>
                      <w:szCs w:val="21"/>
                      <w:highlight w:val="none"/>
                      <w:u w:val="single" w:color="auto"/>
                      <w:vertAlign w:val="superscript"/>
                      <w:lang w:val="en-US" w:eastAsia="zh-CN"/>
                    </w:rPr>
                    <w:t>3</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HW49 900-047-49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12</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废抹布</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0.0018t/a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HW49 900-047-49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本项目设置危险废物暂存间（</w:t>
            </w:r>
            <w:r>
              <w:rPr>
                <w:rFonts w:hint="eastAsia" w:cs="Times New Roman" w:eastAsiaTheme="minorEastAsia"/>
                <w:color w:val="auto"/>
                <w:sz w:val="24"/>
                <w:szCs w:val="24"/>
                <w:highlight w:val="none"/>
                <w:u w:val="none" w:color="auto"/>
                <w:lang w:val="en-US" w:eastAsia="zh-CN"/>
              </w:rPr>
              <w:t>100</w:t>
            </w:r>
            <w:r>
              <w:rPr>
                <w:rFonts w:hint="eastAsia" w:ascii="Times New Roman" w:hAnsi="Times New Roman" w:cs="Times New Roman" w:eastAsiaTheme="minorEastAsia"/>
                <w:color w:val="auto"/>
                <w:sz w:val="24"/>
                <w:szCs w:val="24"/>
                <w:highlight w:val="none"/>
                <w:u w:val="none" w:color="auto"/>
                <w:lang w:val="en-US" w:eastAsia="zh-CN"/>
              </w:rPr>
              <w:t>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）以及一般固废暂存间（40m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），将危险废物统一收集至危废暂存间（</w:t>
            </w:r>
            <w:r>
              <w:rPr>
                <w:rFonts w:hint="eastAsia" w:cs="Times New Roman" w:eastAsiaTheme="minorEastAsia"/>
                <w:color w:val="auto"/>
                <w:sz w:val="24"/>
                <w:szCs w:val="24"/>
                <w:highlight w:val="none"/>
                <w:u w:val="none" w:color="auto"/>
                <w:lang w:val="en-US" w:eastAsia="zh-CN"/>
              </w:rPr>
              <w:t>100</w:t>
            </w:r>
            <w:r>
              <w:rPr>
                <w:rFonts w:hint="eastAsia" w:ascii="Times New Roman" w:hAnsi="Times New Roman" w:cs="Times New Roman" w:eastAsiaTheme="minorEastAsia"/>
                <w:color w:val="auto"/>
                <w:sz w:val="24"/>
                <w:szCs w:val="24"/>
                <w:highlight w:val="none"/>
                <w:u w:val="none" w:color="auto"/>
                <w:lang w:val="en-US" w:eastAsia="zh-CN"/>
              </w:rPr>
              <w:t>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单独贮存，将本项目危险废物转移至危废暂存间，危废在厂内暂存期间不再进行利用与处置，无二次污染风险；项目与有资质单位签订委托处置合同，定期将危废废物交资质单位运输处置，资质单位运输与处置危废不在本次评价范围内；项目建设期同时考虑建设危废暂存间，确保运营期正常投入使用，在项目服务期满后确保将危险废物全部委托资质单位处理完毕，无遗留。</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针对设置固废暂存区域，切实做好该区域“防风、防雨、防晒、防渗漏”工作，不造成二次污染，环评提出以下具体要求：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①危险废物的收集必须按照危险废物的相关规定进行，各种固废单独隔离存放，禁止与其它原料或废物混合存放。各种废物包装贮存需按照国家相应要求处置，贮存场所按照GB15562.2设置警示标准。建有堵截泄漏的裙脚，地面与裙脚要用坚固的防渗材料建造。应有隔离设施、报警装置和防风、防晒、防雨设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②危险固废暂存区域需有耐腐蚀的硬化地面，地面无裂缝；衬层上需建有渗漏液收集清除系统。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③危险暂存场四周修建围堰，围堰设置导流沟，导流沟直接接入生产废水处理站调节水池，暂存场地面和四周挡墙、围堰和导流沟作防渗、防腐处理。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④危废暂存场不作为永久渣场厂区储存，暂存不得超过一年。废物转运时必须安全转移，防止撒漏，废油等采用专用罐车运输，有具有相应处理资质的单位接手。并严格执行危险废物转运联单制度，防止二次污染的产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项目所有固废要按</w:t>
            </w:r>
            <w:r>
              <w:rPr>
                <w:rFonts w:hint="eastAsia" w:ascii="宋体" w:hAnsi="宋体" w:eastAsia="宋体" w:cs="宋体"/>
                <w:color w:val="auto"/>
                <w:sz w:val="24"/>
                <w:szCs w:val="24"/>
                <w:highlight w:val="none"/>
                <w:u w:val="none" w:color="auto"/>
                <w:lang w:val="en-US" w:eastAsia="zh-CN"/>
              </w:rPr>
              <w:t>照“减量化、资源化、无害化”处理</w:t>
            </w:r>
            <w:r>
              <w:rPr>
                <w:rFonts w:hint="default" w:ascii="Times New Roman" w:hAnsi="Times New Roman" w:cs="Times New Roman" w:eastAsiaTheme="minorEastAsia"/>
                <w:color w:val="auto"/>
                <w:sz w:val="24"/>
                <w:szCs w:val="24"/>
                <w:highlight w:val="none"/>
                <w:u w:val="none" w:color="auto"/>
                <w:lang w:val="en-US" w:eastAsia="zh-CN"/>
              </w:rPr>
              <w:t>原则，加强固体废物的内部管理，建立固体废物产生、外运、处置及最终去向的详细账单，按废物转移交换处置管理办法实施追踪管理，并落实安全管理责任，避免二次污染。一般工业固废暂存场所需按照《一般工业固体废物贮存和填埋污染控制标准》（GB 18599-2020）要求建设，固废按相关标准和要求妥善处置后，对外影响较小。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通过采取上述措施后，本项目固体废物均可得到妥善的处理，对区域环境影响较小。</w:t>
            </w:r>
          </w:p>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eastAsiaTheme="minorEastAsia"/>
                <w:b/>
                <w:bCs/>
                <w:color w:val="auto"/>
                <w:sz w:val="24"/>
                <w:szCs w:val="24"/>
                <w:highlight w:val="none"/>
                <w:u w:val="none" w:color="auto"/>
                <w:lang w:val="en-US" w:eastAsia="zh-CN"/>
              </w:rPr>
            </w:pPr>
            <w:r>
              <w:rPr>
                <w:rFonts w:hint="eastAsia" w:ascii="Times New Roman" w:hAnsi="Times New Roman" w:cs="Times New Roman" w:eastAsiaTheme="minorEastAsia"/>
                <w:b/>
                <w:bCs/>
                <w:color w:val="auto"/>
                <w:sz w:val="24"/>
                <w:szCs w:val="24"/>
                <w:highlight w:val="none"/>
                <w:u w:val="none" w:color="auto"/>
                <w:lang w:val="en-US" w:eastAsia="zh-CN"/>
              </w:rPr>
              <w:t>5、地下水、土壤环境影响分析</w:t>
            </w:r>
          </w:p>
          <w:p>
            <w:pPr>
              <w:ind w:firstLine="480"/>
              <w:rPr>
                <w:rFonts w:ascii="Times New Roman" w:hAnsi="Times New Roman" w:eastAsia="宋体" w:cs="Times New Roman"/>
                <w:color w:val="auto"/>
                <w:szCs w:val="24"/>
                <w:highlight w:val="none"/>
                <w:u w:val="none" w:color="auto"/>
              </w:rPr>
            </w:pPr>
            <w:r>
              <w:rPr>
                <w:rFonts w:hint="eastAsia" w:ascii="Times New Roman" w:hAnsi="Times New Roman" w:eastAsia="宋体" w:cs="Times New Roman"/>
                <w:color w:val="auto"/>
                <w:szCs w:val="24"/>
                <w:highlight w:val="none"/>
                <w:u w:val="none" w:color="auto"/>
              </w:rPr>
              <w:t>对地下水和土壤环境可能造成影响的主要是有毒有害等物质泄露，泄露后以渗透为主，可能进入地下水层造成地下水水质污染和土壤污染的可能。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u w:val="none" w:color="auto"/>
              </w:rPr>
            </w:pPr>
            <w:r>
              <w:rPr>
                <w:rFonts w:hint="eastAsia" w:ascii="Times New Roman" w:hAnsi="Times New Roman" w:eastAsia="宋体" w:cs="Times New Roman"/>
                <w:color w:val="auto"/>
                <w:szCs w:val="24"/>
                <w:highlight w:val="none"/>
                <w:u w:val="none" w:color="auto"/>
              </w:rPr>
              <w:t>本项目厂区</w:t>
            </w:r>
            <w:r>
              <w:rPr>
                <w:rFonts w:hint="eastAsia" w:cs="Times New Roman"/>
                <w:color w:val="auto"/>
                <w:szCs w:val="24"/>
                <w:highlight w:val="none"/>
                <w:u w:val="none" w:color="auto"/>
                <w:lang w:val="en-US" w:eastAsia="zh-CN"/>
              </w:rPr>
              <w:t>地面</w:t>
            </w:r>
            <w:r>
              <w:rPr>
                <w:rFonts w:hint="eastAsia" w:ascii="Times New Roman" w:hAnsi="Times New Roman" w:eastAsia="宋体" w:cs="Times New Roman"/>
                <w:color w:val="auto"/>
                <w:szCs w:val="24"/>
                <w:highlight w:val="none"/>
                <w:u w:val="none" w:color="auto"/>
              </w:rPr>
              <w:t>已</w:t>
            </w:r>
            <w:r>
              <w:rPr>
                <w:rFonts w:hint="eastAsia" w:cs="Times New Roman"/>
                <w:color w:val="auto"/>
                <w:szCs w:val="24"/>
                <w:highlight w:val="none"/>
                <w:u w:val="none" w:color="auto"/>
                <w:lang w:val="en-US" w:eastAsia="zh-CN"/>
              </w:rPr>
              <w:t>进行硬化</w:t>
            </w:r>
            <w:r>
              <w:rPr>
                <w:rFonts w:hint="eastAsia" w:ascii="Times New Roman" w:hAnsi="Times New Roman" w:eastAsia="宋体" w:cs="Times New Roman"/>
                <w:color w:val="auto"/>
                <w:szCs w:val="24"/>
                <w:highlight w:val="none"/>
                <w:u w:val="none" w:color="auto"/>
              </w:rPr>
              <w:t>，且不存在土壤和地下水的污染途径。</w:t>
            </w:r>
          </w:p>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eastAsiaTheme="minorEastAsia"/>
                <w:b/>
                <w:bCs/>
                <w:color w:val="auto"/>
                <w:sz w:val="24"/>
                <w:szCs w:val="24"/>
                <w:highlight w:val="none"/>
                <w:u w:val="single" w:color="auto"/>
                <w:lang w:val="en-US" w:eastAsia="zh-CN"/>
              </w:rPr>
            </w:pPr>
            <w:r>
              <w:rPr>
                <w:rFonts w:hint="eastAsia" w:cs="Times New Roman" w:eastAsiaTheme="minorEastAsia"/>
                <w:b/>
                <w:bCs/>
                <w:color w:val="auto"/>
                <w:sz w:val="24"/>
                <w:szCs w:val="24"/>
                <w:highlight w:val="none"/>
                <w:u w:val="single" w:color="auto"/>
                <w:lang w:val="en-US" w:eastAsia="zh-CN"/>
              </w:rPr>
              <w:t>6、</w:t>
            </w:r>
            <w:r>
              <w:rPr>
                <w:rFonts w:hint="default" w:ascii="Times New Roman" w:hAnsi="Times New Roman" w:cs="Times New Roman" w:eastAsiaTheme="minorEastAsia"/>
                <w:b/>
                <w:bCs/>
                <w:color w:val="auto"/>
                <w:sz w:val="24"/>
                <w:szCs w:val="24"/>
                <w:highlight w:val="none"/>
                <w:u w:val="single" w:color="auto"/>
                <w:lang w:val="en-US" w:eastAsia="zh-CN"/>
              </w:rPr>
              <w:t>环境风险分析</w:t>
            </w:r>
          </w:p>
          <w:p>
            <w:pPr>
              <w:ind w:firstLine="480"/>
              <w:rPr>
                <w:rFonts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lang w:val="en-US" w:eastAsia="zh-CN"/>
              </w:rPr>
              <w:t>根据该建设项目的工程性质、作业方式及当地环境特征，确定项目风险类型，提出合理可行的防范、应急与减缓措施，以使建设项目事故率、损失和环境影响达到可接受水平。</w:t>
            </w:r>
          </w:p>
          <w:p>
            <w:pPr>
              <w:pStyle w:val="61"/>
              <w:keepNext w:val="0"/>
              <w:keepLines w:val="0"/>
              <w:pageBreakBefore w:val="0"/>
              <w:widowControl w:val="0"/>
              <w:kinsoku/>
              <w:wordWrap/>
              <w:overflowPunct/>
              <w:topLinePunct w:val="0"/>
              <w:autoSpaceDE/>
              <w:autoSpaceDN/>
              <w:bidi w:val="0"/>
              <w:adjustRightInd w:val="0"/>
              <w:snapToGrid w:val="0"/>
              <w:spacing w:line="360" w:lineRule="auto"/>
              <w:ind w:firstLine="462"/>
              <w:textAlignment w:val="auto"/>
              <w:rPr>
                <w:rFonts w:hint="eastAsia"/>
                <w:color w:val="auto"/>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根据按照《建设项目环境风险评价技术导则》（</w:t>
            </w:r>
            <w:r>
              <w:rPr>
                <w:rFonts w:hint="default" w:ascii="Times New Roman" w:hAnsi="Times New Roman" w:eastAsia="宋体" w:cs="Times New Roman"/>
                <w:color w:val="auto"/>
                <w:szCs w:val="24"/>
                <w:highlight w:val="none"/>
                <w:u w:val="single" w:color="auto"/>
                <w:lang w:val="en-US" w:eastAsia="zh-CN"/>
              </w:rPr>
              <w:t>HJ169-2018</w:t>
            </w:r>
            <w:r>
              <w:rPr>
                <w:rFonts w:hint="eastAsia" w:ascii="Times New Roman" w:hAnsi="Times New Roman" w:eastAsia="宋体" w:cs="Times New Roman"/>
                <w:color w:val="auto"/>
                <w:szCs w:val="24"/>
                <w:highlight w:val="none"/>
                <w:u w:val="single" w:color="auto"/>
                <w:lang w:val="en-US" w:eastAsia="zh-CN"/>
              </w:rPr>
              <w:t>）附录</w:t>
            </w:r>
            <w:r>
              <w:rPr>
                <w:rFonts w:hint="default" w:ascii="Times New Roman" w:hAnsi="Times New Roman" w:eastAsia="宋体" w:cs="Times New Roman"/>
                <w:color w:val="auto"/>
                <w:szCs w:val="24"/>
                <w:highlight w:val="none"/>
                <w:u w:val="single" w:color="auto"/>
                <w:lang w:val="en-US" w:eastAsia="zh-CN"/>
              </w:rPr>
              <w:t>B</w:t>
            </w:r>
            <w:r>
              <w:rPr>
                <w:rFonts w:hint="eastAsia" w:ascii="Times New Roman" w:hAnsi="Times New Roman" w:eastAsia="宋体" w:cs="Times New Roman"/>
                <w:color w:val="auto"/>
                <w:szCs w:val="24"/>
                <w:highlight w:val="none"/>
                <w:u w:val="single" w:color="auto"/>
                <w:lang w:val="en-US" w:eastAsia="zh-CN"/>
              </w:rPr>
              <w:t>及《重大危险源辨识》（</w:t>
            </w:r>
            <w:r>
              <w:rPr>
                <w:rFonts w:hint="default" w:ascii="Times New Roman" w:hAnsi="Times New Roman" w:eastAsia="宋体" w:cs="Times New Roman"/>
                <w:color w:val="auto"/>
                <w:szCs w:val="24"/>
                <w:highlight w:val="none"/>
                <w:u w:val="single" w:color="auto"/>
                <w:lang w:val="en-US" w:eastAsia="zh-CN"/>
              </w:rPr>
              <w:t>GB18218-2018</w:t>
            </w:r>
            <w:r>
              <w:rPr>
                <w:rFonts w:hint="eastAsia" w:ascii="Times New Roman" w:hAnsi="Times New Roman" w:eastAsia="宋体" w:cs="Times New Roman"/>
                <w:color w:val="auto"/>
                <w:szCs w:val="24"/>
                <w:highlight w:val="none"/>
                <w:u w:val="single" w:color="auto"/>
                <w:lang w:val="en-US" w:eastAsia="zh-CN"/>
              </w:rPr>
              <w:t>），本项目涉及有毒有害和易燃易爆等危险化学品主要为</w:t>
            </w:r>
            <w:r>
              <w:rPr>
                <w:rFonts w:hint="default" w:ascii="Times New Roman" w:hAnsi="Times New Roman" w:eastAsia="宋体" w:cs="Times New Roman"/>
                <w:b w:val="0"/>
                <w:bCs w:val="0"/>
                <w:color w:val="auto"/>
                <w:highlight w:val="none"/>
                <w:u w:val="single" w:color="auto"/>
                <w:lang w:val="en-US" w:eastAsia="zh-CN"/>
              </w:rPr>
              <w:t>NMP、电解液</w:t>
            </w:r>
            <w:r>
              <w:rPr>
                <w:rFonts w:hint="eastAsia" w:cs="Times New Roman"/>
                <w:b w:val="0"/>
                <w:bCs w:val="0"/>
                <w:color w:val="auto"/>
                <w:highlight w:val="none"/>
                <w:u w:val="single" w:color="auto"/>
                <w:lang w:val="en-US" w:eastAsia="zh-CN"/>
              </w:rPr>
              <w:t>、油墨</w:t>
            </w:r>
            <w:r>
              <w:rPr>
                <w:rFonts w:hint="eastAsia" w:ascii="Times New Roman" w:eastAsia="宋体"/>
                <w:color w:val="auto"/>
                <w:highlight w:val="none"/>
                <w:u w:val="single" w:color="auto"/>
                <w:lang w:val="en-US" w:eastAsia="zh-CN"/>
              </w:rPr>
              <w:t>。《危险化学品重大危险源辨识》(GB18218-2018)及《建设项目环境风险评价技术导则》（HJ169-2018）中均未列入NMP。根据《化学品分类和标签规范 第</w:t>
            </w:r>
            <w:r>
              <w:rPr>
                <w:rFonts w:hint="default"/>
                <w:color w:val="auto"/>
                <w:highlight w:val="none"/>
                <w:u w:val="single" w:color="auto"/>
                <w:lang w:val="en-US" w:eastAsia="zh-CN"/>
              </w:rPr>
              <w:t>7</w:t>
            </w:r>
            <w:r>
              <w:rPr>
                <w:rFonts w:hint="eastAsia" w:ascii="Times New Roman" w:eastAsia="宋体"/>
                <w:color w:val="auto"/>
                <w:highlight w:val="none"/>
                <w:u w:val="single" w:color="auto"/>
                <w:lang w:val="en-US" w:eastAsia="zh-CN"/>
              </w:rPr>
              <w:t>部分：易燃液体》（</w:t>
            </w:r>
            <w:r>
              <w:rPr>
                <w:rFonts w:hint="default"/>
                <w:color w:val="auto"/>
                <w:highlight w:val="none"/>
                <w:u w:val="single" w:color="auto"/>
                <w:lang w:val="en-US" w:eastAsia="zh-CN"/>
              </w:rPr>
              <w:t>GB30000.7-2013</w:t>
            </w:r>
            <w:r>
              <w:rPr>
                <w:rFonts w:hint="eastAsia" w:ascii="Times New Roman" w:eastAsia="宋体"/>
                <w:color w:val="auto"/>
                <w:highlight w:val="none"/>
                <w:u w:val="single" w:color="auto"/>
                <w:lang w:val="en-US" w:eastAsia="zh-CN"/>
              </w:rPr>
              <w:t>），</w:t>
            </w:r>
            <w:r>
              <w:rPr>
                <w:rFonts w:hint="default"/>
                <w:color w:val="auto"/>
                <w:highlight w:val="none"/>
                <w:u w:val="single" w:color="auto"/>
                <w:lang w:val="en-US" w:eastAsia="zh-CN"/>
              </w:rPr>
              <w:t>NMP</w:t>
            </w:r>
            <w:r>
              <w:rPr>
                <w:rFonts w:hint="eastAsia" w:ascii="Times New Roman" w:eastAsia="宋体"/>
                <w:color w:val="auto"/>
                <w:highlight w:val="none"/>
                <w:u w:val="single" w:color="auto"/>
                <w:lang w:val="en-US" w:eastAsia="zh-CN"/>
              </w:rPr>
              <w:t>闪点</w:t>
            </w:r>
            <w:r>
              <w:rPr>
                <w:rFonts w:hint="eastAsia"/>
                <w:color w:val="auto"/>
                <w:highlight w:val="none"/>
                <w:u w:val="single" w:color="auto"/>
                <w:lang w:val="en-US" w:eastAsia="zh-CN"/>
              </w:rPr>
              <w:t>为95</w:t>
            </w:r>
            <w:r>
              <w:rPr>
                <w:rFonts w:hint="eastAsia" w:ascii="Times New Roman" w:eastAsia="宋体"/>
                <w:color w:val="auto"/>
                <w:highlight w:val="none"/>
                <w:u w:val="single" w:color="auto"/>
                <w:lang w:val="en-US" w:eastAsia="zh-CN"/>
              </w:rPr>
              <w:t>℃，</w:t>
            </w:r>
            <w:r>
              <w:rPr>
                <w:rFonts w:hint="eastAsia" w:ascii="Times New Roman" w:hAnsi="Times New Roman" w:eastAsia="宋体" w:cs="Times New Roman"/>
                <w:color w:val="auto"/>
                <w:kern w:val="0"/>
                <w:sz w:val="24"/>
                <w:szCs w:val="24"/>
                <w:highlight w:val="none"/>
                <w:u w:val="single" w:color="auto"/>
                <w:lang w:val="en-US" w:eastAsia="zh-CN" w:bidi="ar"/>
              </w:rPr>
              <w:t>不</w:t>
            </w:r>
            <w:r>
              <w:rPr>
                <w:rFonts w:hint="eastAsia" w:ascii="Times New Roman" w:eastAsia="宋体"/>
                <w:color w:val="auto"/>
                <w:highlight w:val="none"/>
                <w:u w:val="single" w:color="auto"/>
                <w:lang w:val="en-US" w:eastAsia="zh-CN"/>
              </w:rPr>
              <w:t>属于</w:t>
            </w:r>
            <w:r>
              <w:rPr>
                <w:rFonts w:hint="default"/>
                <w:color w:val="auto"/>
                <w:highlight w:val="none"/>
                <w:u w:val="single" w:color="auto"/>
                <w:lang w:val="en-US" w:eastAsia="zh-CN"/>
              </w:rPr>
              <w:t>1~4</w:t>
            </w:r>
            <w:r>
              <w:rPr>
                <w:rFonts w:hint="eastAsia" w:ascii="Times New Roman" w:eastAsia="宋体"/>
                <w:color w:val="auto"/>
                <w:highlight w:val="none"/>
                <w:u w:val="single" w:color="auto"/>
                <w:lang w:val="en-US" w:eastAsia="zh-CN"/>
              </w:rPr>
              <w:t>类易燃液体。根据《化学品分类和标签规范 第</w:t>
            </w:r>
            <w:r>
              <w:rPr>
                <w:rFonts w:hint="default"/>
                <w:color w:val="auto"/>
                <w:highlight w:val="none"/>
                <w:u w:val="single" w:color="auto"/>
                <w:lang w:val="en-US" w:eastAsia="zh-CN"/>
              </w:rPr>
              <w:t>18</w:t>
            </w:r>
            <w:r>
              <w:rPr>
                <w:rFonts w:hint="eastAsia" w:ascii="Times New Roman" w:eastAsia="宋体"/>
                <w:color w:val="auto"/>
                <w:highlight w:val="none"/>
                <w:u w:val="single" w:color="auto"/>
                <w:lang w:val="en-US" w:eastAsia="zh-CN"/>
              </w:rPr>
              <w:t>部分：急性毒性》（</w:t>
            </w:r>
            <w:r>
              <w:rPr>
                <w:rFonts w:hint="default"/>
                <w:color w:val="auto"/>
                <w:highlight w:val="none"/>
                <w:u w:val="single" w:color="auto"/>
                <w:lang w:val="en-US" w:eastAsia="zh-CN"/>
              </w:rPr>
              <w:t>GB30000.18-2013</w:t>
            </w:r>
            <w:r>
              <w:rPr>
                <w:rFonts w:hint="eastAsia" w:ascii="Times New Roman" w:eastAsia="宋体"/>
                <w:color w:val="auto"/>
                <w:highlight w:val="none"/>
                <w:u w:val="single" w:color="auto"/>
                <w:lang w:val="en-US" w:eastAsia="zh-CN"/>
              </w:rPr>
              <w:t>），</w:t>
            </w:r>
            <w:r>
              <w:rPr>
                <w:rFonts w:hint="default"/>
                <w:color w:val="auto"/>
                <w:highlight w:val="none"/>
                <w:u w:val="single" w:color="auto"/>
                <w:lang w:val="en-US" w:eastAsia="zh-CN"/>
              </w:rPr>
              <w:t>NMP</w:t>
            </w:r>
            <w:r>
              <w:rPr>
                <w:rFonts w:hint="eastAsia" w:ascii="Times New Roman" w:eastAsia="宋体"/>
                <w:color w:val="auto"/>
                <w:highlight w:val="none"/>
                <w:u w:val="single" w:color="auto"/>
                <w:lang w:val="en-US" w:eastAsia="zh-CN"/>
              </w:rPr>
              <w:t>大鼠经口</w:t>
            </w:r>
            <w:r>
              <w:rPr>
                <w:rFonts w:hint="default"/>
                <w:color w:val="auto"/>
                <w:highlight w:val="none"/>
                <w:u w:val="single" w:color="auto"/>
                <w:lang w:val="en-US" w:eastAsia="zh-CN"/>
              </w:rPr>
              <w:t>LD</w:t>
            </w:r>
            <w:r>
              <w:rPr>
                <w:rFonts w:hint="default"/>
                <w:color w:val="auto"/>
                <w:highlight w:val="none"/>
                <w:u w:val="single" w:color="auto"/>
                <w:vertAlign w:val="subscript"/>
                <w:lang w:val="en-US" w:eastAsia="zh-CN"/>
              </w:rPr>
              <w:t>50</w:t>
            </w:r>
            <w:r>
              <w:rPr>
                <w:rFonts w:hint="eastAsia" w:ascii="Times New Roman" w:eastAsia="宋体"/>
                <w:color w:val="auto"/>
                <w:highlight w:val="none"/>
                <w:u w:val="single" w:color="auto"/>
                <w:lang w:val="en-US" w:eastAsia="zh-CN"/>
              </w:rPr>
              <w:t>为</w:t>
            </w:r>
            <w:r>
              <w:rPr>
                <w:rFonts w:hint="default"/>
                <w:color w:val="auto"/>
                <w:highlight w:val="none"/>
                <w:u w:val="single" w:color="auto"/>
                <w:lang w:val="en-US" w:eastAsia="zh-CN"/>
              </w:rPr>
              <w:t>3914mg/kg</w:t>
            </w:r>
            <w:r>
              <w:rPr>
                <w:rFonts w:hint="eastAsia" w:ascii="Times New Roman" w:eastAsia="宋体"/>
                <w:color w:val="auto"/>
                <w:highlight w:val="none"/>
                <w:u w:val="single" w:color="auto"/>
                <w:lang w:val="en-US" w:eastAsia="zh-CN"/>
              </w:rPr>
              <w:t>，属于类别</w:t>
            </w:r>
            <w:r>
              <w:rPr>
                <w:rFonts w:hint="default"/>
                <w:color w:val="auto"/>
                <w:highlight w:val="none"/>
                <w:u w:val="single" w:color="auto"/>
                <w:lang w:val="en-US" w:eastAsia="zh-CN"/>
              </w:rPr>
              <w:t>5</w:t>
            </w:r>
            <w:r>
              <w:rPr>
                <w:rFonts w:hint="eastAsia" w:ascii="Times New Roman" w:eastAsia="宋体"/>
                <w:color w:val="auto"/>
                <w:highlight w:val="none"/>
                <w:u w:val="single" w:color="auto"/>
                <w:lang w:val="en-US" w:eastAsia="zh-CN"/>
              </w:rPr>
              <w:t>。因此，</w:t>
            </w:r>
            <w:r>
              <w:rPr>
                <w:rFonts w:hint="default"/>
                <w:color w:val="auto"/>
                <w:highlight w:val="none"/>
                <w:u w:val="single" w:color="auto"/>
                <w:lang w:val="en-US" w:eastAsia="zh-CN"/>
              </w:rPr>
              <w:t>NMP</w:t>
            </w:r>
            <w:r>
              <w:rPr>
                <w:rFonts w:hint="eastAsia" w:ascii="Times New Roman" w:eastAsia="宋体"/>
                <w:color w:val="auto"/>
                <w:highlight w:val="none"/>
                <w:u w:val="single" w:color="auto"/>
                <w:lang w:val="en-US" w:eastAsia="zh-CN"/>
              </w:rPr>
              <w:t>不属于有毒、易燃物质</w:t>
            </w:r>
            <w:r>
              <w:rPr>
                <w:rFonts w:hint="eastAsia"/>
                <w:color w:val="auto"/>
                <w:highlight w:val="none"/>
                <w:u w:val="single" w:color="auto"/>
                <w:lang w:val="en-US" w:eastAsia="zh-CN"/>
              </w:rPr>
              <w:t>。</w:t>
            </w:r>
          </w:p>
          <w:p>
            <w:pPr>
              <w:spacing w:line="240" w:lineRule="auto"/>
              <w:ind w:firstLine="0" w:firstLineChars="0"/>
              <w:jc w:val="center"/>
              <w:rPr>
                <w:rFonts w:ascii="Times New Roman" w:hAnsi="Times New Roman" w:eastAsia="宋体" w:cs="Times New Roman"/>
                <w:b/>
                <w:bCs/>
                <w:color w:val="auto"/>
                <w:sz w:val="21"/>
                <w:szCs w:val="21"/>
                <w:highlight w:val="none"/>
                <w:u w:val="single" w:color="auto"/>
              </w:rPr>
            </w:pPr>
            <w:r>
              <w:rPr>
                <w:rFonts w:ascii="Times New Roman" w:hAnsi="Times New Roman" w:eastAsia="宋体" w:cs="Times New Roman"/>
                <w:b/>
                <w:bCs/>
                <w:color w:val="auto"/>
                <w:sz w:val="21"/>
                <w:szCs w:val="21"/>
                <w:highlight w:val="none"/>
                <w:u w:val="single" w:color="auto"/>
              </w:rPr>
              <w:t>表4-</w:t>
            </w:r>
            <w:r>
              <w:rPr>
                <w:rFonts w:hint="eastAsia" w:cs="Times New Roman"/>
                <w:b/>
                <w:bCs/>
                <w:color w:val="auto"/>
                <w:sz w:val="21"/>
                <w:szCs w:val="21"/>
                <w:highlight w:val="none"/>
                <w:u w:val="single" w:color="auto"/>
                <w:lang w:val="en-US" w:eastAsia="zh-CN"/>
              </w:rPr>
              <w:t>9</w:t>
            </w:r>
            <w:r>
              <w:rPr>
                <w:rFonts w:ascii="Times New Roman" w:hAnsi="Times New Roman" w:eastAsia="宋体" w:cs="Times New Roman"/>
                <w:b/>
                <w:bCs/>
                <w:color w:val="auto"/>
                <w:sz w:val="21"/>
                <w:szCs w:val="21"/>
                <w:highlight w:val="none"/>
                <w:u w:val="single" w:color="auto"/>
              </w:rPr>
              <w:t xml:space="preserve">  评价工作等级划分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3"/>
              <w:gridCol w:w="1727"/>
              <w:gridCol w:w="1727"/>
              <w:gridCol w:w="1727"/>
              <w:gridCol w:w="1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环境风险潜势</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Ⅳ、Ⅳ+</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Ⅲ</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Ⅱ</w:t>
                  </w:r>
                </w:p>
              </w:tc>
              <w:tc>
                <w:tcPr>
                  <w:tcW w:w="97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评价工作等级</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一</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二</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三</w:t>
                  </w:r>
                </w:p>
              </w:tc>
              <w:tc>
                <w:tcPr>
                  <w:tcW w:w="97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hint="eastAsia"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rPr>
              <w:t>按下式计算物质总量与其临界量比值（Q)。</w:t>
            </w:r>
          </w:p>
          <w:p>
            <w:pPr>
              <w:ind w:left="0" w:leftChars="0" w:firstLine="0" w:firstLineChars="0"/>
              <w:jc w:val="center"/>
              <w:rPr>
                <w:rFonts w:hint="eastAsia"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lang w:val="en-US" w:eastAsia="zh-CN"/>
              </w:rPr>
              <w:t>=</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lang w:val="en-US" w:eastAsia="zh-CN"/>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2</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2</w:t>
            </w:r>
            <w:r>
              <w:rPr>
                <w:rFonts w:hint="eastAsia" w:ascii="Times New Roman" w:hAnsi="Times New Roman" w:eastAsia="宋体" w:cs="Times New Roman"/>
                <w:color w:val="auto"/>
                <w:szCs w:val="24"/>
                <w:highlight w:val="none"/>
                <w:u w:val="single" w:color="auto"/>
              </w:rPr>
              <w:t>+…+qn/Qn</w:t>
            </w:r>
          </w:p>
          <w:p>
            <w:pPr>
              <w:ind w:firstLine="480"/>
              <w:rPr>
                <w:rFonts w:hint="eastAsia" w:ascii="Times New Roman" w:hAnsi="Times New Roman" w:eastAsia="宋体" w:cs="Times New Roman"/>
                <w:color w:val="auto"/>
                <w:szCs w:val="24"/>
                <w:highlight w:val="none"/>
                <w:u w:val="single" w:color="auto"/>
                <w:lang w:eastAsia="zh-CN"/>
              </w:rPr>
            </w:pPr>
            <w:r>
              <w:rPr>
                <w:rFonts w:hint="eastAsia" w:ascii="Times New Roman" w:hAnsi="Times New Roman" w:eastAsia="宋体" w:cs="Times New Roman"/>
                <w:color w:val="auto"/>
                <w:szCs w:val="24"/>
                <w:highlight w:val="none"/>
                <w:u w:val="single" w:color="auto"/>
              </w:rPr>
              <w:t>式中</w:t>
            </w:r>
            <w:r>
              <w:rPr>
                <w:rFonts w:hint="eastAsia" w:ascii="Times New Roman" w:hAnsi="Times New Roman" w:eastAsia="宋体" w:cs="Times New Roman"/>
                <w:color w:val="auto"/>
                <w:szCs w:val="24"/>
                <w:highlight w:val="none"/>
                <w:u w:val="single" w:color="auto"/>
                <w:lang w:eastAsia="zh-CN"/>
              </w:rPr>
              <w:t>：</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2</w:t>
            </w:r>
            <w:r>
              <w:rPr>
                <w:rFonts w:hint="eastAsia" w:ascii="Times New Roman" w:hAnsi="Times New Roman" w:eastAsia="宋体" w:cs="Times New Roman"/>
                <w:color w:val="auto"/>
                <w:szCs w:val="24"/>
                <w:highlight w:val="none"/>
                <w:u w:val="single" w:color="auto"/>
              </w:rPr>
              <w:t>，...，qn——每种危险物质的最大存在总量，t</w:t>
            </w:r>
            <w:r>
              <w:rPr>
                <w:rFonts w:hint="eastAsia" w:ascii="Times New Roman" w:hAnsi="Times New Roman" w:eastAsia="宋体" w:cs="Times New Roman"/>
                <w:color w:val="auto"/>
                <w:szCs w:val="24"/>
                <w:highlight w:val="none"/>
                <w:u w:val="single" w:color="auto"/>
                <w:lang w:eastAsia="zh-CN"/>
              </w:rPr>
              <w:t>；</w:t>
            </w:r>
          </w:p>
          <w:p>
            <w:pPr>
              <w:ind w:firstLine="480"/>
              <w:rPr>
                <w:rFonts w:hint="eastAsia"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lang w:val="en-US" w:eastAsia="zh-CN"/>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lang w:val="en-US" w:eastAsia="zh-CN"/>
              </w:rPr>
              <w:t>2</w:t>
            </w:r>
            <w:r>
              <w:rPr>
                <w:rFonts w:hint="eastAsia" w:ascii="Times New Roman" w:hAnsi="Times New Roman" w:eastAsia="宋体" w:cs="Times New Roman"/>
                <w:color w:val="auto"/>
                <w:szCs w:val="24"/>
                <w:highlight w:val="none"/>
                <w:u w:val="single" w:color="auto"/>
              </w:rPr>
              <w:t>，...，Qn——每种危险物质的临界量，t。</w:t>
            </w:r>
          </w:p>
          <w:p>
            <w:pPr>
              <w:ind w:firstLine="480"/>
              <w:rPr>
                <w:rFonts w:hint="eastAsia" w:ascii="Times New Roman" w:hAnsi="Times New Roman" w:eastAsia="宋体" w:cs="Times New Roman"/>
                <w:color w:val="auto"/>
                <w:szCs w:val="24"/>
                <w:highlight w:val="none"/>
                <w:u w:val="single" w:color="auto"/>
                <w:lang w:eastAsia="zh-CN"/>
              </w:rPr>
            </w:pPr>
            <w:r>
              <w:rPr>
                <w:rFonts w:hint="eastAsia" w:ascii="Times New Roman" w:hAnsi="Times New Roman" w:eastAsia="宋体" w:cs="Times New Roman"/>
                <w:color w:val="auto"/>
                <w:szCs w:val="24"/>
                <w:highlight w:val="none"/>
                <w:u w:val="single" w:color="auto"/>
              </w:rPr>
              <w:t>本项目危险物质数量与临界量比值（Q）计算过程见下表</w:t>
            </w:r>
            <w:r>
              <w:rPr>
                <w:rFonts w:hint="eastAsia" w:ascii="Times New Roman" w:hAnsi="Times New Roman" w:eastAsia="宋体" w:cs="Times New Roman"/>
                <w:color w:val="auto"/>
                <w:szCs w:val="24"/>
                <w:highlight w:val="none"/>
                <w:u w:val="single" w:color="auto"/>
                <w:lang w:eastAsia="zh-CN"/>
              </w:rPr>
              <w:t>：</w:t>
            </w:r>
          </w:p>
          <w:p>
            <w:pPr>
              <w:spacing w:line="240" w:lineRule="auto"/>
              <w:ind w:firstLine="0" w:firstLineChars="0"/>
              <w:jc w:val="center"/>
              <w:rPr>
                <w:rFonts w:ascii="Times New Roman" w:hAnsi="Times New Roman" w:eastAsia="宋体" w:cs="Times New Roman"/>
                <w:b/>
                <w:bCs/>
                <w:color w:val="auto"/>
                <w:sz w:val="21"/>
                <w:szCs w:val="21"/>
                <w:highlight w:val="none"/>
                <w:u w:val="single" w:color="auto"/>
              </w:rPr>
            </w:pPr>
            <w:r>
              <w:rPr>
                <w:rFonts w:ascii="Times New Roman" w:hAnsi="Times New Roman" w:eastAsia="宋体" w:cs="Times New Roman"/>
                <w:b/>
                <w:bCs/>
                <w:color w:val="auto"/>
                <w:sz w:val="21"/>
                <w:szCs w:val="21"/>
                <w:highlight w:val="none"/>
                <w:u w:val="single" w:color="auto"/>
              </w:rPr>
              <w:t>表</w:t>
            </w:r>
            <w:r>
              <w:rPr>
                <w:rFonts w:hint="eastAsia" w:ascii="Times New Roman" w:hAnsi="Times New Roman" w:eastAsia="宋体" w:cs="Times New Roman"/>
                <w:b/>
                <w:bCs/>
                <w:color w:val="auto"/>
                <w:sz w:val="21"/>
                <w:szCs w:val="21"/>
                <w:highlight w:val="none"/>
                <w:u w:val="single" w:color="auto"/>
              </w:rPr>
              <w:t>4-</w:t>
            </w:r>
            <w:r>
              <w:rPr>
                <w:rFonts w:hint="eastAsia" w:cs="Times New Roman"/>
                <w:b/>
                <w:bCs/>
                <w:color w:val="auto"/>
                <w:sz w:val="21"/>
                <w:szCs w:val="21"/>
                <w:highlight w:val="none"/>
                <w:u w:val="single" w:color="auto"/>
                <w:lang w:val="en-US" w:eastAsia="zh-CN"/>
              </w:rPr>
              <w:t>10</w:t>
            </w:r>
            <w:r>
              <w:rPr>
                <w:rFonts w:hint="eastAsia" w:ascii="Times New Roman" w:hAnsi="Times New Roman" w:eastAsia="宋体" w:cs="Times New Roman"/>
                <w:b/>
                <w:bCs/>
                <w:color w:val="auto"/>
                <w:sz w:val="21"/>
                <w:szCs w:val="21"/>
                <w:highlight w:val="none"/>
                <w:u w:val="single" w:color="auto"/>
              </w:rPr>
              <w:t xml:space="preserve">  </w:t>
            </w:r>
            <w:r>
              <w:rPr>
                <w:rFonts w:ascii="Times New Roman" w:hAnsi="Times New Roman" w:eastAsia="宋体" w:cs="Times New Roman"/>
                <w:b/>
                <w:bCs/>
                <w:color w:val="auto"/>
                <w:sz w:val="21"/>
                <w:szCs w:val="21"/>
                <w:highlight w:val="none"/>
                <w:u w:val="single" w:color="auto"/>
              </w:rPr>
              <w:t>项目重大危险源判别表</w:t>
            </w:r>
          </w:p>
          <w:tbl>
            <w:tblPr>
              <w:tblStyle w:val="24"/>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221"/>
              <w:gridCol w:w="1838"/>
              <w:gridCol w:w="1216"/>
              <w:gridCol w:w="1643"/>
              <w:gridCol w:w="1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序号</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危险物质类别</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最大存在总量qn/t</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临界量Qn/t</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该危险物质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q/Q值</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所在位置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1</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电解液</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1.0</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100</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w:t>
                  </w:r>
                  <w:r>
                    <w:rPr>
                      <w:rFonts w:hint="eastAsia" w:cs="Times New Roman"/>
                      <w:color w:val="auto"/>
                      <w:sz w:val="21"/>
                      <w:szCs w:val="21"/>
                      <w:highlight w:val="none"/>
                      <w:u w:val="single" w:color="auto"/>
                      <w:lang w:val="en-US" w:eastAsia="zh-CN"/>
                    </w:rPr>
                    <w:t>1</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NMP</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0.8</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100</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0.008</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3</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油墨</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0.001</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10</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0.00</w:t>
                  </w:r>
                  <w:r>
                    <w:rPr>
                      <w:rFonts w:hint="eastAsia" w:cs="Times New Roman"/>
                      <w:color w:val="auto"/>
                      <w:sz w:val="21"/>
                      <w:szCs w:val="21"/>
                      <w:highlight w:val="none"/>
                      <w:u w:val="single" w:color="auto"/>
                      <w:lang w:val="en-US" w:eastAsia="zh-CN"/>
                    </w:rPr>
                    <w:t>01</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合计</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0.0181</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注：本项目原辅材料均不属于《建设项目环境风险评价技术导则》（HJ169-2018）附录表B.1及表B.2中的危险物，无临界量要求。综合考虑本项目使用的原辅材料具有一定的毒性，临界量参考危害水环境物质（急性毒性类别1）推荐临界量100。</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ascii="Times New Roman" w:hAnsi="Times New Roman" w:eastAsia="宋体" w:cs="Times New Roman"/>
                <w:color w:val="auto"/>
                <w:szCs w:val="24"/>
                <w:highlight w:val="none"/>
                <w:u w:val="single" w:color="auto"/>
              </w:rPr>
            </w:pPr>
            <w:r>
              <w:rPr>
                <w:rFonts w:ascii="Times New Roman" w:hAnsi="Times New Roman" w:eastAsia="宋体" w:cs="Times New Roman"/>
                <w:color w:val="auto"/>
                <w:szCs w:val="24"/>
                <w:highlight w:val="none"/>
                <w:u w:val="single" w:color="auto"/>
              </w:rPr>
              <w:t>由上表分析可知，本项目Q=</w:t>
            </w:r>
            <w:r>
              <w:rPr>
                <w:rFonts w:hint="eastAsia" w:cs="Times New Roman"/>
                <w:color w:val="auto"/>
                <w:szCs w:val="24"/>
                <w:highlight w:val="none"/>
                <w:u w:val="single" w:color="auto"/>
                <w:lang w:val="en-US" w:eastAsia="zh-CN"/>
              </w:rPr>
              <w:t>0.0181</w:t>
            </w:r>
            <w:r>
              <w:rPr>
                <w:rFonts w:ascii="Times New Roman" w:hAnsi="Times New Roman" w:eastAsia="宋体" w:cs="Times New Roman"/>
                <w:color w:val="auto"/>
                <w:szCs w:val="24"/>
                <w:highlight w:val="none"/>
                <w:u w:val="single" w:color="auto"/>
              </w:rPr>
              <w:t>＜1，则本项目环境风险潜势直接判定为Ⅰ。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w:t>
            </w:r>
            <w:r>
              <w:rPr>
                <w:rFonts w:hint="eastAsia" w:cs="Times New Roman"/>
                <w:color w:val="auto"/>
                <w:sz w:val="24"/>
                <w:szCs w:val="21"/>
                <w:highlight w:val="none"/>
                <w:u w:val="single" w:color="auto"/>
                <w:lang w:val="en-US" w:eastAsia="zh-CN"/>
              </w:rPr>
              <w:t>1</w:t>
            </w:r>
            <w:r>
              <w:rPr>
                <w:rFonts w:hint="default" w:ascii="Times New Roman" w:hAnsi="Times New Roman" w:eastAsia="宋体" w:cs="Times New Roman"/>
                <w:color w:val="auto"/>
                <w:sz w:val="24"/>
                <w:szCs w:val="21"/>
                <w:highlight w:val="none"/>
                <w:u w:val="single" w:color="auto"/>
              </w:rPr>
              <w:t>）风险等级</w:t>
            </w:r>
          </w:p>
          <w:p>
            <w:pPr>
              <w:autoSpaceDE w:val="0"/>
              <w:autoSpaceDN w:val="0"/>
              <w:ind w:firstLine="480"/>
              <w:jc w:val="left"/>
              <w:rPr>
                <w:rFonts w:ascii="Times New Roman" w:hAnsi="Times New Roman" w:eastAsia="宋体" w:cs="Times New Roman"/>
                <w:color w:val="auto"/>
                <w:szCs w:val="21"/>
                <w:highlight w:val="none"/>
                <w:u w:val="single" w:color="auto"/>
              </w:rPr>
            </w:pPr>
            <w:r>
              <w:rPr>
                <w:rFonts w:ascii="Times New Roman" w:hAnsi="Times New Roman" w:eastAsia="宋体" w:cs="Times New Roman"/>
                <w:color w:val="auto"/>
                <w:szCs w:val="21"/>
                <w:highlight w:val="none"/>
                <w:u w:val="single" w:color="auto"/>
              </w:rPr>
              <w:t>依据《建设项目环境风险评价技术导则》（HJ 169-2018）中评价工作等级划分基本原则的规定，环境风险评价工作等级划分为一级、二级、三级。根据建设项目涉及的物质及工艺系统危险性和所在地的环境敏感性确定环境风险潜势，评价工作级别按表4-</w:t>
            </w:r>
            <w:r>
              <w:rPr>
                <w:rFonts w:hint="eastAsia" w:cs="Times New Roman"/>
                <w:color w:val="auto"/>
                <w:szCs w:val="21"/>
                <w:highlight w:val="none"/>
                <w:u w:val="single" w:color="auto"/>
                <w:lang w:val="en-US" w:eastAsia="zh-CN"/>
              </w:rPr>
              <w:t>7</w:t>
            </w:r>
            <w:r>
              <w:rPr>
                <w:rFonts w:ascii="Times New Roman" w:hAnsi="Times New Roman" w:eastAsia="宋体" w:cs="Times New Roman"/>
                <w:color w:val="auto"/>
                <w:szCs w:val="21"/>
                <w:highlight w:val="none"/>
                <w:u w:val="single" w:color="auto"/>
              </w:rPr>
              <w:t>划分。</w:t>
            </w:r>
          </w:p>
          <w:p>
            <w:pPr>
              <w:autoSpaceDE w:val="0"/>
              <w:autoSpaceDN w:val="0"/>
              <w:ind w:firstLine="480"/>
              <w:jc w:val="left"/>
              <w:rPr>
                <w:rFonts w:ascii="Times New Roman" w:hAnsi="Times New Roman" w:eastAsia="宋体" w:cs="Times New Roman"/>
                <w:color w:val="auto"/>
                <w:kern w:val="0"/>
                <w:sz w:val="21"/>
                <w:szCs w:val="18"/>
                <w:highlight w:val="none"/>
                <w:u w:val="single" w:color="auto"/>
              </w:rPr>
            </w:pPr>
            <w:r>
              <w:rPr>
                <w:rFonts w:ascii="Times New Roman" w:hAnsi="Times New Roman" w:eastAsia="宋体" w:cs="Times New Roman"/>
                <w:color w:val="auto"/>
                <w:szCs w:val="21"/>
                <w:highlight w:val="none"/>
                <w:u w:val="single" w:color="auto"/>
              </w:rPr>
              <w:t>风险潜势为</w:t>
            </w:r>
            <w:r>
              <w:rPr>
                <w:rFonts w:ascii="Times New Roman" w:hAnsi="Times New Roman" w:eastAsia="宋体" w:cs="Times New Roman"/>
                <w:color w:val="auto"/>
                <w:kern w:val="0"/>
                <w:szCs w:val="21"/>
                <w:highlight w:val="none"/>
                <w:u w:val="single" w:color="auto"/>
              </w:rPr>
              <w:t>Ⅳ及以上，进行一级评价；风险潜势为Ⅲ，进行二级评价；风险潜势为Ⅱ，进行三级评价；风险潜势为Ⅰ，可开展简单分析。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1"/>
                <w:highlight w:val="none"/>
                <w:u w:val="single" w:color="auto"/>
              </w:rPr>
            </w:pPr>
            <w:r>
              <w:rPr>
                <w:rFonts w:ascii="Times New Roman" w:hAnsi="Times New Roman" w:eastAsia="宋体" w:cs="Times New Roman"/>
                <w:bCs/>
                <w:color w:val="auto"/>
                <w:szCs w:val="21"/>
                <w:highlight w:val="none"/>
                <w:u w:val="single" w:color="auto"/>
              </w:rPr>
              <w:t>结合本项目的特点，本项目Q=</w:t>
            </w:r>
            <w:r>
              <w:rPr>
                <w:rFonts w:hint="eastAsia" w:cs="Times New Roman"/>
                <w:bCs/>
                <w:color w:val="auto"/>
                <w:szCs w:val="21"/>
                <w:highlight w:val="none"/>
                <w:u w:val="single" w:color="auto"/>
                <w:lang w:val="en-US" w:eastAsia="zh-CN"/>
              </w:rPr>
              <w:t>0.0181</w:t>
            </w:r>
            <w:r>
              <w:rPr>
                <w:rFonts w:ascii="Times New Roman" w:hAnsi="Times New Roman" w:eastAsia="宋体" w:cs="Times New Roman"/>
                <w:bCs/>
                <w:color w:val="auto"/>
                <w:szCs w:val="21"/>
                <w:highlight w:val="none"/>
                <w:u w:val="single" w:color="auto"/>
              </w:rPr>
              <w:t>＜1</w:t>
            </w:r>
            <w:r>
              <w:rPr>
                <w:rFonts w:hint="eastAsia" w:ascii="Times New Roman" w:hAnsi="Times New Roman" w:eastAsia="宋体" w:cs="Times New Roman"/>
                <w:bCs/>
                <w:color w:val="auto"/>
                <w:szCs w:val="21"/>
                <w:highlight w:val="none"/>
                <w:u w:val="single" w:color="auto"/>
              </w:rPr>
              <w:t>，因此</w:t>
            </w:r>
            <w:r>
              <w:rPr>
                <w:rFonts w:ascii="Times New Roman" w:hAnsi="Times New Roman" w:eastAsia="宋体" w:cs="Times New Roman"/>
                <w:bCs/>
                <w:color w:val="auto"/>
                <w:szCs w:val="21"/>
                <w:highlight w:val="none"/>
                <w:u w:val="single" w:color="auto"/>
              </w:rPr>
              <w:t>本项目风险潜势为Ⅰ，可开展简单分析。</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kern w:val="2"/>
                <w:sz w:val="21"/>
                <w:szCs w:val="21"/>
                <w:highlight w:val="none"/>
                <w:u w:val="single" w:color="auto"/>
                <w:lang w:val="en-US" w:eastAsia="zh-CN" w:bidi="ar-SA"/>
              </w:rPr>
              <w:t>表4-</w:t>
            </w:r>
            <w:r>
              <w:rPr>
                <w:rFonts w:hint="eastAsia" w:cs="Times New Roman"/>
                <w:b/>
                <w:bCs/>
                <w:color w:val="auto"/>
                <w:kern w:val="2"/>
                <w:sz w:val="21"/>
                <w:szCs w:val="21"/>
                <w:highlight w:val="none"/>
                <w:u w:val="single" w:color="auto"/>
                <w:lang w:val="en-US" w:eastAsia="zh-CN" w:bidi="ar-SA"/>
              </w:rPr>
              <w:t>11</w:t>
            </w:r>
            <w:r>
              <w:rPr>
                <w:rFonts w:hint="default" w:ascii="Times New Roman" w:hAnsi="Times New Roman" w:eastAsia="宋体" w:cs="Times New Roman"/>
                <w:b/>
                <w:bCs/>
                <w:color w:val="auto"/>
                <w:kern w:val="2"/>
                <w:sz w:val="21"/>
                <w:szCs w:val="21"/>
                <w:highlight w:val="none"/>
                <w:u w:val="single" w:color="auto"/>
                <w:lang w:val="en-US" w:eastAsia="zh-CN" w:bidi="ar-SA"/>
              </w:rPr>
              <w:t xml:space="preserve"> 建设项目环境风险简单分析内容表</w:t>
            </w:r>
          </w:p>
          <w:tbl>
            <w:tblPr>
              <w:tblStyle w:val="24"/>
              <w:tblW w:w="4999"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973"/>
              <w:gridCol w:w="2722"/>
              <w:gridCol w:w="973"/>
              <w:gridCol w:w="28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建设项目名称</w:t>
                  </w:r>
                </w:p>
              </w:tc>
              <w:tc>
                <w:tcPr>
                  <w:tcW w:w="4206" w:type="pct"/>
                  <w:gridSpan w:val="4"/>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年产1000万件聚合物锂离子电池建设项目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建设地点</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湖南省</w:t>
                  </w:r>
                </w:p>
              </w:tc>
              <w:tc>
                <w:tcPr>
                  <w:tcW w:w="152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永州</w:t>
                  </w:r>
                  <w:r>
                    <w:rPr>
                      <w:rFonts w:hint="default" w:ascii="Times New Roman" w:hAnsi="Times New Roman" w:eastAsia="宋体" w:cs="Times New Roman"/>
                      <w:color w:val="auto"/>
                      <w:kern w:val="2"/>
                      <w:sz w:val="21"/>
                      <w:szCs w:val="21"/>
                      <w:highlight w:val="none"/>
                      <w:u w:val="single" w:color="auto"/>
                      <w:lang w:val="en-US" w:eastAsia="zh-CN" w:bidi="ar-SA"/>
                    </w:rPr>
                    <w:t>市</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新田县</w:t>
                  </w:r>
                </w:p>
              </w:tc>
              <w:tc>
                <w:tcPr>
                  <w:tcW w:w="1589"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龙泉街道新田县工业园内（新能源新材料区第7栋厂房）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地理坐标</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经度</w:t>
                  </w:r>
                </w:p>
              </w:tc>
              <w:tc>
                <w:tcPr>
                  <w:tcW w:w="152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112°11′48.972″</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纬度</w:t>
                  </w:r>
                </w:p>
              </w:tc>
              <w:tc>
                <w:tcPr>
                  <w:tcW w:w="1589"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25°53′8.113″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主要危险物质及分布</w:t>
                  </w:r>
                </w:p>
              </w:tc>
              <w:tc>
                <w:tcPr>
                  <w:tcW w:w="4206" w:type="pct"/>
                  <w:gridSpan w:val="4"/>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仓库内的NMP、电解液、油墨、钴酸锂、PVDF</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环境影响途径及危害后果（大气、地表水、地下水等）</w:t>
                  </w:r>
                </w:p>
              </w:tc>
              <w:tc>
                <w:tcPr>
                  <w:tcW w:w="4206" w:type="pct"/>
                  <w:gridSpan w:val="4"/>
                  <w:tcBorders>
                    <w:tl2br w:val="nil"/>
                    <w:tr2bl w:val="nil"/>
                  </w:tcBorders>
                  <w:shd w:val="clear" w:color="auto" w:fill="FFFFFF"/>
                  <w:noWrap w:val="0"/>
                  <w:vAlign w:val="center"/>
                </w:tcPr>
                <w:p>
                  <w:pPr>
                    <w:keepNext w:val="0"/>
                    <w:keepLines w:val="0"/>
                    <w:widowControl/>
                    <w:suppressLineNumbers w:val="0"/>
                    <w:spacing w:line="240" w:lineRule="auto"/>
                    <w:jc w:val="both"/>
                    <w:rPr>
                      <w:color w:val="auto"/>
                      <w:sz w:val="21"/>
                      <w:szCs w:val="21"/>
                      <w:highlight w:val="none"/>
                      <w:u w:val="single" w:color="auto"/>
                    </w:rPr>
                  </w:pPr>
                  <w:r>
                    <w:rPr>
                      <w:rFonts w:hint="eastAsia" w:ascii="宋体" w:hAnsi="宋体" w:eastAsia="宋体" w:cs="宋体"/>
                      <w:color w:val="auto"/>
                      <w:kern w:val="0"/>
                      <w:sz w:val="21"/>
                      <w:szCs w:val="21"/>
                      <w:highlight w:val="none"/>
                      <w:u w:val="single" w:color="auto"/>
                      <w:lang w:val="en-US" w:eastAsia="zh-CN" w:bidi="ar"/>
                    </w:rPr>
                    <w:t>①项目生产过程中使用的电解液属于易挥发、易燃易、爆物品，可能发生泄漏挥发、火灾爆炸；</w:t>
                  </w:r>
                </w:p>
                <w:p>
                  <w:pPr>
                    <w:keepNext w:val="0"/>
                    <w:keepLines w:val="0"/>
                    <w:widowControl/>
                    <w:suppressLineNumbers w:val="0"/>
                    <w:spacing w:line="240" w:lineRule="auto"/>
                    <w:jc w:val="both"/>
                    <w:rPr>
                      <w:color w:val="auto"/>
                      <w:sz w:val="21"/>
                      <w:szCs w:val="21"/>
                      <w:highlight w:val="none"/>
                      <w:u w:val="single" w:color="auto"/>
                    </w:rPr>
                  </w:pPr>
                  <w:r>
                    <w:rPr>
                      <w:rFonts w:hint="eastAsia" w:ascii="宋体" w:hAnsi="宋体" w:eastAsia="宋体" w:cs="宋体"/>
                      <w:color w:val="auto"/>
                      <w:kern w:val="0"/>
                      <w:sz w:val="21"/>
                      <w:szCs w:val="21"/>
                      <w:highlight w:val="none"/>
                      <w:u w:val="single" w:color="auto"/>
                      <w:lang w:val="en-US" w:eastAsia="zh-CN" w:bidi="ar"/>
                    </w:rPr>
                    <w:t>②项目生产</w:t>
                  </w:r>
                  <w:r>
                    <w:rPr>
                      <w:rFonts w:hint="default" w:ascii="Times New Roman" w:hAnsi="Times New Roman" w:eastAsia="宋体" w:cs="Times New Roman"/>
                      <w:color w:val="auto"/>
                      <w:kern w:val="0"/>
                      <w:sz w:val="21"/>
                      <w:szCs w:val="21"/>
                      <w:highlight w:val="none"/>
                      <w:u w:val="single" w:color="auto"/>
                      <w:lang w:val="en-US" w:eastAsia="zh-CN" w:bidi="ar"/>
                    </w:rPr>
                    <w:t>过程中NMP、油墨、钴酸锂</w:t>
                  </w:r>
                  <w:r>
                    <w:rPr>
                      <w:rFonts w:hint="eastAsia" w:ascii="宋体" w:hAnsi="宋体" w:cs="宋体"/>
                      <w:color w:val="auto"/>
                      <w:kern w:val="0"/>
                      <w:sz w:val="21"/>
                      <w:szCs w:val="21"/>
                      <w:highlight w:val="none"/>
                      <w:u w:val="single" w:color="auto"/>
                      <w:lang w:val="en-US" w:eastAsia="zh-CN" w:bidi="ar"/>
                    </w:rPr>
                    <w:t>可能发生泄漏</w:t>
                  </w:r>
                  <w:r>
                    <w:rPr>
                      <w:rFonts w:hint="eastAsia" w:ascii="宋体" w:hAnsi="宋体" w:eastAsia="宋体" w:cs="宋体"/>
                      <w:color w:val="auto"/>
                      <w:kern w:val="0"/>
                      <w:sz w:val="21"/>
                      <w:szCs w:val="21"/>
                      <w:highlight w:val="none"/>
                      <w:u w:val="single" w:color="auto"/>
                      <w:lang w:val="en-US" w:eastAsia="zh-CN" w:bidi="ar"/>
                    </w:rPr>
                    <w:t>；</w:t>
                  </w:r>
                </w:p>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宋体" w:hAnsi="宋体" w:eastAsia="宋体" w:cs="宋体"/>
                      <w:color w:val="auto"/>
                      <w:kern w:val="0"/>
                      <w:sz w:val="21"/>
                      <w:szCs w:val="21"/>
                      <w:highlight w:val="none"/>
                      <w:u w:val="single" w:color="auto"/>
                      <w:lang w:val="en-US" w:eastAsia="zh-CN" w:bidi="ar"/>
                    </w:rPr>
                    <w:t>③废气处理设施发生事故性排放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风险防范措施要求</w:t>
                  </w:r>
                </w:p>
              </w:tc>
              <w:tc>
                <w:tcPr>
                  <w:tcW w:w="4206" w:type="pct"/>
                  <w:gridSpan w:val="4"/>
                  <w:tcBorders>
                    <w:tl2br w:val="nil"/>
                    <w:tr2bl w:val="nil"/>
                  </w:tcBorders>
                  <w:shd w:val="clear" w:color="auto" w:fill="FFFFFF"/>
                  <w:noWrap w:val="0"/>
                  <w:vAlign w:val="center"/>
                </w:tcPr>
                <w:p>
                  <w:pPr>
                    <w:keepNext w:val="0"/>
                    <w:keepLines w:val="0"/>
                    <w:widowControl/>
                    <w:suppressLineNumbers w:val="0"/>
                    <w:spacing w:line="240" w:lineRule="auto"/>
                    <w:jc w:val="both"/>
                    <w:rPr>
                      <w:color w:val="auto"/>
                      <w:sz w:val="21"/>
                      <w:szCs w:val="21"/>
                      <w:highlight w:val="none"/>
                      <w:u w:val="single" w:color="auto"/>
                    </w:rPr>
                  </w:pPr>
                  <w:r>
                    <w:rPr>
                      <w:rFonts w:hint="eastAsia" w:ascii="宋体" w:hAnsi="宋体" w:eastAsia="宋体" w:cs="宋体"/>
                      <w:color w:val="auto"/>
                      <w:kern w:val="0"/>
                      <w:sz w:val="21"/>
                      <w:szCs w:val="21"/>
                      <w:highlight w:val="none"/>
                      <w:u w:val="single" w:color="auto"/>
                      <w:lang w:val="en-US" w:eastAsia="zh-CN" w:bidi="ar"/>
                    </w:rPr>
                    <w:t>①定期对操作人员进行安全生产与安全知识培训，并制定严格的安全操作规程，切实加强生产过程中的温度控制，保证劳动安全，防止意外事故的发生。</w:t>
                  </w:r>
                </w:p>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宋体" w:hAnsi="宋体" w:eastAsia="宋体" w:cs="宋体"/>
                      <w:color w:val="auto"/>
                      <w:kern w:val="0"/>
                      <w:sz w:val="21"/>
                      <w:szCs w:val="21"/>
                      <w:highlight w:val="none"/>
                      <w:u w:val="single" w:color="auto"/>
                      <w:lang w:val="en-US" w:eastAsia="zh-CN" w:bidi="ar"/>
                    </w:rPr>
                    <w:t>②加强污染治理设施管理，进行定期或不定期检查，建立废气事故性排放的应急制度和响应措施，将事故性排放的影响降至最低。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填表说明（列出项目相关信息及评价说明）</w:t>
                  </w:r>
                </w:p>
              </w:tc>
              <w:tc>
                <w:tcPr>
                  <w:tcW w:w="4206" w:type="pct"/>
                  <w:gridSpan w:val="4"/>
                  <w:tcBorders>
                    <w:tl2br w:val="nil"/>
                    <w:tr2bl w:val="nil"/>
                  </w:tcBorders>
                  <w:shd w:val="clear" w:color="auto" w:fill="FFFFFF"/>
                  <w:noWrap w:val="0"/>
                  <w:vAlign w:val="center"/>
                </w:tcPr>
                <w:p>
                  <w:pPr>
                    <w:widowControl w:val="0"/>
                    <w:bidi w:val="0"/>
                    <w:adjustRightInd w:val="0"/>
                    <w:snapToGrid w:val="0"/>
                    <w:spacing w:line="240" w:lineRule="auto"/>
                    <w:ind w:firstLine="420" w:firstLineChars="200"/>
                    <w:jc w:val="both"/>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项目通过采取相应的风险预防、管理、应急措施后，评价认为项目环境风险是可以接受的</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w:t>
            </w:r>
            <w:r>
              <w:rPr>
                <w:rFonts w:hint="eastAsia" w:cs="Times New Roman" w:eastAsiaTheme="minorEastAsia"/>
                <w:color w:val="auto"/>
                <w:sz w:val="24"/>
                <w:highlight w:val="none"/>
                <w:u w:val="single" w:color="auto"/>
                <w:lang w:val="en-US" w:eastAsia="zh-CN"/>
              </w:rPr>
              <w:t>2</w:t>
            </w:r>
            <w:r>
              <w:rPr>
                <w:rFonts w:hint="default" w:ascii="Times New Roman" w:hAnsi="Times New Roman" w:cs="Times New Roman" w:eastAsiaTheme="minorEastAsia"/>
                <w:color w:val="auto"/>
                <w:sz w:val="24"/>
                <w:highlight w:val="none"/>
                <w:u w:val="single" w:color="auto"/>
              </w:rPr>
              <w:t>）环境风险影响分析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1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①</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项目生产工艺风险分析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锂离子电池注液过程会使用电解液，电解液主要由高纯度六氟磷酸锂盐溶解于碳酸乙烯酯、碳酸二乙酯中配制而成。若生产操作不当，导致电解液发生泄漏时，电解液中的六氟磷酸锂与空气中水蒸气发生化学反应才会产生氟化物等废气，短时间摄人大剂量，能引起急性中毒。经呼吸道吸入高浓度，刺激鼻和上呼吸道，引起粘膜溃疡和上呼吸道炎症，重者可引起化学性肺炎、肺水肿和反应性窒息。氟化氢腐蚀剂，有剧毒。在空气中，只要超过3ppm就会产生刺激的味道。可以透过皮肤黏膜、呼吸道及肠胃道吸收，引起皮肤灼伤、气管和咽喉水肿引起窒息死亡。</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根据电解液中成分六氟磷酸锂的理化性质，电解液如果泄漏时遇水源、火源将产生剧毒物质，随温度的升高会有爆炸风险。</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2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②</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危险化学品储运风险分析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项目营运后使用的原料中属于固体粉末状的主要有</w:t>
            </w:r>
            <w:r>
              <w:rPr>
                <w:rFonts w:hint="default"/>
                <w:color w:val="auto"/>
                <w:szCs w:val="24"/>
                <w:highlight w:val="none"/>
                <w:u w:val="single" w:color="auto"/>
                <w:lang w:val="en-US" w:eastAsia="zh-CN"/>
              </w:rPr>
              <w:t>钴酸锂</w:t>
            </w:r>
            <w:r>
              <w:rPr>
                <w:rFonts w:hint="eastAsia"/>
                <w:color w:val="auto"/>
                <w:szCs w:val="24"/>
                <w:highlight w:val="none"/>
                <w:u w:val="single" w:color="auto"/>
                <w:lang w:val="en-US" w:eastAsia="zh-CN"/>
              </w:rPr>
              <w:t>、PVDF</w:t>
            </w:r>
            <w:r>
              <w:rPr>
                <w:rFonts w:hint="default"/>
                <w:color w:val="auto"/>
                <w:szCs w:val="24"/>
                <w:highlight w:val="none"/>
                <w:u w:val="single" w:color="auto"/>
                <w:lang w:eastAsia="zh-CN"/>
              </w:rPr>
              <w:t>等，液体状的主要有电解液、N-甲基吡咯烷酮（NMP）</w:t>
            </w:r>
            <w:r>
              <w:rPr>
                <w:rFonts w:hint="eastAsia"/>
                <w:color w:val="auto"/>
                <w:szCs w:val="24"/>
                <w:highlight w:val="none"/>
                <w:u w:val="single" w:color="auto"/>
                <w:lang w:eastAsia="zh-CN"/>
              </w:rPr>
              <w:t>、</w:t>
            </w:r>
            <w:r>
              <w:rPr>
                <w:rFonts w:hint="default"/>
                <w:color w:val="auto"/>
                <w:szCs w:val="24"/>
                <w:highlight w:val="none"/>
                <w:u w:val="single" w:color="auto"/>
                <w:lang w:val="en-US" w:eastAsia="zh-CN"/>
              </w:rPr>
              <w:t>油墨</w:t>
            </w:r>
            <w:r>
              <w:rPr>
                <w:rFonts w:hint="default"/>
                <w:color w:val="auto"/>
                <w:szCs w:val="24"/>
                <w:highlight w:val="none"/>
                <w:u w:val="single" w:color="auto"/>
                <w:lang w:eastAsia="zh-CN"/>
              </w:rPr>
              <w:t>等。原材料在运输、储存过程中，均可能会因自然或人为因素，出现事故造成泄漏而排入周围环境。人为因素是操作不当、违反操作规程等，自然因素是设备老化破裂及自然灾害等。</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固体粉末状的原料在运输过程中发生泄漏时，产生的大量粉尘可使公路能见度降低，从而造成交通事故隐患</w:t>
            </w:r>
            <w:r>
              <w:rPr>
                <w:rFonts w:hint="eastAsia" w:eastAsia="宋体"/>
                <w:color w:val="auto"/>
                <w:szCs w:val="24"/>
                <w:highlight w:val="none"/>
                <w:u w:val="single" w:color="auto"/>
                <w:lang w:eastAsia="zh-CN"/>
              </w:rPr>
              <w:t>；</w:t>
            </w:r>
            <w:r>
              <w:rPr>
                <w:rFonts w:hint="default"/>
                <w:color w:val="auto"/>
                <w:szCs w:val="24"/>
                <w:highlight w:val="none"/>
                <w:u w:val="single" w:color="auto"/>
                <w:lang w:eastAsia="zh-CN"/>
              </w:rPr>
              <w:t>液体状原料在存储发生泄漏时，由于电解液具有腐蚀性，对人体、建筑物及其他物品具有腐蚀作用；N-甲基吡咯烷酮（NMP）对皮肤具有轻度刺激作用，上述物料泄漏进入环境后将对周边区域人员身体健康、环境空气质量和水环境质量造成一定的影响，同时可引发次生污染事件。</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建议项目加强对</w:t>
            </w:r>
            <w:r>
              <w:rPr>
                <w:rFonts w:hint="eastAsia"/>
                <w:color w:val="auto"/>
                <w:szCs w:val="24"/>
                <w:highlight w:val="none"/>
                <w:u w:val="single" w:color="auto"/>
                <w:lang w:val="en-US" w:eastAsia="zh-CN"/>
              </w:rPr>
              <w:t>原辅材料储存</w:t>
            </w:r>
            <w:r>
              <w:rPr>
                <w:rFonts w:hint="default"/>
                <w:color w:val="auto"/>
                <w:szCs w:val="24"/>
                <w:highlight w:val="none"/>
                <w:u w:val="single" w:color="auto"/>
                <w:lang w:eastAsia="zh-CN"/>
              </w:rPr>
              <w:t>仓库的管理，做好各项防护措施，减低事故发生的风险。</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3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③</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工艺废气事故排放风险分析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本项目废气风险主要为排放的有机废气可能影响生产过程和废气净化过程，并在事故地点产生一定的损害，但由于排放强度较低，如果不是遇到及其不利的气象条件，将不会对厂区以外的环境造成明显污染。</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废气风险出现概率主要与废气净化系统的事故率有关，导致出现废气排放风险的主要原因有：</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生产中废气排出状况波动异常；</w:t>
            </w:r>
          </w:p>
          <w:p>
            <w:pPr>
              <w:keepNext w:val="0"/>
              <w:keepLines w:val="0"/>
              <w:pageBreakBefore w:val="0"/>
              <w:widowControl w:val="0"/>
              <w:kinsoku/>
              <w:wordWrap/>
              <w:overflowPunct/>
              <w:topLinePunct w:val="0"/>
              <w:bidi w:val="0"/>
              <w:adjustRightInd w:val="0"/>
              <w:snapToGrid w:val="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净化系统出现泄漏现象；</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ab/>
            </w:r>
            <w:r>
              <w:rPr>
                <w:rFonts w:hint="default"/>
                <w:color w:val="auto"/>
                <w:szCs w:val="24"/>
                <w:highlight w:val="none"/>
                <w:u w:val="single" w:color="auto"/>
                <w:lang w:eastAsia="zh-CN"/>
              </w:rPr>
              <w:t>操作不当或未根据生产实际状况变化及时调整工艺参数</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类比相似企业，废气处理事故的风险概率约在万分之五。</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4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④</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危险废物环境污染事故分析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生产过程中产生的危险废物在送至危险废物处理单位之前将由本项目自行收集并在危险废物储存区进行存放，在其产生、收集和存放过程中均存在泄漏进入周围环境的风险。如果不按要求进行安全处置，而是随一般固体废物进行卫生填埋处理，则其中的危险物质将随着垃圾渗滤液的排出而污染土壤和水体，并在水体下游的生物中富集，进而经过食物链转移到人体，造成人体重金属含量超标，影响健康，甚至发生某些严重的区域性疾病。虽然一个企业的危险废物不按要求安全处理和处置其直接危害性有限，但由于本区域生产企业众多，如果不加强管理，大量的企业也随意处理危险废物，将会造成区域性水体和土壤的重金属污染，并将威胁到人的健康，这方面的例子国内外发生过很多。</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因此，需对危险废物的存放进行严格管理，对收集操作人员进行相关收集操作要求、存放要求等知识的培训，并制定相关制度，使员工充分认识到危废所具有的危险性的同时具备发生危废事故风险的应对能力。</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5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⑤</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风险事故引发的次生/伴生污染影响分析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中的电解液因其含有的六氟磷酸锂物质不稳定、NMP遇热分解等特点，上述物质若泄漏暴露在空气中或遇火源、热源等，将会分解或燃烧，产生次生污染物，对周围环境产生不利影响。电解液含有的六氟磷酸锂若泄露而暴露空气中或因遇热源加热时，由于水蒸气的作用而迅速分解，放出五氟化磷；五氟化磷对皮肤、眼睛、粘膜有强烈刺激性，是活性极大的化合物，在潮湿空气中会剧烈产生有毒和腐蚀性的氟化氢白色烟雾。本项目生产的产品是锂电池，锂电池泄漏的液体也主要是电解液，因此产品泄漏时产生的次生污染主要为五氟化磷和氟化氢等有毒有害气体。</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NMP闪点为</w:t>
            </w:r>
            <w:r>
              <w:rPr>
                <w:rFonts w:hint="eastAsia"/>
                <w:color w:val="auto"/>
                <w:szCs w:val="24"/>
                <w:highlight w:val="none"/>
                <w:u w:val="single" w:color="auto"/>
                <w:lang w:val="en-US" w:eastAsia="zh-CN"/>
              </w:rPr>
              <w:t>95</w:t>
            </w:r>
            <w:r>
              <w:rPr>
                <w:rFonts w:hint="default"/>
                <w:color w:val="auto"/>
                <w:szCs w:val="24"/>
                <w:highlight w:val="none"/>
                <w:u w:val="single" w:color="auto"/>
                <w:lang w:eastAsia="zh-CN"/>
              </w:rPr>
              <w:t>℃，自燃温度为346℃，遇热分解成二氧化碳、一氧化碳、氮氧化物。</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上述物质因泄漏后暴露空气中或遇到火源引起的火灾、爆炸，将产生二氧化碳、一氧化碳、氮氧化物、氟化物等大气污染物以及火灾消防废水等，同时二氧化碳、一氧化碳、氮氧化物、氟化物等大气污染物在特殊情况下会对周围人员安危产生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color w:val="auto"/>
                <w:szCs w:val="24"/>
                <w:highlight w:val="none"/>
                <w:u w:val="single" w:color="auto"/>
                <w:lang w:eastAsia="zh-CN"/>
              </w:rPr>
              <w:t>火灾消防废水是一个不容忽视的二次污染问题，由于消防水在灭火时产生，产生时间短，产生量巨大，不易控制和导向，若火灾消防废水进入雨水管网后直接排入外界水体环境，从而使带有化学品的消防废水对外界水体环境造成严重的污染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lang w:eastAsia="zh-CN"/>
              </w:rPr>
              <w:t>（</w:t>
            </w:r>
            <w:r>
              <w:rPr>
                <w:rFonts w:hint="eastAsia" w:cs="Times New Roman" w:eastAsiaTheme="minorEastAsia"/>
                <w:color w:val="auto"/>
                <w:sz w:val="24"/>
                <w:highlight w:val="none"/>
                <w:u w:val="single" w:color="auto"/>
                <w:lang w:val="en-US" w:eastAsia="zh-CN"/>
              </w:rPr>
              <w:t>3</w:t>
            </w:r>
            <w:r>
              <w:rPr>
                <w:rFonts w:hint="default" w:ascii="Times New Roman" w:hAnsi="Times New Roman" w:cs="Times New Roman" w:eastAsiaTheme="minorEastAsia"/>
                <w:color w:val="auto"/>
                <w:sz w:val="24"/>
                <w:highlight w:val="none"/>
                <w:u w:val="single" w:color="auto"/>
                <w:lang w:eastAsia="zh-CN"/>
              </w:rPr>
              <w:t>）环境风险防范措施及应急要求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针对其可能带来的风险，提出以下防范措施和事故应急措施：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1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①</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风险防范措施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制定严格的生产操作规程，加强作业工人的环境风险教育，杜绝工作失误造成的事故；</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在车间和仓库的明显位置张贴禁用明火的告示，并在仓库地面进行硬底化，墙体设置围堰，防止原料泄露时大面积扩散</w:t>
            </w:r>
            <w:r>
              <w:rPr>
                <w:rFonts w:hint="eastAsia" w:eastAsia="宋体"/>
                <w:color w:val="auto"/>
                <w:szCs w:val="24"/>
                <w:highlight w:val="none"/>
                <w:u w:val="single" w:color="auto"/>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车间和仓库内应加强车间通风，防止可燃气体的累积；</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D.</w:t>
            </w:r>
            <w:r>
              <w:rPr>
                <w:rFonts w:hint="default"/>
                <w:color w:val="auto"/>
                <w:szCs w:val="24"/>
                <w:highlight w:val="none"/>
                <w:u w:val="single" w:color="auto"/>
                <w:lang w:eastAsia="zh-CN"/>
              </w:rPr>
              <w:t>仓库和车间内应设置移动式式泡沫灭火器，仓库外设置消防沙箱；</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E.</w:t>
            </w:r>
            <w:r>
              <w:rPr>
                <w:rFonts w:hint="default"/>
                <w:color w:val="auto"/>
                <w:szCs w:val="24"/>
                <w:highlight w:val="none"/>
                <w:u w:val="single" w:color="auto"/>
                <w:lang w:eastAsia="zh-CN"/>
              </w:rPr>
              <w:t>储存辅助材料的铁桶上应注明物质的名称、危险特性、安全使用说明以及事故应对措施等内容；</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F.</w:t>
            </w:r>
            <w:r>
              <w:rPr>
                <w:rFonts w:hint="default"/>
                <w:color w:val="auto"/>
                <w:szCs w:val="24"/>
                <w:highlight w:val="none"/>
                <w:u w:val="single" w:color="auto"/>
                <w:lang w:eastAsia="zh-CN"/>
              </w:rPr>
              <w:t>搬运和装卸时，应轻拿轻放，防止撞击；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G.</w:t>
            </w:r>
            <w:r>
              <w:rPr>
                <w:rFonts w:hint="default"/>
                <w:color w:val="auto"/>
                <w:szCs w:val="24"/>
                <w:highlight w:val="none"/>
                <w:u w:val="single" w:color="auto"/>
                <w:lang w:eastAsia="zh-CN"/>
              </w:rPr>
              <w:t>仓库应选择阴凉通风无阳光直射的位置，仓库内应设置空调设备，防止仓库温度过高；</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H.</w:t>
            </w:r>
            <w:r>
              <w:rPr>
                <w:rFonts w:hint="default"/>
                <w:color w:val="auto"/>
                <w:szCs w:val="24"/>
                <w:highlight w:val="none"/>
                <w:u w:val="single" w:color="auto"/>
                <w:lang w:eastAsia="zh-CN"/>
              </w:rPr>
              <w:t>仓库应安排专人管理，做好入库记录，并定期检查材料存储的安全状态，定期检查其包装有无破损，以防止泄漏；</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I.</w:t>
            </w:r>
            <w:r>
              <w:rPr>
                <w:rFonts w:hint="default"/>
                <w:color w:val="auto"/>
                <w:szCs w:val="24"/>
                <w:highlight w:val="none"/>
                <w:u w:val="single" w:color="auto"/>
                <w:lang w:eastAsia="zh-CN"/>
              </w:rPr>
              <w:t>雨污分流，雨污排放口设置闸门，在发生泄漏等环境风险事故时，要立即关闭闸门，防止泄漏的物质流入地表水体。</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J.</w:t>
            </w:r>
            <w:r>
              <w:rPr>
                <w:rFonts w:hint="default"/>
                <w:color w:val="auto"/>
                <w:szCs w:val="24"/>
                <w:highlight w:val="none"/>
                <w:u w:val="single" w:color="auto"/>
                <w:lang w:eastAsia="zh-CN"/>
              </w:rPr>
              <w:t>当废气净化装置风机故障时，部门人员立即开启备用风机，保证废气净化装置正常运作，防止超标废气排放，同时组织相关人员对风机进行维修或更换；</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K.</w:t>
            </w:r>
            <w:r>
              <w:rPr>
                <w:rFonts w:hint="default"/>
                <w:color w:val="auto"/>
                <w:szCs w:val="24"/>
                <w:highlight w:val="none"/>
                <w:u w:val="single" w:color="auto"/>
                <w:lang w:eastAsia="zh-CN"/>
              </w:rPr>
              <w:t>对于废气处理设施所有的易损部件（如皮带、轴承）等，废气处理设施负责人要及时委托采购人员购买备用件，一旦发生损坏及时更换。</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②电解液安全防范要求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u w:val="single" w:color="auto"/>
                <w:lang w:eastAsia="zh-CN"/>
              </w:rPr>
            </w:pPr>
            <w:r>
              <w:rPr>
                <w:rFonts w:hint="default" w:ascii="Times New Roman" w:hAnsi="Times New Roman" w:eastAsia="宋体" w:cs="Times New Roman"/>
                <w:color w:val="auto"/>
                <w:szCs w:val="24"/>
                <w:highlight w:val="none"/>
                <w:u w:val="single" w:color="auto"/>
                <w:lang w:val="en-US" w:eastAsia="zh-CN"/>
              </w:rPr>
              <w:t>A.</w:t>
            </w:r>
            <w:r>
              <w:rPr>
                <w:rFonts w:hint="default" w:ascii="Times New Roman" w:hAnsi="Times New Roman" w:eastAsia="宋体" w:cs="Times New Roman"/>
                <w:color w:val="auto"/>
                <w:szCs w:val="24"/>
                <w:highlight w:val="none"/>
                <w:u w:val="single" w:color="auto"/>
                <w:lang w:eastAsia="zh-CN"/>
              </w:rPr>
              <w:t>电解液中的六氟磷酸锂遇水分解产生氟化氢等腐蚀性物质，因此对六电解液的包装密封取样等操作时应在通风橱或手套箱中进行，并且操作人员应配戴必要的防护用品。</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ascii="Times New Roman" w:hAnsi="Times New Roman" w:eastAsia="宋体" w:cs="Times New Roman"/>
                <w:color w:val="auto"/>
                <w:szCs w:val="24"/>
                <w:highlight w:val="none"/>
                <w:u w:val="single" w:color="auto"/>
                <w:lang w:val="en-US" w:eastAsia="zh-CN"/>
              </w:rPr>
              <w:t>B.</w:t>
            </w:r>
            <w:r>
              <w:rPr>
                <w:rFonts w:hint="default" w:ascii="Times New Roman" w:hAnsi="Times New Roman" w:eastAsia="宋体" w:cs="Times New Roman"/>
                <w:color w:val="auto"/>
                <w:szCs w:val="24"/>
                <w:highlight w:val="none"/>
                <w:u w:val="single" w:color="auto"/>
                <w:lang w:eastAsia="zh-CN"/>
              </w:rPr>
              <w:t>电解液中的六氟磷酸锂产生遇火分解产生五氟化磷后，易形成白雾中，对皮肤、眼睛、粘膜有强烈作用，吸入后可引呼吸道炎症。若发生危害情况，必须立即采取急救措施，脱去污染的衣着，用大量流动清水冲洗，迅速脱离现场至空气新鲜处。及时时行灭火，消防人员必面穿好全身防火防毒服，在上风向灭火，切断气源，用干粉、二氧化碳灭火器直接灭火。严禁采用水进行灭火。</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③</w:t>
            </w:r>
            <w:r>
              <w:rPr>
                <w:rFonts w:hint="default"/>
                <w:color w:val="auto"/>
                <w:szCs w:val="24"/>
                <w:highlight w:val="none"/>
                <w:u w:val="single" w:color="auto"/>
                <w:lang w:eastAsia="zh-CN"/>
              </w:rPr>
              <w:t>事故应急措施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建设单位应该制定环境风险突发事件应急预案，成立事故应急处理小组，由车间的环境管理负责人担任事故应急小组组长，一旦发生泄漏、火灾等事故，应立即启动事故应急预案，并向有关环境管理部门汇报情况，协助环境管理部门进行应急监测等工作；</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生产车间及仓库内应配备泡沫灭火器、消防砂箱和防毒面具等消防应急设备，并定期检查设备有效性；</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在仓库地面铺设防渗防腐材料，一旦发生泄漏事故时，避免泄漏物质下渗，同时应立即切断一切火源，对原料间喷施泡沫覆盖泄漏物，降低蒸汽危害，并尽快封堵泄漏源；</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D.</w:t>
            </w:r>
            <w:r>
              <w:rPr>
                <w:rFonts w:hint="default"/>
                <w:color w:val="auto"/>
                <w:szCs w:val="24"/>
                <w:highlight w:val="none"/>
                <w:u w:val="single" w:color="auto"/>
                <w:lang w:eastAsia="zh-CN"/>
              </w:rPr>
              <w:t>事故处理完毕后应采用防爆泵将泄漏液转移至槽车或专用的收集容器内，交处理相关单位处置。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lang w:val="en-US" w:eastAsia="zh-CN"/>
              </w:rPr>
            </w:pPr>
            <w:r>
              <w:rPr>
                <w:rFonts w:hint="default" w:ascii="Times New Roman" w:hAnsi="Times New Roman" w:cs="Times New Roman" w:eastAsiaTheme="minorEastAsia"/>
                <w:color w:val="auto"/>
                <w:sz w:val="24"/>
                <w:highlight w:val="none"/>
                <w:u w:val="single" w:color="auto"/>
                <w:lang w:val="en-US" w:eastAsia="zh-CN"/>
              </w:rPr>
              <w:t>平时应该有计划、有目的、有针对性地开展预防安全事故及有关知识的宣传；增加员工预防安全事故的常识和防范意识，提高防范能力和应急反应能力。并通过定期组织实战演习，增强应急处置能力；增加安全巡逻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对于生产操作和</w:t>
            </w:r>
            <w:r>
              <w:rPr>
                <w:rFonts w:hint="default" w:ascii="Times New Roman" w:hAnsi="Times New Roman" w:cs="Times New Roman" w:eastAsiaTheme="minorEastAsia"/>
                <w:color w:val="auto"/>
                <w:sz w:val="24"/>
                <w:highlight w:val="none"/>
                <w:u w:val="single" w:color="auto"/>
                <w:lang w:eastAsia="zh-CN"/>
              </w:rPr>
              <w:t>设施设计等</w:t>
            </w:r>
            <w:r>
              <w:rPr>
                <w:rFonts w:hint="default" w:ascii="Times New Roman" w:hAnsi="Times New Roman" w:cs="Times New Roman" w:eastAsiaTheme="minorEastAsia"/>
                <w:color w:val="auto"/>
                <w:sz w:val="24"/>
                <w:highlight w:val="none"/>
                <w:u w:val="single" w:color="auto"/>
              </w:rPr>
              <w:t>应严格按照国家相关管理条例进行，并通过加强管理避免危险事故的发生。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经采取上述措施，本项目运营产生的环境污染事故风险能够控制在可接受范围内。</w:t>
            </w:r>
          </w:p>
          <w:p>
            <w:pPr>
              <w:bidi w:val="0"/>
              <w:spacing w:line="360" w:lineRule="auto"/>
              <w:ind w:firstLine="480" w:firstLineChars="200"/>
              <w:rPr>
                <w:rFonts w:hint="default" w:ascii="Times New Roman" w:hAnsi="Times New Roman" w:cs="Times New Roman" w:eastAsiaTheme="minorEastAsia"/>
                <w:color w:val="auto"/>
                <w:sz w:val="24"/>
                <w:highlight w:val="none"/>
                <w:u w:val="single" w:color="auto"/>
                <w:lang w:eastAsia="zh-CN"/>
              </w:rPr>
            </w:pPr>
            <w:r>
              <w:rPr>
                <w:rFonts w:hint="default" w:ascii="Times New Roman" w:hAnsi="Times New Roman" w:cs="Times New Roman" w:eastAsiaTheme="minorEastAsia"/>
                <w:color w:val="auto"/>
                <w:sz w:val="24"/>
                <w:highlight w:val="none"/>
                <w:u w:val="single" w:color="auto"/>
                <w:lang w:eastAsia="zh-CN"/>
              </w:rPr>
              <w:t>（</w:t>
            </w:r>
            <w:r>
              <w:rPr>
                <w:rFonts w:hint="eastAsia" w:cs="Times New Roman" w:eastAsiaTheme="minorEastAsia"/>
                <w:color w:val="auto"/>
                <w:sz w:val="24"/>
                <w:highlight w:val="none"/>
                <w:u w:val="single" w:color="auto"/>
                <w:lang w:val="en-US" w:eastAsia="zh-CN"/>
              </w:rPr>
              <w:t>4</w:t>
            </w:r>
            <w:r>
              <w:rPr>
                <w:rFonts w:hint="default" w:ascii="Times New Roman" w:hAnsi="Times New Roman" w:cs="Times New Roman" w:eastAsiaTheme="minorEastAsia"/>
                <w:color w:val="auto"/>
                <w:sz w:val="24"/>
                <w:highlight w:val="none"/>
                <w:u w:val="single" w:color="auto"/>
                <w:lang w:eastAsia="zh-CN"/>
              </w:rPr>
              <w:t>）分析结论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single" w:color="auto"/>
                <w:lang w:val="en-US" w:eastAsia="zh-CN" w:bidi="ar-SA"/>
              </w:rPr>
            </w:pPr>
            <w:r>
              <w:rPr>
                <w:rFonts w:hint="default" w:ascii="Times New Roman" w:hAnsi="Times New Roman" w:eastAsia="宋体" w:cs="Times New Roman"/>
                <w:b w:val="0"/>
                <w:bCs w:val="0"/>
                <w:color w:val="auto"/>
                <w:kern w:val="2"/>
                <w:sz w:val="24"/>
                <w:szCs w:val="24"/>
                <w:highlight w:val="none"/>
                <w:u w:val="single" w:color="auto"/>
                <w:lang w:val="en-US" w:eastAsia="zh-CN" w:bidi="ar-SA"/>
              </w:rPr>
              <w:t>综合以上分析，建设单位通过定期检修设备、安排专人巡视。确保各类设备正常运转、设置警示牌等措施，防止环境风险事故发生</w:t>
            </w:r>
            <w:r>
              <w:rPr>
                <w:rFonts w:hint="eastAsia" w:ascii="Times New Roman" w:hAnsi="Times New Roman" w:eastAsia="宋体" w:cs="Times New Roman"/>
                <w:b w:val="0"/>
                <w:bCs w:val="0"/>
                <w:color w:val="auto"/>
                <w:kern w:val="2"/>
                <w:sz w:val="24"/>
                <w:szCs w:val="24"/>
                <w:highlight w:val="none"/>
                <w:u w:val="single" w:color="auto"/>
                <w:lang w:val="en-US" w:eastAsia="zh-CN" w:bidi="ar-SA"/>
              </w:rPr>
              <w:t>。</w:t>
            </w:r>
          </w:p>
          <w:p>
            <w:pPr>
              <w:keepNext/>
              <w:keepLines/>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jc w:val="both"/>
              <w:textAlignment w:val="auto"/>
              <w:outlineLvl w:val="1"/>
              <w:rPr>
                <w:rFonts w:hint="default" w:ascii="Times New Roman" w:hAnsi="Times New Roman" w:eastAsia="宋体" w:cs="Times New Roman"/>
                <w:b w:val="0"/>
                <w:bCs w:val="0"/>
                <w:color w:val="auto"/>
                <w:kern w:val="2"/>
                <w:sz w:val="24"/>
                <w:szCs w:val="24"/>
                <w:highlight w:val="none"/>
                <w:u w:val="single" w:color="auto"/>
                <w:lang w:val="en-US" w:eastAsia="zh-CN" w:bidi="ar-SA"/>
              </w:rPr>
            </w:pPr>
            <w:r>
              <w:rPr>
                <w:rFonts w:hint="eastAsia" w:ascii="Times New Roman" w:hAnsi="Times New Roman" w:eastAsia="宋体" w:cs="Times New Roman"/>
                <w:b w:val="0"/>
                <w:bCs w:val="0"/>
                <w:color w:val="auto"/>
                <w:kern w:val="2"/>
                <w:sz w:val="24"/>
                <w:szCs w:val="24"/>
                <w:highlight w:val="none"/>
                <w:u w:val="single" w:color="auto"/>
                <w:lang w:val="en-US" w:eastAsia="zh-CN" w:bidi="ar-SA"/>
              </w:rPr>
              <w:t>在项目建设单位严格采取上述措施的前提下，环评认为项目环境风险可控，</w:t>
            </w:r>
            <w:r>
              <w:rPr>
                <w:rFonts w:hint="default" w:ascii="Times New Roman" w:hAnsi="Times New Roman" w:eastAsia="宋体" w:cs="Times New Roman"/>
                <w:b w:val="0"/>
                <w:bCs w:val="0"/>
                <w:color w:val="auto"/>
                <w:kern w:val="2"/>
                <w:sz w:val="24"/>
                <w:szCs w:val="24"/>
                <w:highlight w:val="none"/>
                <w:u w:val="single" w:color="auto"/>
                <w:lang w:val="en-US" w:eastAsia="zh-CN" w:bidi="ar-SA"/>
              </w:rPr>
              <w:t>在可接受的范围内。</w:t>
            </w:r>
          </w:p>
          <w:p>
            <w:pPr>
              <w:keepNext/>
              <w:keepLines/>
              <w:pageBreakBefore w:val="0"/>
              <w:widowControl w:val="0"/>
              <w:numPr>
                <w:ilvl w:val="0"/>
                <w:numId w:val="0"/>
              </w:numPr>
              <w:kinsoku/>
              <w:wordWrap/>
              <w:overflowPunct/>
              <w:topLinePunct w:val="0"/>
              <w:autoSpaceDE/>
              <w:autoSpaceDN/>
              <w:bidi w:val="0"/>
              <w:adjustRightInd/>
              <w:snapToGrid w:val="0"/>
              <w:spacing w:line="360" w:lineRule="auto"/>
              <w:ind w:right="0" w:rightChars="0" w:firstLine="482" w:firstLineChars="200"/>
              <w:jc w:val="both"/>
              <w:textAlignment w:val="auto"/>
              <w:outlineLvl w:val="1"/>
              <w:rPr>
                <w:rFonts w:hint="default" w:ascii="Times New Roman" w:hAnsi="Times New Roman" w:cs="Times New Roman" w:eastAsiaTheme="minorEastAsia"/>
                <w:b/>
                <w:bCs/>
                <w:color w:val="auto"/>
                <w:kern w:val="2"/>
                <w:sz w:val="24"/>
                <w:szCs w:val="24"/>
                <w:highlight w:val="none"/>
                <w:u w:val="none" w:color="auto"/>
                <w:lang w:val="en-US" w:eastAsia="zh-CN" w:bidi="ar-SA"/>
              </w:rPr>
            </w:pPr>
            <w:r>
              <w:rPr>
                <w:rFonts w:hint="eastAsia" w:cs="Times New Roman" w:eastAsiaTheme="minorEastAsia"/>
                <w:b/>
                <w:bCs/>
                <w:color w:val="auto"/>
                <w:kern w:val="2"/>
                <w:sz w:val="24"/>
                <w:szCs w:val="24"/>
                <w:highlight w:val="none"/>
                <w:u w:val="none" w:color="auto"/>
                <w:lang w:val="en-US" w:eastAsia="zh-CN" w:bidi="ar-SA"/>
              </w:rPr>
              <w:t>7、</w:t>
            </w:r>
            <w:r>
              <w:rPr>
                <w:rFonts w:hint="default" w:ascii="Times New Roman" w:hAnsi="Times New Roman" w:cs="Times New Roman" w:eastAsiaTheme="minorEastAsia"/>
                <w:b/>
                <w:bCs/>
                <w:color w:val="auto"/>
                <w:kern w:val="2"/>
                <w:sz w:val="24"/>
                <w:szCs w:val="24"/>
                <w:highlight w:val="none"/>
                <w:u w:val="none" w:color="auto"/>
                <w:lang w:val="en-US" w:eastAsia="zh-CN" w:bidi="ar-SA"/>
              </w:rPr>
              <w:t>对排污口规范化的要求</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拟建项目应在气、声、固排污口（源）挂牌标识。规范化整治具体如下：</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宋体" w:hAnsi="宋体" w:eastAsia="宋体" w:cs="Times New Roman"/>
                <w:snapToGrid w:val="0"/>
                <w:color w:val="auto"/>
                <w:kern w:val="2"/>
                <w:sz w:val="24"/>
                <w:szCs w:val="24"/>
                <w:highlight w:val="none"/>
                <w:lang w:val="en-US" w:eastAsia="zh-CN" w:bidi="ar-SA"/>
              </w:rPr>
            </w:pPr>
            <w:r>
              <w:rPr>
                <w:rFonts w:hint="default" w:ascii="宋体" w:hAnsi="宋体" w:eastAsia="宋体" w:cs="Times New Roman"/>
                <w:snapToGrid w:val="0"/>
                <w:color w:val="auto"/>
                <w:kern w:val="2"/>
                <w:sz w:val="24"/>
                <w:szCs w:val="24"/>
                <w:highlight w:val="none"/>
                <w:lang w:val="en-US" w:eastAsia="zh-CN" w:bidi="ar-SA"/>
              </w:rPr>
              <w:fldChar w:fldCharType="begin"/>
            </w:r>
            <w:r>
              <w:rPr>
                <w:rFonts w:hint="default" w:ascii="宋体" w:hAnsi="宋体" w:eastAsia="宋体" w:cs="Times New Roman"/>
                <w:snapToGrid w:val="0"/>
                <w:color w:val="auto"/>
                <w:kern w:val="2"/>
                <w:sz w:val="24"/>
                <w:szCs w:val="24"/>
                <w:highlight w:val="none"/>
                <w:lang w:val="en-US" w:eastAsia="zh-CN" w:bidi="ar-SA"/>
              </w:rPr>
              <w:instrText xml:space="preserve"> = 1 \* GB3 \* MERGEFORMAT </w:instrText>
            </w:r>
            <w:r>
              <w:rPr>
                <w:rFonts w:hint="default" w:ascii="宋体" w:hAnsi="宋体" w:eastAsia="宋体" w:cs="Times New Roman"/>
                <w:snapToGrid w:val="0"/>
                <w:color w:val="auto"/>
                <w:kern w:val="2"/>
                <w:sz w:val="24"/>
                <w:szCs w:val="24"/>
                <w:highlight w:val="none"/>
                <w:lang w:val="en-US" w:eastAsia="zh-CN" w:bidi="ar-SA"/>
              </w:rPr>
              <w:fldChar w:fldCharType="separate"/>
            </w:r>
            <w:r>
              <w:rPr>
                <w:rFonts w:ascii="宋体" w:hAnsi="宋体" w:eastAsia="宋体" w:cs="Times New Roman"/>
                <w:snapToGrid w:val="0"/>
                <w:color w:val="auto"/>
                <w:kern w:val="2"/>
                <w:sz w:val="24"/>
                <w:szCs w:val="24"/>
                <w:highlight w:val="none"/>
                <w:lang w:val="en-US" w:eastAsia="zh-CN" w:bidi="ar-SA"/>
              </w:rPr>
              <w:t>①</w:t>
            </w:r>
            <w:r>
              <w:rPr>
                <w:rFonts w:hint="default" w:ascii="宋体" w:hAnsi="宋体" w:eastAsia="宋体" w:cs="Times New Roman"/>
                <w:snapToGrid w:val="0"/>
                <w:color w:val="auto"/>
                <w:kern w:val="2"/>
                <w:sz w:val="24"/>
                <w:szCs w:val="24"/>
                <w:highlight w:val="none"/>
                <w:lang w:val="en-US" w:eastAsia="zh-CN" w:bidi="ar-SA"/>
              </w:rPr>
              <w:fldChar w:fldCharType="end"/>
            </w:r>
            <w:r>
              <w:rPr>
                <w:rFonts w:hint="default" w:ascii="宋体" w:hAnsi="宋体" w:eastAsia="宋体" w:cs="Times New Roman"/>
                <w:snapToGrid w:val="0"/>
                <w:color w:val="auto"/>
                <w:kern w:val="2"/>
                <w:sz w:val="24"/>
                <w:szCs w:val="24"/>
                <w:highlight w:val="none"/>
                <w:lang w:val="en-US" w:eastAsia="zh-CN" w:bidi="ar-SA"/>
              </w:rPr>
              <w:t>项目废气排气筒附近醒目处均应树立一个环保图形标志牌。</w:t>
            </w:r>
          </w:p>
          <w:p>
            <w:pPr>
              <w:pageBreakBefore w:val="0"/>
              <w:widowControl w:val="0"/>
              <w:kinsoku/>
              <w:wordWrap/>
              <w:overflowPunct/>
              <w:topLinePunct w:val="0"/>
              <w:autoSpaceDE/>
              <w:autoSpaceDN/>
              <w:bidi w:val="0"/>
              <w:adjustRightInd/>
              <w:snapToGrid w:val="0"/>
              <w:ind w:firstLine="480" w:firstLineChars="200"/>
              <w:textAlignment w:val="auto"/>
              <w:rPr>
                <w:rFonts w:hint="default"/>
                <w:color w:val="auto"/>
                <w:szCs w:val="24"/>
                <w:highlight w:val="none"/>
              </w:rPr>
            </w:pPr>
            <w:r>
              <w:rPr>
                <w:rFonts w:hint="default"/>
                <w:color w:val="auto"/>
                <w:szCs w:val="24"/>
                <w:highlight w:val="none"/>
              </w:rPr>
              <w:fldChar w:fldCharType="begin"/>
            </w:r>
            <w:r>
              <w:rPr>
                <w:rFonts w:hint="default"/>
                <w:color w:val="auto"/>
                <w:szCs w:val="24"/>
                <w:highlight w:val="none"/>
              </w:rPr>
              <w:instrText xml:space="preserve"> = 2 \* GB3 \* MERGEFORMAT </w:instrText>
            </w:r>
            <w:r>
              <w:rPr>
                <w:rFonts w:hint="default"/>
                <w:color w:val="auto"/>
                <w:szCs w:val="24"/>
                <w:highlight w:val="none"/>
              </w:rPr>
              <w:fldChar w:fldCharType="separate"/>
            </w:r>
            <w:r>
              <w:rPr>
                <w:color w:val="auto"/>
                <w:szCs w:val="24"/>
                <w:highlight w:val="none"/>
              </w:rPr>
              <w:t>②</w:t>
            </w:r>
            <w:r>
              <w:rPr>
                <w:rFonts w:hint="default"/>
                <w:color w:val="auto"/>
                <w:szCs w:val="24"/>
                <w:highlight w:val="none"/>
              </w:rPr>
              <w:fldChar w:fldCharType="end"/>
            </w:r>
            <w:r>
              <w:rPr>
                <w:rFonts w:hint="default"/>
                <w:color w:val="auto"/>
                <w:szCs w:val="24"/>
                <w:highlight w:val="none"/>
              </w:rPr>
              <w:t>项目废渣处置前应当有防扬散、防流失等措施，贮存处进出口醒目处应设置环保图形标志牌。</w:t>
            </w:r>
          </w:p>
          <w:p>
            <w:pPr>
              <w:pageBreakBefore w:val="0"/>
              <w:widowControl w:val="0"/>
              <w:kinsoku/>
              <w:wordWrap/>
              <w:overflowPunct/>
              <w:topLinePunct w:val="0"/>
              <w:autoSpaceDE/>
              <w:autoSpaceDN/>
              <w:bidi w:val="0"/>
              <w:adjustRightInd/>
              <w:snapToGrid w:val="0"/>
              <w:ind w:firstLine="480" w:firstLineChars="200"/>
              <w:textAlignment w:val="auto"/>
              <w:rPr>
                <w:rFonts w:hint="default"/>
                <w:color w:val="auto"/>
                <w:szCs w:val="24"/>
                <w:highlight w:val="none"/>
              </w:rPr>
            </w:pPr>
            <w:r>
              <w:rPr>
                <w:rFonts w:hint="default"/>
                <w:color w:val="auto"/>
                <w:szCs w:val="24"/>
                <w:highlight w:val="none"/>
              </w:rPr>
              <w:fldChar w:fldCharType="begin"/>
            </w:r>
            <w:r>
              <w:rPr>
                <w:rFonts w:hint="default"/>
                <w:color w:val="auto"/>
                <w:szCs w:val="24"/>
                <w:highlight w:val="none"/>
              </w:rPr>
              <w:instrText xml:space="preserve"> = 3 \* GB3 \* MERGEFORMAT </w:instrText>
            </w:r>
            <w:r>
              <w:rPr>
                <w:rFonts w:hint="default"/>
                <w:color w:val="auto"/>
                <w:szCs w:val="24"/>
                <w:highlight w:val="none"/>
              </w:rPr>
              <w:fldChar w:fldCharType="separate"/>
            </w:r>
            <w:r>
              <w:rPr>
                <w:color w:val="auto"/>
                <w:szCs w:val="24"/>
                <w:highlight w:val="none"/>
              </w:rPr>
              <w:t>③</w:t>
            </w:r>
            <w:r>
              <w:rPr>
                <w:rFonts w:hint="default"/>
                <w:color w:val="auto"/>
                <w:szCs w:val="24"/>
                <w:highlight w:val="none"/>
              </w:rPr>
              <w:fldChar w:fldCharType="end"/>
            </w:r>
            <w:r>
              <w:rPr>
                <w:rFonts w:hint="default"/>
                <w:color w:val="auto"/>
                <w:szCs w:val="24"/>
                <w:highlight w:val="none"/>
              </w:rPr>
              <w:t>项目</w:t>
            </w:r>
            <w:r>
              <w:rPr>
                <w:rFonts w:hint="eastAsia"/>
                <w:color w:val="auto"/>
                <w:szCs w:val="24"/>
                <w:highlight w:val="none"/>
                <w:lang w:val="en-US" w:eastAsia="zh-CN"/>
              </w:rPr>
              <w:t>应</w:t>
            </w:r>
            <w:r>
              <w:rPr>
                <w:rFonts w:hint="default"/>
                <w:color w:val="auto"/>
                <w:szCs w:val="24"/>
                <w:highlight w:val="none"/>
              </w:rPr>
              <w:t>在噪声较大的车间外或噪声源较大的地方醒目处应设置环保图形标志牌。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2"/>
                <w:highlight w:val="none"/>
                <w:u w:val="none" w:color="auto"/>
              </w:rPr>
            </w:pPr>
            <w:r>
              <w:rPr>
                <w:rFonts w:hint="default"/>
                <w:color w:val="auto"/>
                <w:szCs w:val="24"/>
                <w:highlight w:val="none"/>
              </w:rPr>
              <w:t>标志牌的设置应按《环境保护图形标志</w:t>
            </w:r>
            <w:r>
              <w:rPr>
                <w:rFonts w:hint="eastAsia" w:ascii="Times New Roman" w:eastAsia="宋体"/>
                <w:color w:val="auto"/>
                <w:szCs w:val="24"/>
                <w:highlight w:val="none"/>
                <w:lang w:val="en-US" w:eastAsia="zh-CN"/>
              </w:rPr>
              <w:t>-</w:t>
            </w:r>
            <w:r>
              <w:rPr>
                <w:rFonts w:hint="default"/>
                <w:color w:val="auto"/>
                <w:szCs w:val="24"/>
                <w:highlight w:val="none"/>
              </w:rPr>
              <w:t>排放口（源）》（GB15562.1-1995、GB15562.2-1995）的规定执行。标志牌必须保持清晰、完整，当发现有损坏或颜色有变化，应及时修复或更换。检查时间一年两次。具体见表</w:t>
            </w:r>
            <w:r>
              <w:rPr>
                <w:rFonts w:hint="eastAsia"/>
                <w:color w:val="auto"/>
                <w:szCs w:val="24"/>
                <w:highlight w:val="none"/>
                <w:lang w:val="en-US" w:eastAsia="zh-CN"/>
              </w:rPr>
              <w:t>4-12</w:t>
            </w:r>
            <w:r>
              <w:rPr>
                <w:rFonts w:hint="default"/>
                <w:color w:val="auto"/>
                <w:szCs w:val="24"/>
                <w:highlight w:val="none"/>
              </w:rPr>
              <w:t>和</w:t>
            </w:r>
            <w:r>
              <w:rPr>
                <w:rFonts w:hint="eastAsia"/>
                <w:color w:val="auto"/>
                <w:szCs w:val="24"/>
                <w:highlight w:val="none"/>
                <w:lang w:val="en-US" w:eastAsia="zh-CN"/>
              </w:rPr>
              <w:t>4-13</w:t>
            </w:r>
            <w:r>
              <w:rPr>
                <w:rFonts w:hint="default"/>
                <w:color w:val="auto"/>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lang w:eastAsia="zh-CN"/>
              </w:rPr>
              <w:t>表</w:t>
            </w:r>
            <w:r>
              <w:rPr>
                <w:rFonts w:hint="eastAsia"/>
                <w:b/>
                <w:bCs/>
                <w:color w:val="auto"/>
                <w:sz w:val="21"/>
                <w:szCs w:val="21"/>
                <w:highlight w:val="none"/>
                <w:lang w:val="en-US" w:eastAsia="zh-CN"/>
              </w:rPr>
              <w:t>4-12</w:t>
            </w:r>
            <w:r>
              <w:rPr>
                <w:rFonts w:hint="default"/>
                <w:b/>
                <w:bCs/>
                <w:color w:val="auto"/>
                <w:sz w:val="21"/>
                <w:szCs w:val="21"/>
                <w:highlight w:val="none"/>
              </w:rPr>
              <w:t xml:space="preserve"> 环境保护图形标志的形状及颜色表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229"/>
              <w:gridCol w:w="2228"/>
              <w:gridCol w:w="22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标准名称</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形状</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背景颜色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警告标志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三角形边框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黄色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提示标志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正方形边框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白色</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lang w:eastAsia="zh-CN"/>
              </w:rPr>
            </w:pPr>
            <w:r>
              <w:rPr>
                <w:rFonts w:hint="default"/>
                <w:b/>
                <w:bCs/>
                <w:color w:val="auto"/>
                <w:sz w:val="21"/>
                <w:szCs w:val="21"/>
                <w:highlight w:val="none"/>
                <w:lang w:eastAsia="zh-CN"/>
              </w:rPr>
              <w:t>表</w:t>
            </w:r>
            <w:r>
              <w:rPr>
                <w:rFonts w:hint="eastAsia"/>
                <w:b/>
                <w:bCs/>
                <w:color w:val="auto"/>
                <w:sz w:val="21"/>
                <w:szCs w:val="21"/>
                <w:highlight w:val="none"/>
                <w:lang w:val="en-US" w:eastAsia="zh-CN"/>
              </w:rPr>
              <w:t>4-13</w:t>
            </w:r>
            <w:r>
              <w:rPr>
                <w:rFonts w:hint="default"/>
                <w:b/>
                <w:bCs/>
                <w:color w:val="auto"/>
                <w:sz w:val="21"/>
                <w:szCs w:val="21"/>
                <w:highlight w:val="none"/>
                <w:lang w:eastAsia="zh-CN"/>
              </w:rPr>
              <w:t xml:space="preserve"> 环境保护图形符号一览表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456"/>
              <w:gridCol w:w="1495"/>
              <w:gridCol w:w="1533"/>
              <w:gridCol w:w="1593"/>
              <w:gridCol w:w="2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u w:val="single"/>
                      <w:lang w:eastAsia="zh-CN"/>
                    </w:rPr>
                  </w:pPr>
                  <w:r>
                    <w:rPr>
                      <w:rFonts w:hint="eastAsia" w:ascii="Times New Roman" w:hAnsi="Times New Roman" w:eastAsia="宋体" w:cs="Times New Roman"/>
                      <w:b w:val="0"/>
                      <w:bCs w:val="0"/>
                      <w:color w:val="auto"/>
                      <w:sz w:val="21"/>
                      <w:szCs w:val="21"/>
                      <w:highlight w:val="none"/>
                      <w:u w:val="single"/>
                      <w:lang w:val="en-US" w:eastAsia="zh-CN"/>
                    </w:rPr>
                    <w:t>类别</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rPr>
                  </w:pPr>
                  <w:r>
                    <w:rPr>
                      <w:rFonts w:hint="default" w:ascii="Times New Roman" w:hAnsi="Times New Roman" w:eastAsia="宋体" w:cs="Times New Roman"/>
                      <w:b w:val="0"/>
                      <w:bCs w:val="0"/>
                      <w:color w:val="auto"/>
                      <w:sz w:val="21"/>
                      <w:szCs w:val="21"/>
                      <w:highlight w:val="none"/>
                      <w:u w:val="single"/>
                    </w:rPr>
                    <w:t>废水排放口</w:t>
                  </w:r>
                </w:p>
              </w:tc>
              <w:tc>
                <w:tcPr>
                  <w:tcW w:w="8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rPr>
                  </w:pPr>
                  <w:r>
                    <w:rPr>
                      <w:rFonts w:hint="default" w:ascii="Times New Roman" w:hAnsi="Times New Roman" w:eastAsia="宋体" w:cs="Times New Roman"/>
                      <w:b w:val="0"/>
                      <w:bCs w:val="0"/>
                      <w:color w:val="auto"/>
                      <w:sz w:val="21"/>
                      <w:szCs w:val="21"/>
                      <w:highlight w:val="none"/>
                      <w:u w:val="single"/>
                    </w:rPr>
                    <w:t>废气排放口</w:t>
                  </w:r>
                </w:p>
              </w:tc>
              <w:tc>
                <w:tcPr>
                  <w:tcW w:w="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rPr>
                  </w:pPr>
                  <w:r>
                    <w:rPr>
                      <w:rFonts w:hint="default" w:ascii="Times New Roman" w:hAnsi="Times New Roman" w:eastAsia="宋体" w:cs="Times New Roman"/>
                      <w:b w:val="0"/>
                      <w:bCs w:val="0"/>
                      <w:color w:val="auto"/>
                      <w:sz w:val="21"/>
                      <w:szCs w:val="21"/>
                      <w:highlight w:val="none"/>
                      <w:u w:val="single"/>
                    </w:rPr>
                    <w:t>噪声源</w:t>
                  </w:r>
                </w:p>
              </w:tc>
              <w:tc>
                <w:tcPr>
                  <w:tcW w:w="8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固体废物堆场</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危险废物贮存设施标志的样式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提示图形符号</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drawing>
                      <wp:inline distT="0" distB="0" distL="0" distR="0">
                        <wp:extent cx="800735" cy="800735"/>
                        <wp:effectExtent l="0" t="0" r="1841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srcRect/>
                                <a:stretch>
                                  <a:fillRect/>
                                </a:stretch>
                              </pic:blipFill>
                              <pic:spPr>
                                <a:xfrm>
                                  <a:off x="0" y="0"/>
                                  <a:ext cx="800735" cy="800735"/>
                                </a:xfrm>
                                <a:prstGeom prst="rect">
                                  <a:avLst/>
                                </a:prstGeom>
                                <a:noFill/>
                                <a:ln w="9525">
                                  <a:noFill/>
                                  <a:miter lim="800000"/>
                                  <a:headEnd/>
                                  <a:tailEnd/>
                                </a:ln>
                              </pic:spPr>
                            </pic:pic>
                          </a:graphicData>
                        </a:graphic>
                      </wp:inline>
                    </w:drawing>
                  </w:r>
                </w:p>
              </w:tc>
              <w:tc>
                <w:tcPr>
                  <w:tcW w:w="8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drawing>
                      <wp:inline distT="0" distB="0" distL="0" distR="0">
                        <wp:extent cx="818515" cy="780415"/>
                        <wp:effectExtent l="0" t="0" r="635" b="635"/>
                        <wp:docPr id="10" name="图片 89"/>
                        <wp:cNvGraphicFramePr/>
                        <a:graphic xmlns:a="http://schemas.openxmlformats.org/drawingml/2006/main">
                          <a:graphicData uri="http://schemas.openxmlformats.org/drawingml/2006/picture">
                            <pic:pic xmlns:pic="http://schemas.openxmlformats.org/drawingml/2006/picture">
                              <pic:nvPicPr>
                                <pic:cNvPr id="10" name="图片 89"/>
                                <pic:cNvPicPr/>
                              </pic:nvPicPr>
                              <pic:blipFill>
                                <a:blip r:embed="rId21">
                                  <a:extLst>
                                    <a:ext uri="{28A0092B-C50C-407E-A947-70E740481C1C}">
                                      <a14:useLocalDpi xmlns:a14="http://schemas.microsoft.com/office/drawing/2010/main" val="0"/>
                                    </a:ext>
                                  </a:extLst>
                                </a:blip>
                                <a:srcRect/>
                                <a:stretch>
                                  <a:fillRect/>
                                </a:stretch>
                              </pic:blipFill>
                              <pic:spPr>
                                <a:xfrm>
                                  <a:off x="0" y="0"/>
                                  <a:ext cx="818515" cy="780415"/>
                                </a:xfrm>
                                <a:prstGeom prst="rect">
                                  <a:avLst/>
                                </a:prstGeom>
                                <a:noFill/>
                                <a:ln>
                                  <a:noFill/>
                                </a:ln>
                              </pic:spPr>
                            </pic:pic>
                          </a:graphicData>
                        </a:graphic>
                      </wp:inline>
                    </w:drawing>
                  </w:r>
                </w:p>
              </w:tc>
              <w:tc>
                <w:tcPr>
                  <w:tcW w:w="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drawing>
                      <wp:inline distT="0" distB="0" distL="0" distR="0">
                        <wp:extent cx="827405" cy="741680"/>
                        <wp:effectExtent l="0" t="0" r="10795" b="1270"/>
                        <wp:docPr id="24" name="图片 93"/>
                        <wp:cNvGraphicFramePr/>
                        <a:graphic xmlns:a="http://schemas.openxmlformats.org/drawingml/2006/main">
                          <a:graphicData uri="http://schemas.openxmlformats.org/drawingml/2006/picture">
                            <pic:pic xmlns:pic="http://schemas.openxmlformats.org/drawingml/2006/picture">
                              <pic:nvPicPr>
                                <pic:cNvPr id="24" name="图片 93"/>
                                <pic:cNvPicPr/>
                              </pic:nvPicPr>
                              <pic:blipFill>
                                <a:blip r:embed="rId22">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8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drawing>
                      <wp:inline distT="0" distB="0" distL="0" distR="0">
                        <wp:extent cx="901700" cy="732790"/>
                        <wp:effectExtent l="0" t="0" r="12700" b="10160"/>
                        <wp:docPr id="21" name="图片 91"/>
                        <wp:cNvGraphicFramePr/>
                        <a:graphic xmlns:a="http://schemas.openxmlformats.org/drawingml/2006/main">
                          <a:graphicData uri="http://schemas.openxmlformats.org/drawingml/2006/picture">
                            <pic:pic xmlns:pic="http://schemas.openxmlformats.org/drawingml/2006/picture">
                              <pic:nvPicPr>
                                <pic:cNvPr id="21" name="图片 9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highlight w:val="none"/>
                      <w:u w:val="single"/>
                      <w:lang w:eastAsia="zh-CN"/>
                    </w:rPr>
                    <w:drawing>
                      <wp:inline distT="0" distB="0" distL="114300" distR="114300">
                        <wp:extent cx="1192530" cy="756920"/>
                        <wp:effectExtent l="0" t="0" r="7620" b="5080"/>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4"/>
                                <a:stretch>
                                  <a:fillRect/>
                                </a:stretch>
                              </pic:blipFill>
                              <pic:spPr>
                                <a:xfrm>
                                  <a:off x="0" y="0"/>
                                  <a:ext cx="1192530" cy="75692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警告图形符号</w:t>
                  </w:r>
                </w:p>
              </w:tc>
              <w:tc>
                <w:tcPr>
                  <w:tcW w:w="8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886460" cy="895985"/>
                        <wp:effectExtent l="0" t="0" r="8890" b="18415"/>
                        <wp:docPr id="31" name="图片 31"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020230515591219515222"/>
                                <pic:cNvPicPr>
                                  <a:picLocks noChangeAspect="1"/>
                                </pic:cNvPicPr>
                              </pic:nvPicPr>
                              <pic:blipFill>
                                <a:blip r:embed="rId25"/>
                                <a:stretch>
                                  <a:fillRect/>
                                </a:stretch>
                              </pic:blipFill>
                              <pic:spPr>
                                <a:xfrm>
                                  <a:off x="0" y="0"/>
                                  <a:ext cx="886460" cy="895985"/>
                                </a:xfrm>
                                <a:prstGeom prst="rect">
                                  <a:avLst/>
                                </a:prstGeom>
                              </pic:spPr>
                            </pic:pic>
                          </a:graphicData>
                        </a:graphic>
                      </wp:inline>
                    </w:drawing>
                  </w:r>
                </w:p>
              </w:tc>
              <w:tc>
                <w:tcPr>
                  <w:tcW w:w="8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805815" cy="879475"/>
                        <wp:effectExtent l="0" t="0" r="13335" b="15875"/>
                        <wp:docPr id="34" name="图片 34"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20230515591219973538"/>
                                <pic:cNvPicPr>
                                  <a:picLocks noChangeAspect="1"/>
                                </pic:cNvPicPr>
                              </pic:nvPicPr>
                              <pic:blipFill>
                                <a:blip r:embed="rId26"/>
                                <a:srcRect l="26836" r="24833"/>
                                <a:stretch>
                                  <a:fillRect/>
                                </a:stretch>
                              </pic:blipFill>
                              <pic:spPr>
                                <a:xfrm>
                                  <a:off x="0" y="0"/>
                                  <a:ext cx="805815" cy="879475"/>
                                </a:xfrm>
                                <a:prstGeom prst="rect">
                                  <a:avLst/>
                                </a:prstGeom>
                              </pic:spPr>
                            </pic:pic>
                          </a:graphicData>
                        </a:graphic>
                      </wp:inline>
                    </w:drawing>
                  </w:r>
                </w:p>
              </w:tc>
              <w:tc>
                <w:tcPr>
                  <w:tcW w:w="8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drawing>
                      <wp:inline distT="0" distB="0" distL="114300" distR="114300">
                        <wp:extent cx="846455" cy="857250"/>
                        <wp:effectExtent l="0" t="0" r="10795"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27"/>
                                <a:srcRect l="9690" t="6639" r="4088"/>
                                <a:stretch>
                                  <a:fillRect/>
                                </a:stretch>
                              </pic:blipFill>
                              <pic:spPr>
                                <a:xfrm>
                                  <a:off x="0" y="0"/>
                                  <a:ext cx="846455" cy="857250"/>
                                </a:xfrm>
                                <a:prstGeom prst="rect">
                                  <a:avLst/>
                                </a:prstGeom>
                              </pic:spPr>
                            </pic:pic>
                          </a:graphicData>
                        </a:graphic>
                      </wp:inline>
                    </w:drawing>
                  </w:r>
                </w:p>
              </w:tc>
              <w:tc>
                <w:tcPr>
                  <w:tcW w:w="8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932815" cy="887095"/>
                        <wp:effectExtent l="0" t="0" r="0" b="7620"/>
                        <wp:docPr id="33" name="图片 33"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020230515591221151099"/>
                                <pic:cNvPicPr>
                                  <a:picLocks noChangeAspect="1"/>
                                </pic:cNvPicPr>
                              </pic:nvPicPr>
                              <pic:blipFill>
                                <a:blip r:embed="rId28"/>
                                <a:srcRect l="23164" r="21429"/>
                                <a:stretch>
                                  <a:fillRect/>
                                </a:stretch>
                              </pic:blipFill>
                              <pic:spPr>
                                <a:xfrm>
                                  <a:off x="0" y="0"/>
                                  <a:ext cx="932815" cy="887095"/>
                                </a:xfrm>
                                <a:prstGeom prst="rect">
                                  <a:avLst/>
                                </a:prstGeom>
                              </pic:spPr>
                            </pic:pic>
                          </a:graphicData>
                        </a:graphic>
                      </wp:inline>
                    </w:drawing>
                  </w:r>
                </w:p>
              </w:tc>
              <w:tc>
                <w:tcPr>
                  <w:tcW w:w="11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u w:val="single"/>
                    </w:rPr>
                  </w:pPr>
                  <w:r>
                    <w:rPr>
                      <w:rFonts w:ascii="Times New Roman" w:hAnsi="Times New Roman" w:eastAsia="宋体" w:cs="Times New Roman"/>
                      <w:color w:val="auto"/>
                      <w:sz w:val="21"/>
                      <w:u w:val="single"/>
                    </w:rPr>
                    <w:drawing>
                      <wp:inline distT="0" distB="0" distL="114300" distR="114300">
                        <wp:extent cx="930910" cy="835025"/>
                        <wp:effectExtent l="0" t="0" r="2540" b="317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9"/>
                                <a:stretch>
                                  <a:fillRect/>
                                </a:stretch>
                              </pic:blipFill>
                              <pic:spPr>
                                <a:xfrm>
                                  <a:off x="0" y="0"/>
                                  <a:ext cx="930910" cy="83502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p>
              </w:tc>
              <w:tc>
                <w:tcPr>
                  <w:tcW w:w="8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腐蚀性</w:t>
                  </w:r>
                </w:p>
              </w:tc>
              <w:tc>
                <w:tcPr>
                  <w:tcW w:w="8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毒性</w:t>
                  </w:r>
                </w:p>
              </w:tc>
              <w:tc>
                <w:tcPr>
                  <w:tcW w:w="8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易燃性</w:t>
                  </w:r>
                </w:p>
              </w:tc>
              <w:tc>
                <w:tcPr>
                  <w:tcW w:w="8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反应性</w:t>
                  </w:r>
                </w:p>
              </w:tc>
              <w:tc>
                <w:tcPr>
                  <w:tcW w:w="11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u w:val="single"/>
                    </w:rPr>
                  </w:pPr>
                  <w:r>
                    <w:rPr>
                      <w:rFonts w:hint="eastAsia" w:ascii="Times New Roman" w:hAnsi="Times New Roman" w:eastAsia="宋体" w:cs="Times New Roman"/>
                      <w:color w:val="auto"/>
                      <w:sz w:val="21"/>
                      <w:u w:val="single"/>
                    </w:rPr>
                    <w:t>危险废物贮存、处置场的警告</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firstLine="482" w:firstLineChars="200"/>
              <w:jc w:val="both"/>
              <w:textAlignment w:val="auto"/>
              <w:outlineLvl w:val="1"/>
              <w:rPr>
                <w:rFonts w:hint="default" w:ascii="Times New Roman" w:hAnsi="Times New Roman" w:cs="Times New Roman" w:eastAsiaTheme="minorEastAsia"/>
                <w:b/>
                <w:bCs/>
                <w:color w:val="auto"/>
                <w:kern w:val="2"/>
                <w:sz w:val="24"/>
                <w:szCs w:val="24"/>
                <w:highlight w:val="none"/>
                <w:u w:val="none" w:color="auto"/>
                <w:lang w:val="en-US" w:eastAsia="zh-CN" w:bidi="ar-SA"/>
              </w:rPr>
            </w:pPr>
            <w:r>
              <w:rPr>
                <w:rFonts w:hint="eastAsia" w:cs="Times New Roman" w:eastAsiaTheme="minorEastAsia"/>
                <w:b/>
                <w:bCs/>
                <w:color w:val="auto"/>
                <w:kern w:val="2"/>
                <w:sz w:val="24"/>
                <w:szCs w:val="24"/>
                <w:highlight w:val="none"/>
                <w:u w:val="none" w:color="auto"/>
                <w:lang w:val="en-US" w:eastAsia="zh-CN" w:bidi="ar-SA"/>
              </w:rPr>
              <w:t>8、</w:t>
            </w:r>
            <w:r>
              <w:rPr>
                <w:rFonts w:hint="default" w:ascii="Times New Roman" w:hAnsi="Times New Roman" w:cs="Times New Roman" w:eastAsiaTheme="minorEastAsia"/>
                <w:b/>
                <w:bCs/>
                <w:color w:val="auto"/>
                <w:kern w:val="2"/>
                <w:sz w:val="24"/>
                <w:szCs w:val="24"/>
                <w:highlight w:val="none"/>
                <w:u w:val="none" w:color="auto"/>
                <w:lang w:val="en-US" w:eastAsia="zh-CN" w:bidi="ar-SA"/>
              </w:rPr>
              <w:t>环保投资</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项目总投资为</w:t>
            </w:r>
            <w:r>
              <w:rPr>
                <w:rFonts w:hint="eastAsia" w:cs="Times New Roman"/>
                <w:color w:val="auto"/>
                <w:szCs w:val="24"/>
                <w:highlight w:val="none"/>
                <w:lang w:val="en-US" w:eastAsia="zh-CN"/>
              </w:rPr>
              <w:t>500万</w:t>
            </w:r>
            <w:r>
              <w:rPr>
                <w:rFonts w:hint="default" w:ascii="Times New Roman" w:hAnsi="Times New Roman" w:cs="Times New Roman"/>
                <w:color w:val="auto"/>
                <w:szCs w:val="24"/>
                <w:highlight w:val="none"/>
              </w:rPr>
              <w:t>元，环保投资约为</w:t>
            </w:r>
            <w:r>
              <w:rPr>
                <w:rFonts w:hint="eastAsia" w:cs="Times New Roman"/>
                <w:color w:val="auto"/>
                <w:szCs w:val="24"/>
                <w:highlight w:val="none"/>
                <w:lang w:val="en-US" w:eastAsia="zh-CN"/>
              </w:rPr>
              <w:t>128</w:t>
            </w:r>
            <w:r>
              <w:rPr>
                <w:rFonts w:hint="default" w:ascii="Times New Roman" w:hAnsi="Times New Roman" w:cs="Times New Roman"/>
                <w:color w:val="auto"/>
                <w:szCs w:val="24"/>
                <w:highlight w:val="none"/>
              </w:rPr>
              <w:t>万元，占项目总投资的</w:t>
            </w:r>
            <w:r>
              <w:rPr>
                <w:rFonts w:hint="eastAsia" w:cs="Times New Roman"/>
                <w:color w:val="auto"/>
                <w:szCs w:val="24"/>
                <w:highlight w:val="none"/>
                <w:lang w:val="en-US" w:eastAsia="zh-CN"/>
              </w:rPr>
              <w:t>25.6</w:t>
            </w:r>
            <w:r>
              <w:rPr>
                <w:rFonts w:hint="default" w:ascii="Times New Roman" w:hAnsi="Times New Roman" w:cs="Times New Roman"/>
                <w:color w:val="auto"/>
                <w:szCs w:val="24"/>
                <w:highlight w:val="none"/>
              </w:rPr>
              <w:t>%。措施及投资概算汇总如下表</w:t>
            </w:r>
            <w:r>
              <w:rPr>
                <w:rFonts w:hint="eastAsia" w:cs="Times New Roman"/>
                <w:color w:val="auto"/>
                <w:szCs w:val="24"/>
                <w:highlight w:val="none"/>
                <w:lang w:val="en-US" w:eastAsia="zh-CN"/>
              </w:rPr>
              <w:t>4-14</w:t>
            </w:r>
            <w:r>
              <w:rPr>
                <w:rFonts w:hint="default" w:ascii="Times New Roman" w:hAnsi="Times New Roman" w:cs="Times New Roman"/>
                <w:color w:val="auto"/>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highlight w:val="none"/>
                <w:u w:val="single"/>
              </w:rPr>
            </w:pPr>
            <w:r>
              <w:rPr>
                <w:rFonts w:hint="default"/>
                <w:b/>
                <w:bCs/>
                <w:color w:val="auto"/>
                <w:sz w:val="21"/>
                <w:szCs w:val="21"/>
                <w:highlight w:val="none"/>
                <w:u w:val="single"/>
              </w:rPr>
              <w:t>表</w:t>
            </w:r>
            <w:r>
              <w:rPr>
                <w:rFonts w:hint="eastAsia"/>
                <w:b/>
                <w:bCs/>
                <w:color w:val="auto"/>
                <w:sz w:val="21"/>
                <w:szCs w:val="21"/>
                <w:highlight w:val="none"/>
                <w:u w:val="single"/>
                <w:lang w:val="en-US" w:eastAsia="zh-CN"/>
              </w:rPr>
              <w:t>4-14</w:t>
            </w:r>
            <w:r>
              <w:rPr>
                <w:rFonts w:hint="eastAsia" w:ascii="Times New Roman" w:eastAsia="宋体"/>
                <w:b/>
                <w:bCs/>
                <w:color w:val="auto"/>
                <w:sz w:val="21"/>
                <w:szCs w:val="21"/>
                <w:highlight w:val="none"/>
                <w:u w:val="single"/>
                <w:lang w:val="en-US" w:eastAsia="zh-CN"/>
              </w:rPr>
              <w:t xml:space="preserve"> </w:t>
            </w:r>
            <w:r>
              <w:rPr>
                <w:rFonts w:hint="default"/>
                <w:b/>
                <w:bCs/>
                <w:color w:val="auto"/>
                <w:sz w:val="21"/>
                <w:szCs w:val="21"/>
                <w:highlight w:val="none"/>
                <w:u w:val="single"/>
              </w:rPr>
              <w:t>污染治理措施及投资概算表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761"/>
              <w:gridCol w:w="4493"/>
              <w:gridCol w:w="1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49"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项目</w:t>
                  </w:r>
                </w:p>
              </w:tc>
              <w:tc>
                <w:tcPr>
                  <w:tcW w:w="987"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污染源</w:t>
                  </w:r>
                </w:p>
              </w:tc>
              <w:tc>
                <w:tcPr>
                  <w:tcW w:w="2519"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建设内容</w:t>
                  </w:r>
                </w:p>
              </w:tc>
              <w:tc>
                <w:tcPr>
                  <w:tcW w:w="944"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5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废水</w:t>
                  </w:r>
                  <w:r>
                    <w:rPr>
                      <w:rFonts w:hint="eastAsia" w:ascii="Times New Roman" w:hAnsi="Times New Roman" w:cs="Times New Roman"/>
                      <w:color w:val="auto"/>
                      <w:sz w:val="21"/>
                      <w:szCs w:val="21"/>
                      <w:highlight w:val="none"/>
                      <w:u w:val="single"/>
                      <w:lang w:val="en-US" w:eastAsia="zh-CN"/>
                    </w:rPr>
                    <w:t>治理</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清洗废水</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三级沉淀池</w:t>
                  </w:r>
                  <w:r>
                    <w:rPr>
                      <w:rFonts w:hint="eastAsia" w:cs="Times New Roman"/>
                      <w:color w:val="auto"/>
                      <w:sz w:val="21"/>
                      <w:szCs w:val="21"/>
                      <w:highlight w:val="none"/>
                      <w:u w:val="single"/>
                      <w:lang w:val="en-US" w:eastAsia="zh-CN"/>
                    </w:rPr>
                    <w:t>（6m</w:t>
                  </w:r>
                  <w:r>
                    <w:rPr>
                      <w:rFonts w:hint="eastAsia" w:cs="Times New Roman"/>
                      <w:color w:val="auto"/>
                      <w:sz w:val="21"/>
                      <w:szCs w:val="21"/>
                      <w:highlight w:val="none"/>
                      <w:u w:val="single"/>
                      <w:vertAlign w:val="superscript"/>
                      <w:lang w:val="en-US" w:eastAsia="zh-CN"/>
                    </w:rPr>
                    <w:t>3</w:t>
                  </w:r>
                  <w:r>
                    <w:rPr>
                      <w:rFonts w:hint="eastAsia" w:cs="Times New Roman"/>
                      <w:color w:val="auto"/>
                      <w:sz w:val="21"/>
                      <w:szCs w:val="21"/>
                      <w:highlight w:val="none"/>
                      <w:u w:val="single"/>
                      <w:lang w:val="en-US" w:eastAsia="zh-CN"/>
                    </w:rPr>
                    <w:t>）</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color w:val="auto"/>
                      <w:sz w:val="21"/>
                      <w:szCs w:val="21"/>
                      <w:highlight w:val="none"/>
                      <w:u w:val="singl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废气</w:t>
                  </w:r>
                  <w:r>
                    <w:rPr>
                      <w:rFonts w:hint="eastAsia" w:ascii="Times New Roman" w:hAnsi="Times New Roman" w:cs="Times New Roman"/>
                      <w:color w:val="auto"/>
                      <w:sz w:val="21"/>
                      <w:szCs w:val="21"/>
                      <w:highlight w:val="none"/>
                      <w:u w:val="single"/>
                      <w:lang w:val="en-US" w:eastAsia="zh-CN"/>
                    </w:rPr>
                    <w:t>治理</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ascii="Times New Roman" w:eastAsia="宋体"/>
                      <w:color w:val="auto"/>
                      <w:sz w:val="21"/>
                      <w:szCs w:val="21"/>
                      <w:highlight w:val="none"/>
                      <w:u w:val="single"/>
                      <w:lang w:val="en-US" w:eastAsia="zh-CN"/>
                    </w:rPr>
                    <w:t>涂布烘干废气</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1套</w:t>
                  </w:r>
                  <w:r>
                    <w:rPr>
                      <w:rFonts w:hint="eastAsia" w:ascii="Times New Roman" w:hAnsi="Times New Roman" w:cs="Times New Roman"/>
                      <w:color w:val="auto"/>
                      <w:sz w:val="21"/>
                      <w:szCs w:val="21"/>
                      <w:highlight w:val="none"/>
                      <w:u w:val="single"/>
                      <w:lang w:val="en-US" w:eastAsia="zh-CN"/>
                    </w:rPr>
                    <w:t>NMP回收系统+水喷淋+活性炭吸附系统+排气管道，</w:t>
                  </w:r>
                  <w:r>
                    <w:rPr>
                      <w:rFonts w:hint="eastAsia" w:cs="Times New Roman"/>
                      <w:color w:val="auto"/>
                      <w:sz w:val="21"/>
                      <w:szCs w:val="21"/>
                      <w:highlight w:val="none"/>
                      <w:u w:val="single"/>
                      <w:lang w:val="en-US" w:eastAsia="zh-CN"/>
                    </w:rPr>
                    <w:t>1</w:t>
                  </w:r>
                  <w:r>
                    <w:rPr>
                      <w:rFonts w:hint="eastAsia" w:ascii="Times New Roman" w:hAnsi="Times New Roman" w:cs="Times New Roman"/>
                      <w:color w:val="auto"/>
                      <w:sz w:val="21"/>
                      <w:szCs w:val="21"/>
                      <w:highlight w:val="none"/>
                      <w:u w:val="single"/>
                      <w:lang w:val="en-US" w:eastAsia="zh-CN"/>
                    </w:rPr>
                    <w:t>座冷却塔</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color w:val="auto"/>
                      <w:sz w:val="21"/>
                      <w:szCs w:val="21"/>
                      <w:highlight w:val="none"/>
                      <w:u w:val="singl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注液废气</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rPr>
                  </w:pPr>
                  <w:r>
                    <w:rPr>
                      <w:rFonts w:hint="default" w:ascii="Times New Roman" w:hAnsi="Times New Roman" w:cs="Times New Roman"/>
                      <w:color w:val="auto"/>
                      <w:sz w:val="21"/>
                      <w:szCs w:val="21"/>
                      <w:highlight w:val="none"/>
                      <w:u w:val="single"/>
                      <w:lang w:val="en-US" w:eastAsia="zh-CN"/>
                    </w:rPr>
                    <w:t>活性炭吸附系统+排气管道</w:t>
                  </w:r>
                </w:p>
              </w:tc>
              <w:tc>
                <w:tcPr>
                  <w:tcW w:w="9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噪声</w:t>
                  </w:r>
                  <w:r>
                    <w:rPr>
                      <w:rFonts w:hint="eastAsia" w:ascii="Times New Roman" w:hAnsi="Times New Roman" w:cs="Times New Roman"/>
                      <w:color w:val="auto"/>
                      <w:sz w:val="21"/>
                      <w:szCs w:val="21"/>
                      <w:highlight w:val="none"/>
                      <w:u w:val="single"/>
                      <w:lang w:val="en-US" w:eastAsia="zh-CN"/>
                    </w:rPr>
                    <w:t>防治</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ascii="Times New Roman" w:eastAsia="宋体"/>
                      <w:color w:val="auto"/>
                      <w:sz w:val="21"/>
                      <w:szCs w:val="21"/>
                      <w:highlight w:val="none"/>
                      <w:u w:val="single"/>
                      <w:lang w:val="en-US" w:eastAsia="zh-CN"/>
                    </w:rPr>
                    <w:t>设备噪声</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color w:val="auto"/>
                      <w:sz w:val="21"/>
                      <w:szCs w:val="21"/>
                      <w:highlight w:val="none"/>
                      <w:u w:val="single"/>
                    </w:rPr>
                    <w:t>隔声、设备减震</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1536"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固废</w:t>
                  </w:r>
                  <w:r>
                    <w:rPr>
                      <w:rFonts w:hint="eastAsia" w:ascii="Times New Roman" w:hAnsi="Times New Roman" w:cs="Times New Roman"/>
                      <w:color w:val="auto"/>
                      <w:sz w:val="21"/>
                      <w:szCs w:val="21"/>
                      <w:highlight w:val="none"/>
                      <w:u w:val="single"/>
                      <w:lang w:val="en-US" w:eastAsia="zh-CN"/>
                    </w:rPr>
                    <w:t>处理</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一般固废暂存间</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color w:val="auto"/>
                      <w:sz w:val="21"/>
                      <w:szCs w:val="21"/>
                      <w:highlight w:val="none"/>
                      <w:u w:val="singl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1536"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危废暂存间</w:t>
                  </w:r>
                </w:p>
              </w:tc>
              <w:tc>
                <w:tcPr>
                  <w:tcW w:w="9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05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环保总投资</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rPr>
                  </w:pPr>
                  <w:r>
                    <w:rPr>
                      <w:rFonts w:hint="eastAsia"/>
                      <w:color w:val="auto"/>
                      <w:sz w:val="21"/>
                      <w:szCs w:val="21"/>
                      <w:highlight w:val="none"/>
                      <w:u w:val="single"/>
                      <w:lang w:val="en-US" w:eastAsia="zh-CN"/>
                    </w:rPr>
                    <w:t>128</w:t>
                  </w:r>
                </w:p>
              </w:tc>
            </w:tr>
          </w:tbl>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 xml:space="preserve"> </w:t>
            </w:r>
          </w:p>
        </w:tc>
      </w:tr>
    </w:tbl>
    <w:p>
      <w:pPr>
        <w:pStyle w:val="19"/>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highlight w:val="none"/>
          <w:u w:val="none" w:color="auto"/>
          <w:lang w:val="en-US" w:eastAsia="zh-CN"/>
        </w:rPr>
      </w:pPr>
      <w:bookmarkStart w:id="10" w:name="_Toc68"/>
      <w:r>
        <w:rPr>
          <w:rFonts w:hint="default" w:ascii="Times New Roman" w:hAnsi="Times New Roman" w:cs="Times New Roman" w:eastAsiaTheme="minorEastAsia"/>
          <w:b/>
          <w:color w:val="auto"/>
          <w:sz w:val="36"/>
          <w:szCs w:val="36"/>
          <w:highlight w:val="none"/>
          <w:u w:val="none" w:color="auto"/>
          <w:lang w:val="en-US" w:eastAsia="zh-CN"/>
        </w:rPr>
        <w:t>五、环境保护措施监督检查清单</w:t>
      </w:r>
      <w:bookmarkEnd w:id="10"/>
    </w:p>
    <w:tbl>
      <w:tblPr>
        <w:tblStyle w:val="25"/>
        <w:tblW w:w="496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1615"/>
        <w:gridCol w:w="788"/>
        <w:gridCol w:w="819"/>
        <w:gridCol w:w="2670"/>
        <w:gridCol w:w="2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要素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内容</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排放口（编号、名称）/污染源</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污染物项目</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环境保护措施</w:t>
            </w:r>
          </w:p>
        </w:tc>
        <w:tc>
          <w:tcPr>
            <w:tcW w:w="11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大气环境</w:t>
            </w:r>
          </w:p>
        </w:tc>
        <w:tc>
          <w:tcPr>
            <w:tcW w:w="81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DA001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NMP废气</w:t>
            </w:r>
            <w:r>
              <w:rPr>
                <w:rFonts w:hint="eastAsia" w:cs="Times New Roman" w:eastAsiaTheme="minorEastAsia"/>
                <w:color w:val="auto"/>
                <w:sz w:val="24"/>
                <w:szCs w:val="24"/>
                <w:highlight w:val="none"/>
                <w:u w:val="single" w:color="auto"/>
                <w:lang w:val="en-US" w:eastAsia="zh-CN"/>
              </w:rPr>
              <w:t>排气筒</w:t>
            </w:r>
          </w:p>
        </w:tc>
        <w:tc>
          <w:tcPr>
            <w:tcW w:w="39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非甲烷总烃</w:t>
            </w:r>
          </w:p>
        </w:tc>
        <w:tc>
          <w:tcPr>
            <w:tcW w:w="4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有组织</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NMP回收系统（三级降温冷凝+水喷淋）+尾气处理系统（活性炭+回风循环）</w:t>
            </w:r>
            <w:r>
              <w:rPr>
                <w:rFonts w:hint="eastAsia" w:cs="Times New Roman" w:eastAsiaTheme="minorEastAsia"/>
                <w:color w:val="auto"/>
                <w:sz w:val="24"/>
                <w:szCs w:val="24"/>
                <w:highlight w:val="none"/>
                <w:u w:val="single" w:color="auto"/>
                <w:lang w:val="en-US" w:eastAsia="zh-CN"/>
              </w:rPr>
              <w:t>+23m排气筒</w:t>
            </w:r>
          </w:p>
        </w:tc>
        <w:tc>
          <w:tcPr>
            <w:tcW w:w="11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《电池工业污染物排放标准》（GB30484-2013）中新建企业大气污染物排放限值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39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4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无组织</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DA00</w:t>
            </w:r>
            <w:r>
              <w:rPr>
                <w:rFonts w:hint="eastAsia" w:cs="Times New Roman" w:eastAsiaTheme="minorEastAsia"/>
                <w:color w:val="auto"/>
                <w:sz w:val="24"/>
                <w:szCs w:val="24"/>
                <w:highlight w:val="none"/>
                <w:u w:val="single" w:color="auto"/>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注液</w:t>
            </w:r>
            <w:r>
              <w:rPr>
                <w:rFonts w:hint="default" w:ascii="Times New Roman" w:hAnsi="Times New Roman" w:cs="Times New Roman" w:eastAsiaTheme="minorEastAsia"/>
                <w:color w:val="auto"/>
                <w:sz w:val="24"/>
                <w:szCs w:val="24"/>
                <w:highlight w:val="none"/>
                <w:u w:val="single" w:color="auto"/>
                <w:lang w:val="en-US" w:eastAsia="zh-CN"/>
              </w:rPr>
              <w:t>废气排气筒</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非甲烷总烃</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活性炭吸附+</w:t>
            </w:r>
            <w:r>
              <w:rPr>
                <w:rFonts w:hint="eastAsia" w:cs="Times New Roman" w:eastAsiaTheme="minorEastAsia"/>
                <w:color w:val="auto"/>
                <w:sz w:val="24"/>
                <w:szCs w:val="24"/>
                <w:highlight w:val="none"/>
                <w:u w:val="single" w:color="auto"/>
                <w:lang w:val="en-US" w:eastAsia="zh-CN"/>
              </w:rPr>
              <w:t>23</w:t>
            </w:r>
            <w:r>
              <w:rPr>
                <w:rFonts w:hint="eastAsia" w:ascii="Times New Roman" w:hAnsi="Times New Roman" w:cs="Times New Roman" w:eastAsiaTheme="minorEastAsia"/>
                <w:color w:val="auto"/>
                <w:sz w:val="24"/>
                <w:szCs w:val="24"/>
                <w:highlight w:val="none"/>
                <w:u w:val="single" w:color="auto"/>
                <w:lang w:val="en-US" w:eastAsia="zh-CN"/>
              </w:rPr>
              <w:t>m排气筒</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物料装卸</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颗粒物</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喷码废气</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非甲烷总烃</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水环境</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生活污水</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pH值、悬浮物、化学需氧量、</w:t>
            </w:r>
            <w:r>
              <w:rPr>
                <w:rFonts w:hint="eastAsia" w:cs="Times New Roman" w:eastAsiaTheme="minorEastAsia"/>
                <w:color w:val="auto"/>
                <w:sz w:val="24"/>
                <w:szCs w:val="24"/>
                <w:highlight w:val="none"/>
                <w:u w:val="single" w:color="auto"/>
                <w:lang w:val="en-US" w:eastAsia="zh-CN"/>
              </w:rPr>
              <w:t>五日生化需氧量</w:t>
            </w:r>
            <w:r>
              <w:rPr>
                <w:rFonts w:hint="default" w:ascii="Times New Roman" w:hAnsi="Times New Roman" w:cs="Times New Roman" w:eastAsiaTheme="minorEastAsia"/>
                <w:color w:val="auto"/>
                <w:sz w:val="24"/>
                <w:szCs w:val="24"/>
                <w:highlight w:val="none"/>
                <w:u w:val="single" w:color="auto"/>
                <w:lang w:val="en-US" w:eastAsia="zh-CN"/>
              </w:rPr>
              <w:t>、</w:t>
            </w:r>
            <w:r>
              <w:rPr>
                <w:rFonts w:hint="eastAsia" w:cs="Times New Roman" w:eastAsiaTheme="minorEastAsia"/>
                <w:color w:val="auto"/>
                <w:sz w:val="24"/>
                <w:szCs w:val="24"/>
                <w:highlight w:val="none"/>
                <w:u w:val="single" w:color="auto"/>
                <w:lang w:val="en-US" w:eastAsia="zh-CN"/>
              </w:rPr>
              <w:t>氨氮</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园区化粪池</w:t>
            </w:r>
          </w:p>
        </w:tc>
        <w:tc>
          <w:tcPr>
            <w:tcW w:w="11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纯水机排污水</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无机盐离子</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水质较为清洁，可直接</w:t>
            </w:r>
            <w:r>
              <w:rPr>
                <w:rFonts w:hint="eastAsia" w:cs="Times New Roman" w:eastAsiaTheme="minorEastAsia"/>
                <w:color w:val="auto"/>
                <w:sz w:val="24"/>
                <w:szCs w:val="24"/>
                <w:highlight w:val="none"/>
                <w:u w:val="single" w:color="auto"/>
                <w:lang w:val="en-US" w:eastAsia="zh-CN"/>
              </w:rPr>
              <w:t>排入园区污水管网</w:t>
            </w:r>
          </w:p>
        </w:tc>
        <w:tc>
          <w:tcPr>
            <w:tcW w:w="11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循环冷却水</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循环使用不排放</w:t>
            </w:r>
          </w:p>
        </w:tc>
        <w:tc>
          <w:tcPr>
            <w:tcW w:w="11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声环境</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生产设备</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各类生产设备运行产生的噪声</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采取基础减振、合理布局、厂房隔声、低噪声设备、定期保养等降噪措施</w:t>
            </w:r>
          </w:p>
        </w:tc>
        <w:tc>
          <w:tcPr>
            <w:tcW w:w="11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《工业企业厂界环境噪声排放标准》（GB12348-2008）</w:t>
            </w:r>
            <w:r>
              <w:rPr>
                <w:rFonts w:hint="eastAsia" w:ascii="Times New Roman" w:hAnsi="Times New Roman" w:cs="Times New Roman" w:eastAsiaTheme="minorEastAsia"/>
                <w:color w:val="auto"/>
                <w:sz w:val="24"/>
                <w:szCs w:val="24"/>
                <w:highlight w:val="none"/>
                <w:u w:val="single" w:color="auto"/>
                <w:lang w:val="en-US" w:eastAsia="zh-CN"/>
              </w:rPr>
              <w:t>3</w:t>
            </w:r>
            <w:r>
              <w:rPr>
                <w:rFonts w:hint="default" w:ascii="Times New Roman" w:hAnsi="Times New Roman" w:cs="Times New Roman" w:eastAsiaTheme="minorEastAsia"/>
                <w:color w:val="auto"/>
                <w:sz w:val="24"/>
                <w:szCs w:val="24"/>
                <w:highlight w:val="none"/>
                <w:u w:val="single" w:color="auto"/>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电离辐射</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11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固体废物</w:t>
            </w:r>
          </w:p>
        </w:tc>
        <w:tc>
          <w:tcPr>
            <w:tcW w:w="81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一般固废</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生活垃圾</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统一收集交由环卫部门</w:t>
            </w:r>
          </w:p>
        </w:tc>
        <w:tc>
          <w:tcPr>
            <w:tcW w:w="11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不合格电池</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定期交给有资质的单位合理安全处置</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废边角料</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废隔膜</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废活性炭滤芯</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集中收集后交由供应厂家回收处理</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NMP喷淋废水</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交由供应商回收综合利用</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u w:val="single" w:color="auto"/>
                <w:lang w:val="en-US" w:eastAsia="zh-CN" w:bidi="ar-SA"/>
              </w:rPr>
            </w:pPr>
            <w:r>
              <w:rPr>
                <w:rFonts w:hint="eastAsia" w:cs="Times New Roman" w:eastAsiaTheme="minorEastAsia"/>
                <w:color w:val="auto"/>
                <w:sz w:val="24"/>
                <w:szCs w:val="24"/>
                <w:highlight w:val="none"/>
                <w:u w:val="single" w:color="auto"/>
                <w:lang w:val="en-US" w:eastAsia="zh-CN"/>
              </w:rPr>
              <w:t>原料空桶</w:t>
            </w:r>
          </w:p>
        </w:tc>
        <w:tc>
          <w:tcPr>
            <w:tcW w:w="134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hint="eastAsia" w:ascii="Times New Roman" w:hAnsi="Times New Roman" w:cs="Times New Roman" w:eastAsiaTheme="minorEastAsia"/>
                <w:color w:val="auto"/>
                <w:sz w:val="24"/>
                <w:szCs w:val="24"/>
                <w:highlight w:val="none"/>
                <w:u w:val="single" w:color="auto"/>
                <w:lang w:val="en-US" w:eastAsia="zh-CN"/>
              </w:rPr>
              <w:t>定期交供货厂家回收</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钴酸锂、PVDF、石墨等废包装材料</w:t>
            </w:r>
          </w:p>
        </w:tc>
        <w:tc>
          <w:tcPr>
            <w:tcW w:w="134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危险废物</w:t>
            </w: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废活性炭</w:t>
            </w:r>
          </w:p>
        </w:tc>
        <w:tc>
          <w:tcPr>
            <w:tcW w:w="13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交由有处理资质单位进行处理</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废抹布</w:t>
            </w:r>
          </w:p>
        </w:tc>
        <w:tc>
          <w:tcPr>
            <w:tcW w:w="1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废</w:t>
            </w:r>
            <w:r>
              <w:rPr>
                <w:rFonts w:hint="default" w:ascii="Times New Roman" w:hAnsi="Times New Roman" w:cs="Times New Roman" w:eastAsiaTheme="minorEastAsia"/>
                <w:color w:val="auto"/>
                <w:sz w:val="24"/>
                <w:szCs w:val="24"/>
                <w:highlight w:val="none"/>
                <w:u w:val="single" w:color="auto"/>
                <w:lang w:val="en-US" w:eastAsia="zh-CN"/>
              </w:rPr>
              <w:t>油墨</w:t>
            </w:r>
            <w:r>
              <w:rPr>
                <w:rFonts w:hint="eastAsia" w:cs="Times New Roman" w:eastAsiaTheme="minorEastAsia"/>
                <w:color w:val="auto"/>
                <w:sz w:val="24"/>
                <w:szCs w:val="24"/>
                <w:highlight w:val="none"/>
                <w:u w:val="single" w:color="auto"/>
                <w:lang w:val="en-US" w:eastAsia="zh-CN"/>
              </w:rPr>
              <w:t>空桶</w:t>
            </w:r>
          </w:p>
        </w:tc>
        <w:tc>
          <w:tcPr>
            <w:tcW w:w="1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搅拌桶清洗废水</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经三级沉淀池收集后交由有资质单位进行处理</w:t>
            </w:r>
          </w:p>
        </w:tc>
        <w:tc>
          <w:tcPr>
            <w:tcW w:w="11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土壤及地下水污染防治措施</w:t>
            </w:r>
          </w:p>
        </w:tc>
        <w:tc>
          <w:tcPr>
            <w:tcW w:w="412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全厂进行地面硬化，防腐防渗，防止土壤环境污染。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8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生态保护措施</w:t>
            </w:r>
          </w:p>
        </w:tc>
        <w:tc>
          <w:tcPr>
            <w:tcW w:w="412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项目占地面积较小，通过对渣土、建筑垃圾等及时清运，及时绿化恢复生态，达到减低生态影响、防治水土流失的目的。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环境风险防范措施</w:t>
            </w:r>
          </w:p>
        </w:tc>
        <w:tc>
          <w:tcPr>
            <w:tcW w:w="4127" w:type="pct"/>
            <w:gridSpan w:val="5"/>
            <w:tcBorders>
              <w:tl2br w:val="nil"/>
              <w:tr2bl w:val="nil"/>
            </w:tcBorders>
            <w:vAlign w:val="center"/>
          </w:tcPr>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①</w:t>
            </w:r>
            <w:r>
              <w:rPr>
                <w:rFonts w:hint="default" w:ascii="Times New Roman" w:hAnsi="Times New Roman" w:cs="Times New Roman" w:eastAsiaTheme="minorEastAsia"/>
                <w:color w:val="auto"/>
                <w:sz w:val="24"/>
                <w:szCs w:val="24"/>
                <w:highlight w:val="none"/>
                <w:u w:val="single" w:color="auto"/>
                <w:lang w:val="en-US" w:eastAsia="zh-CN"/>
              </w:rPr>
              <w:t>制定严格的生产操作规程，加强作业工人的环境风险教育，杜绝工作失误造成的事故；</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②</w:t>
            </w:r>
            <w:r>
              <w:rPr>
                <w:rFonts w:hint="default" w:ascii="Times New Roman" w:hAnsi="Times New Roman" w:cs="Times New Roman" w:eastAsiaTheme="minorEastAsia"/>
                <w:color w:val="auto"/>
                <w:sz w:val="24"/>
                <w:szCs w:val="24"/>
                <w:highlight w:val="none"/>
                <w:u w:val="single" w:color="auto"/>
                <w:lang w:val="en-US" w:eastAsia="zh-CN"/>
              </w:rPr>
              <w:t>在车间和仓库的明显位置张贴禁用明火的告示，并在仓库地面进行硬底化，</w:t>
            </w:r>
            <w:r>
              <w:rPr>
                <w:rFonts w:hint="eastAsia" w:cs="Times New Roman" w:eastAsiaTheme="minorEastAsia"/>
                <w:color w:val="auto"/>
                <w:sz w:val="24"/>
                <w:szCs w:val="24"/>
                <w:highlight w:val="none"/>
                <w:u w:val="single" w:color="auto"/>
                <w:lang w:val="en-US" w:eastAsia="zh-CN"/>
              </w:rPr>
              <w:t>并在门口处设置一定高度的围挡</w:t>
            </w:r>
            <w:r>
              <w:rPr>
                <w:rFonts w:hint="default" w:ascii="Times New Roman" w:hAnsi="Times New Roman" w:cs="Times New Roman" w:eastAsiaTheme="minorEastAsia"/>
                <w:color w:val="auto"/>
                <w:sz w:val="24"/>
                <w:szCs w:val="24"/>
                <w:highlight w:val="none"/>
                <w:u w:val="single" w:color="auto"/>
                <w:lang w:val="en-US" w:eastAsia="zh-CN"/>
              </w:rPr>
              <w:t>，防止原料泄露时大面积扩散；</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③</w:t>
            </w:r>
            <w:r>
              <w:rPr>
                <w:rFonts w:hint="default" w:ascii="Times New Roman" w:hAnsi="Times New Roman" w:cs="Times New Roman" w:eastAsiaTheme="minorEastAsia"/>
                <w:color w:val="auto"/>
                <w:sz w:val="24"/>
                <w:szCs w:val="24"/>
                <w:highlight w:val="none"/>
                <w:u w:val="single" w:color="auto"/>
                <w:lang w:val="en-US" w:eastAsia="zh-CN"/>
              </w:rPr>
              <w:t>车间和仓库内应加强车间通风，防止可燃气体的累积；</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④</w:t>
            </w:r>
            <w:r>
              <w:rPr>
                <w:rFonts w:hint="default" w:ascii="Times New Roman" w:hAnsi="Times New Roman" w:cs="Times New Roman" w:eastAsiaTheme="minorEastAsia"/>
                <w:color w:val="auto"/>
                <w:sz w:val="24"/>
                <w:szCs w:val="24"/>
                <w:highlight w:val="none"/>
                <w:u w:val="single" w:color="auto"/>
                <w:lang w:val="en-US" w:eastAsia="zh-CN"/>
              </w:rPr>
              <w:t>仓库和车间内应设置移动式式泡沫灭火器；</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⑤</w:t>
            </w:r>
            <w:r>
              <w:rPr>
                <w:rFonts w:hint="default" w:ascii="Times New Roman" w:hAnsi="Times New Roman" w:cs="Times New Roman" w:eastAsiaTheme="minorEastAsia"/>
                <w:color w:val="auto"/>
                <w:sz w:val="24"/>
                <w:szCs w:val="24"/>
                <w:highlight w:val="none"/>
                <w:u w:val="single" w:color="auto"/>
                <w:lang w:val="en-US" w:eastAsia="zh-CN"/>
              </w:rPr>
              <w:t>储存辅助材料的铁桶上应注明物质的名称、危险特性、安全使用说明以及事故应对措施等内容；搬运和装卸时，应轻拿轻放，防止撞击；</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⑥</w:t>
            </w:r>
            <w:r>
              <w:rPr>
                <w:rFonts w:hint="default" w:ascii="Times New Roman" w:hAnsi="Times New Roman" w:cs="Times New Roman" w:eastAsiaTheme="minorEastAsia"/>
                <w:color w:val="auto"/>
                <w:sz w:val="24"/>
                <w:szCs w:val="24"/>
                <w:highlight w:val="none"/>
                <w:u w:val="single" w:color="auto"/>
                <w:lang w:val="en-US" w:eastAsia="zh-CN"/>
              </w:rPr>
              <w:t>仓库应选择阴凉通风无阳光直射的位置，仓库内应设置空调设备，防止仓库温度过高；</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⑦</w:t>
            </w:r>
            <w:r>
              <w:rPr>
                <w:rFonts w:hint="default" w:ascii="Times New Roman" w:hAnsi="Times New Roman" w:cs="Times New Roman" w:eastAsiaTheme="minorEastAsia"/>
                <w:color w:val="auto"/>
                <w:sz w:val="24"/>
                <w:szCs w:val="24"/>
                <w:highlight w:val="none"/>
                <w:u w:val="single" w:color="auto"/>
                <w:lang w:val="en-US" w:eastAsia="zh-CN"/>
              </w:rPr>
              <w:t>仓库应安排专人管理，做好入库记录，并定期检查材料存储的安全状态，定期检查其包装有无破损，以防止泄漏；</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⑧</w:t>
            </w:r>
            <w:r>
              <w:rPr>
                <w:rFonts w:hint="default" w:ascii="Times New Roman" w:hAnsi="Times New Roman" w:cs="Times New Roman" w:eastAsiaTheme="minorEastAsia"/>
                <w:color w:val="auto"/>
                <w:sz w:val="24"/>
                <w:szCs w:val="24"/>
                <w:highlight w:val="none"/>
                <w:u w:val="single" w:color="auto"/>
                <w:lang w:val="en-US" w:eastAsia="zh-CN"/>
              </w:rPr>
              <w:t>雨污分流，雨污排放口设置闸门，在发生泄漏等环境风险事故时，要立即关闭闸门，防止泄漏的物质流入地表水体。</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⑨</w:t>
            </w:r>
            <w:r>
              <w:rPr>
                <w:rFonts w:hint="default" w:ascii="Times New Roman" w:hAnsi="Times New Roman" w:cs="Times New Roman" w:eastAsiaTheme="minorEastAsia"/>
                <w:color w:val="auto"/>
                <w:sz w:val="24"/>
                <w:szCs w:val="24"/>
                <w:highlight w:val="none"/>
                <w:u w:val="single" w:color="auto"/>
                <w:lang w:val="en-US" w:eastAsia="zh-CN"/>
              </w:rPr>
              <w:t>当废气净化装置风机故障时，部门人员立即开启备用风机，保证废气净化装置正常运作，防止超标废气排放，同时组织相关人员对风机进行维修或更换；</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微软雅黑" w:hAnsi="微软雅黑" w:eastAsia="微软雅黑" w:cs="微软雅黑"/>
                <w:color w:val="auto"/>
                <w:sz w:val="24"/>
                <w:szCs w:val="24"/>
                <w:highlight w:val="none"/>
                <w:u w:val="single" w:color="auto"/>
                <w:lang w:val="en-US" w:eastAsia="zh-CN"/>
              </w:rPr>
              <w:t>⑩</w:t>
            </w:r>
            <w:r>
              <w:rPr>
                <w:rFonts w:hint="default" w:ascii="Times New Roman" w:hAnsi="Times New Roman" w:cs="Times New Roman" w:eastAsiaTheme="minorEastAsia"/>
                <w:color w:val="auto"/>
                <w:sz w:val="24"/>
                <w:szCs w:val="24"/>
                <w:highlight w:val="none"/>
                <w:u w:val="single" w:color="auto"/>
                <w:lang w:val="en-US" w:eastAsia="zh-CN"/>
              </w:rPr>
              <w:t>对于废气处理设施所有的易损部件（如皮带、轴承）等，废气处理设施负责人要及时委托采购人员购买备用件，一旦发生损坏及时更换。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06" w:hRule="atLeast"/>
        </w:trPr>
        <w:tc>
          <w:tcPr>
            <w:tcW w:w="8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其他环境管理要求</w:t>
            </w:r>
          </w:p>
        </w:tc>
        <w:tc>
          <w:tcPr>
            <w:tcW w:w="4127" w:type="pct"/>
            <w:gridSpan w:val="5"/>
            <w:tcBorders>
              <w:tl2br w:val="nil"/>
              <w:tr2bl w:val="nil"/>
            </w:tcBorders>
            <w:vAlign w:val="center"/>
          </w:tcPr>
          <w:p>
            <w:pPr>
              <w:ind w:firstLine="480"/>
              <w:rPr>
                <w:rFonts w:ascii="Times New Roman" w:hAnsi="Times New Roman" w:cs="Times New Roman"/>
                <w:color w:val="auto"/>
                <w:kern w:val="0"/>
                <w:szCs w:val="24"/>
                <w:u w:val="single" w:color="auto"/>
              </w:rPr>
            </w:pPr>
            <w:r>
              <w:rPr>
                <w:rFonts w:hint="eastAsia" w:ascii="Times New Roman" w:hAnsi="Times New Roman" w:cs="Times New Roman"/>
                <w:color w:val="auto"/>
                <w:kern w:val="0"/>
                <w:szCs w:val="24"/>
                <w:u w:val="single" w:color="auto"/>
                <w:lang w:val="en-US" w:eastAsia="zh-CN"/>
              </w:rPr>
              <w:t>①</w:t>
            </w:r>
            <w:r>
              <w:rPr>
                <w:rFonts w:hint="eastAsia" w:ascii="Times New Roman" w:hAnsi="Times New Roman" w:cs="Times New Roman"/>
                <w:color w:val="auto"/>
                <w:kern w:val="0"/>
                <w:szCs w:val="24"/>
                <w:u w:val="single" w:color="auto"/>
              </w:rPr>
              <w:t>在项目建成进行试运行之前</w:t>
            </w:r>
            <w:r>
              <w:rPr>
                <w:rFonts w:ascii="Times New Roman" w:hAnsi="Times New Roman" w:cs="Times New Roman"/>
                <w:color w:val="auto"/>
                <w:kern w:val="0"/>
                <w:szCs w:val="24"/>
                <w:u w:val="single" w:color="auto"/>
              </w:rPr>
              <w:t>完成排污许可申请</w:t>
            </w:r>
            <w:r>
              <w:rPr>
                <w:rFonts w:hint="eastAsia" w:ascii="Times New Roman" w:hAnsi="Times New Roman" w:cs="Times New Roman"/>
                <w:color w:val="auto"/>
                <w:kern w:val="0"/>
                <w:szCs w:val="24"/>
                <w:u w:val="single" w:color="auto"/>
              </w:rPr>
              <w:t>（</w:t>
            </w:r>
            <w:r>
              <w:rPr>
                <w:rFonts w:hint="eastAsia" w:ascii="Times New Roman" w:hAnsi="Times New Roman" w:cs="Times New Roman"/>
                <w:color w:val="auto"/>
                <w:kern w:val="0"/>
                <w:szCs w:val="24"/>
                <w:u w:val="single" w:color="auto"/>
                <w:lang w:val="en-US" w:eastAsia="zh-CN"/>
              </w:rPr>
              <w:t>简化</w:t>
            </w:r>
            <w:r>
              <w:rPr>
                <w:rFonts w:hint="eastAsia" w:ascii="Times New Roman" w:hAnsi="Times New Roman" w:cs="Times New Roman"/>
                <w:color w:val="auto"/>
                <w:kern w:val="0"/>
                <w:szCs w:val="24"/>
                <w:u w:val="single" w:color="auto"/>
              </w:rPr>
              <w:t>管理）</w:t>
            </w:r>
            <w:r>
              <w:rPr>
                <w:rFonts w:ascii="Times New Roman" w:hAnsi="Times New Roman" w:cs="Times New Roman"/>
                <w:color w:val="auto"/>
                <w:kern w:val="0"/>
                <w:szCs w:val="24"/>
                <w:u w:val="single" w:color="auto"/>
              </w:rPr>
              <w:t>；</w:t>
            </w:r>
          </w:p>
          <w:p>
            <w:pPr>
              <w:ind w:firstLine="480"/>
              <w:rPr>
                <w:rFonts w:ascii="Times New Roman" w:hAnsi="Times New Roman" w:cs="Times New Roman"/>
                <w:color w:val="auto"/>
                <w:kern w:val="0"/>
                <w:szCs w:val="24"/>
                <w:u w:val="single" w:color="auto"/>
              </w:rPr>
            </w:pPr>
            <w:r>
              <w:rPr>
                <w:rFonts w:hint="eastAsia" w:ascii="Times New Roman" w:hAnsi="Times New Roman" w:cs="Times New Roman"/>
                <w:color w:val="auto"/>
                <w:kern w:val="0"/>
                <w:szCs w:val="24"/>
                <w:u w:val="single" w:color="auto"/>
                <w:lang w:val="en-US" w:eastAsia="zh-CN"/>
              </w:rPr>
              <w:t>②</w:t>
            </w:r>
            <w:r>
              <w:rPr>
                <w:rFonts w:ascii="Times New Roman" w:hAnsi="Times New Roman" w:cs="Times New Roman"/>
                <w:color w:val="auto"/>
                <w:kern w:val="0"/>
                <w:szCs w:val="24"/>
                <w:u w:val="single" w:color="auto"/>
              </w:rPr>
              <w:t>根据《建设项目环境保护验收暂行办法》，项目主体工程和环保设施正常运行情况下，企业可自行申请竣工验收，由于本项目属于污染影响型项目，故验收时按照《建设项目竣工环境保护验收技术指南 污染影响类》进行验收；</w:t>
            </w:r>
          </w:p>
          <w:p>
            <w:pPr>
              <w:pStyle w:val="6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color w:val="auto"/>
                <w:kern w:val="0"/>
                <w:szCs w:val="24"/>
                <w:u w:val="single" w:color="auto"/>
                <w:lang w:val="en-US" w:eastAsia="zh-CN"/>
              </w:rPr>
              <w:t>③</w:t>
            </w:r>
            <w:r>
              <w:rPr>
                <w:rFonts w:ascii="Times New Roman" w:hAnsi="Times New Roman" w:cs="Times New Roman"/>
                <w:color w:val="auto"/>
                <w:kern w:val="0"/>
                <w:szCs w:val="24"/>
                <w:u w:val="single" w:color="auto"/>
              </w:rPr>
              <w:t>及时做好污染源自主监测</w:t>
            </w:r>
            <w:r>
              <w:rPr>
                <w:rFonts w:hint="eastAsia" w:ascii="Times New Roman" w:hAnsi="Times New Roman" w:cs="Times New Roman"/>
                <w:color w:val="auto"/>
                <w:kern w:val="0"/>
                <w:szCs w:val="24"/>
                <w:u w:val="single" w:color="auto"/>
              </w:rPr>
              <w:t>。</w:t>
            </w:r>
          </w:p>
        </w:tc>
      </w:tr>
    </w:tbl>
    <w:p>
      <w:pPr>
        <w:bidi w:val="0"/>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auto"/>
          <w:sz w:val="36"/>
          <w:szCs w:val="36"/>
          <w:highlight w:val="none"/>
          <w:u w:val="none" w:color="auto"/>
          <w:lang w:val="en-US" w:eastAsia="zh-CN"/>
        </w:rPr>
      </w:pPr>
      <w:bookmarkStart w:id="11" w:name="_Toc32418"/>
      <w:r>
        <w:rPr>
          <w:rFonts w:hint="eastAsia" w:cs="Times New Roman" w:eastAsiaTheme="minorEastAsia"/>
          <w:b/>
          <w:color w:val="auto"/>
          <w:sz w:val="36"/>
          <w:szCs w:val="36"/>
          <w:highlight w:val="none"/>
          <w:u w:val="none" w:color="auto"/>
          <w:lang w:val="en-US" w:eastAsia="zh-CN"/>
        </w:rPr>
        <w:t>六、</w:t>
      </w:r>
      <w:r>
        <w:rPr>
          <w:rFonts w:hint="default" w:ascii="Times New Roman" w:hAnsi="Times New Roman" w:cs="Times New Roman" w:eastAsiaTheme="minorEastAsia"/>
          <w:b/>
          <w:color w:val="auto"/>
          <w:sz w:val="36"/>
          <w:szCs w:val="36"/>
          <w:highlight w:val="none"/>
          <w:u w:val="none" w:color="auto"/>
          <w:lang w:val="en-US" w:eastAsia="zh-CN"/>
        </w:rPr>
        <w:t>结论</w:t>
      </w:r>
      <w:bookmarkEnd w:id="1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color w:val="auto"/>
                <w:szCs w:val="22"/>
                <w:highlight w:val="none"/>
              </w:rPr>
            </w:pPr>
            <w:r>
              <w:rPr>
                <w:color w:val="auto"/>
                <w:szCs w:val="22"/>
                <w:highlight w:val="none"/>
              </w:rPr>
              <w:t>综上所述，本项目符合国家产业政策，选址合理</w:t>
            </w:r>
            <w:r>
              <w:rPr>
                <w:rFonts w:hint="eastAsia"/>
                <w:color w:val="auto"/>
                <w:szCs w:val="22"/>
                <w:highlight w:val="none"/>
              </w:rPr>
              <w:t>，</w:t>
            </w:r>
            <w:r>
              <w:rPr>
                <w:color w:val="auto"/>
                <w:szCs w:val="22"/>
                <w:highlight w:val="none"/>
              </w:rPr>
              <w:t>无明显制约因素</w:t>
            </w:r>
            <w:r>
              <w:rPr>
                <w:rFonts w:hint="eastAsia"/>
                <w:color w:val="auto"/>
                <w:szCs w:val="22"/>
                <w:highlight w:val="none"/>
                <w:lang w:eastAsia="zh-CN"/>
              </w:rPr>
              <w:t>，</w:t>
            </w:r>
            <w:r>
              <w:rPr>
                <w:color w:val="auto"/>
                <w:szCs w:val="22"/>
                <w:highlight w:val="none"/>
              </w:rPr>
              <w:t>拟采取的环保措施可行</w:t>
            </w:r>
            <w:r>
              <w:rPr>
                <w:rFonts w:hint="eastAsia"/>
                <w:color w:val="auto"/>
                <w:szCs w:val="22"/>
                <w:highlight w:val="none"/>
                <w:lang w:eastAsia="zh-CN"/>
              </w:rPr>
              <w:t>，</w:t>
            </w:r>
            <w:r>
              <w:rPr>
                <w:color w:val="auto"/>
                <w:szCs w:val="22"/>
                <w:highlight w:val="none"/>
              </w:rPr>
              <w:t>废水、废气、噪声可达标排放，固废可妥善处置，环境风险可控，并将产生较好的社会效益和经济效益。因此，从环境保护角度而言，该项目的建设可行</w:t>
            </w:r>
            <w:r>
              <w:rPr>
                <w:rFonts w:hint="eastAsia"/>
                <w:color w:val="auto"/>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szCs w:val="2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auto"/>
                <w:highlight w:val="none"/>
                <w:u w:val="none" w:color="auto"/>
                <w:lang w:val="en-US" w:eastAsia="zh-CN"/>
              </w:rPr>
            </w:pPr>
            <w:r>
              <w:rPr>
                <w:rFonts w:hint="eastAsia"/>
                <w:color w:val="auto"/>
                <w:szCs w:val="22"/>
                <w:highlight w:val="none"/>
                <w:lang w:val="en-US" w:eastAsia="zh-CN"/>
              </w:rPr>
              <w:t xml:space="preserve"> </w:t>
            </w:r>
          </w:p>
        </w:tc>
      </w:tr>
    </w:tbl>
    <w:p>
      <w:pPr>
        <w:pStyle w:val="19"/>
        <w:numPr>
          <w:ilvl w:val="0"/>
          <w:numId w:val="0"/>
        </w:numPr>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auto"/>
          <w:sz w:val="32"/>
          <w:szCs w:val="32"/>
          <w:highlight w:val="none"/>
          <w:u w:val="none" w:color="auto"/>
        </w:rPr>
      </w:pPr>
      <w:bookmarkStart w:id="12" w:name="_Toc21672"/>
      <w:r>
        <w:rPr>
          <w:rFonts w:hint="default" w:ascii="Times New Roman" w:hAnsi="Times New Roman" w:cs="Times New Roman" w:eastAsiaTheme="minorEastAsia"/>
          <w:b/>
          <w:bCs/>
          <w:snapToGrid w:val="0"/>
          <w:color w:val="auto"/>
          <w:sz w:val="32"/>
          <w:szCs w:val="32"/>
          <w:highlight w:val="none"/>
          <w:u w:val="none" w:color="auto"/>
        </w:rPr>
        <w:t>附表</w:t>
      </w:r>
      <w:bookmarkEnd w:id="12"/>
    </w:p>
    <w:p>
      <w:pPr>
        <w:bidi w:val="0"/>
        <w:spacing w:line="240" w:lineRule="auto"/>
        <w:ind w:left="0" w:leftChars="0" w:firstLine="0" w:firstLineChars="0"/>
        <w:jc w:val="center"/>
        <w:rPr>
          <w:rFonts w:hint="default" w:ascii="Times New Roman" w:hAnsi="Times New Roman" w:cs="Times New Roman" w:eastAsiaTheme="minorEastAsia"/>
          <w:b/>
          <w:bCs/>
          <w:color w:val="auto"/>
          <w:sz w:val="32"/>
          <w:szCs w:val="32"/>
          <w:highlight w:val="none"/>
          <w:u w:val="none" w:color="auto"/>
        </w:rPr>
      </w:pPr>
      <w:r>
        <w:rPr>
          <w:rFonts w:hint="default" w:ascii="Times New Roman" w:hAnsi="Times New Roman" w:cs="Times New Roman" w:eastAsiaTheme="minorEastAsia"/>
          <w:b/>
          <w:bCs/>
          <w:color w:val="auto"/>
          <w:sz w:val="32"/>
          <w:szCs w:val="32"/>
          <w:highlight w:val="none"/>
          <w:u w:val="none" w:color="auto"/>
        </w:rPr>
        <w:t>建设项目污染物排放量汇总表</w:t>
      </w:r>
    </w:p>
    <w:tbl>
      <w:tblPr>
        <w:tblStyle w:val="24"/>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998"/>
        <w:gridCol w:w="2059"/>
        <w:gridCol w:w="1294"/>
        <w:gridCol w:w="1780"/>
        <w:gridCol w:w="1632"/>
        <w:gridCol w:w="1353"/>
        <w:gridCol w:w="1647"/>
        <w:gridCol w:w="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8"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63"/>
              <w:bidi w:val="0"/>
              <w:rPr>
                <w:rFonts w:hint="default"/>
                <w:color w:val="auto"/>
                <w:sz w:val="24"/>
                <w:szCs w:val="24"/>
                <w:highlight w:val="none"/>
                <w:u w:val="none" w:color="auto"/>
              </w:rPr>
            </w:pPr>
          </w:p>
          <w:p>
            <w:pPr>
              <w:pStyle w:val="63"/>
              <w:bidi w:val="0"/>
              <w:snapToGrid w:val="0"/>
              <w:spacing w:line="240" w:lineRule="auto"/>
              <w:rPr>
                <w:rFonts w:hint="default"/>
                <w:color w:val="auto"/>
                <w:sz w:val="24"/>
                <w:szCs w:val="24"/>
                <w:highlight w:val="none"/>
                <w:u w:val="none" w:color="auto"/>
              </w:rPr>
            </w:pPr>
          </w:p>
          <w:p>
            <w:pPr>
              <w:pStyle w:val="63"/>
              <w:bidi w:val="0"/>
              <w:snapToGrid w:val="0"/>
              <w:spacing w:line="240" w:lineRule="auto"/>
              <mc:AlternateContent>
                <mc:Choice Requires="wpsCustomData">
                  <wpsCustomData:diagonalParaType/>
                </mc:Choice>
              </mc:AlternateContent>
              <w:rPr>
                <w:rFonts w:hint="default"/>
                <w:color w:val="auto"/>
                <w:sz w:val="24"/>
                <w:szCs w:val="24"/>
                <w:highlight w:val="none"/>
                <w:u w:val="none" w:color="auto"/>
              </w:rPr>
            </w:pPr>
            <w:r>
              <w:rPr>
                <w:rFonts w:hint="default"/>
                <w:color w:val="auto"/>
                <w:sz w:val="24"/>
                <w:szCs w:val="24"/>
                <w:highlight w:val="none"/>
                <w:u w:val="none" w:color="auto"/>
              </w:rPr>
              <w:t>分类</w:t>
            </w:r>
          </w:p>
          <w:p>
            <w:pPr>
              <w:pStyle w:val="63"/>
              <w:bidi w:val="0"/>
              <w:rPr>
                <w:rFonts w:hint="default"/>
                <w:color w:val="auto"/>
                <w:sz w:val="24"/>
                <w:szCs w:val="24"/>
                <w:highlight w:val="none"/>
                <w:u w:val="none" w:color="auto"/>
              </w:rPr>
            </w:pPr>
          </w:p>
          <w:p>
            <w:pPr>
              <w:pStyle w:val="63"/>
              <w:bidi w:val="0"/>
              <w:rPr>
                <w:rFonts w:hint="default"/>
                <w:color w:val="auto"/>
                <w:sz w:val="24"/>
                <w:szCs w:val="24"/>
                <w:highlight w:val="none"/>
                <w:u w:val="none" w:color="auto"/>
              </w:rPr>
            </w:pPr>
            <w:r>
              <w:rPr>
                <w:rFonts w:hint="default"/>
                <w:color w:val="auto"/>
                <w:sz w:val="24"/>
                <w:szCs w:val="24"/>
                <w:highlight w:val="none"/>
                <w:u w:val="none" w:color="auto"/>
              </w:rPr>
              <w:t>项目</w:t>
            </w:r>
          </w:p>
        </w:tc>
        <w:tc>
          <w:tcPr>
            <w:tcW w:w="713"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污染物名称</w:t>
            </w:r>
          </w:p>
        </w:tc>
        <w:tc>
          <w:tcPr>
            <w:tcW w:w="735"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现有工程</w:t>
            </w:r>
          </w:p>
          <w:p>
            <w:pPr>
              <w:pStyle w:val="63"/>
              <w:bidi w:val="0"/>
              <w:rPr>
                <w:rFonts w:hint="default"/>
                <w:color w:val="auto"/>
                <w:sz w:val="24"/>
                <w:szCs w:val="24"/>
                <w:highlight w:val="none"/>
                <w:u w:val="none" w:color="auto"/>
              </w:rPr>
            </w:pPr>
            <w:r>
              <w:rPr>
                <w:rFonts w:hint="default"/>
                <w:color w:val="auto"/>
                <w:sz w:val="24"/>
                <w:szCs w:val="24"/>
                <w:highlight w:val="none"/>
                <w:u w:val="none" w:color="auto"/>
              </w:rPr>
              <w:t>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1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①</w:t>
            </w:r>
            <w:r>
              <w:rPr>
                <w:rFonts w:hint="default"/>
                <w:color w:val="auto"/>
                <w:sz w:val="24"/>
                <w:szCs w:val="24"/>
                <w:highlight w:val="none"/>
                <w:u w:val="none" w:color="auto"/>
              </w:rPr>
              <w:fldChar w:fldCharType="end"/>
            </w:r>
          </w:p>
        </w:tc>
        <w:tc>
          <w:tcPr>
            <w:tcW w:w="462"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现有工程</w:t>
            </w:r>
          </w:p>
          <w:p>
            <w:pPr>
              <w:pStyle w:val="63"/>
              <w:bidi w:val="0"/>
              <w:rPr>
                <w:rFonts w:hint="default"/>
                <w:color w:val="auto"/>
                <w:sz w:val="24"/>
                <w:szCs w:val="24"/>
                <w:highlight w:val="none"/>
                <w:u w:val="none" w:color="auto"/>
              </w:rPr>
            </w:pPr>
            <w:r>
              <w:rPr>
                <w:rFonts w:hint="default"/>
                <w:color w:val="auto"/>
                <w:sz w:val="24"/>
                <w:szCs w:val="24"/>
                <w:highlight w:val="none"/>
                <w:u w:val="none" w:color="auto"/>
              </w:rPr>
              <w:t>许可排放量</w:t>
            </w:r>
          </w:p>
          <w:p>
            <w:pPr>
              <w:pStyle w:val="63"/>
              <w:bidi w:val="0"/>
              <w:rPr>
                <w:rFonts w:hint="default"/>
                <w:color w:val="auto"/>
                <w:sz w:val="24"/>
                <w:szCs w:val="24"/>
                <w:highlight w:val="none"/>
                <w:u w:val="none" w:color="auto"/>
              </w:rPr>
            </w:pP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2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②</w:t>
            </w:r>
            <w:r>
              <w:rPr>
                <w:rFonts w:hint="default"/>
                <w:color w:val="auto"/>
                <w:sz w:val="24"/>
                <w:szCs w:val="24"/>
                <w:highlight w:val="none"/>
                <w:u w:val="none" w:color="auto"/>
              </w:rPr>
              <w:fldChar w:fldCharType="end"/>
            </w:r>
          </w:p>
        </w:tc>
        <w:tc>
          <w:tcPr>
            <w:tcW w:w="636"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在建工程</w:t>
            </w:r>
          </w:p>
          <w:p>
            <w:pPr>
              <w:pStyle w:val="63"/>
              <w:bidi w:val="0"/>
              <w:rPr>
                <w:rFonts w:hint="default"/>
                <w:color w:val="auto"/>
                <w:sz w:val="24"/>
                <w:szCs w:val="24"/>
                <w:highlight w:val="none"/>
                <w:u w:val="none" w:color="auto"/>
              </w:rPr>
            </w:pPr>
            <w:r>
              <w:rPr>
                <w:rFonts w:hint="default"/>
                <w:color w:val="auto"/>
                <w:sz w:val="24"/>
                <w:szCs w:val="24"/>
                <w:highlight w:val="none"/>
                <w:u w:val="none" w:color="auto"/>
              </w:rPr>
              <w:t>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3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③</w:t>
            </w:r>
            <w:r>
              <w:rPr>
                <w:rFonts w:hint="default"/>
                <w:color w:val="auto"/>
                <w:sz w:val="24"/>
                <w:szCs w:val="24"/>
                <w:highlight w:val="none"/>
                <w:u w:val="none" w:color="auto"/>
              </w:rPr>
              <w:fldChar w:fldCharType="end"/>
            </w:r>
          </w:p>
        </w:tc>
        <w:tc>
          <w:tcPr>
            <w:tcW w:w="583"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本项目排放量（固体废物产生量）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4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④</w:t>
            </w:r>
            <w:r>
              <w:rPr>
                <w:rFonts w:hint="default"/>
                <w:color w:val="auto"/>
                <w:sz w:val="24"/>
                <w:szCs w:val="24"/>
                <w:highlight w:val="none"/>
                <w:u w:val="none" w:color="auto"/>
              </w:rPr>
              <w:fldChar w:fldCharType="end"/>
            </w:r>
          </w:p>
        </w:tc>
        <w:tc>
          <w:tcPr>
            <w:tcW w:w="483"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以新带老削减量（新建项目不填）</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5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⑤</w:t>
            </w:r>
            <w:r>
              <w:rPr>
                <w:rFonts w:hint="default"/>
                <w:color w:val="auto"/>
                <w:sz w:val="24"/>
                <w:szCs w:val="24"/>
                <w:highlight w:val="none"/>
                <w:u w:val="none" w:color="auto"/>
              </w:rPr>
              <w:fldChar w:fldCharType="end"/>
            </w:r>
          </w:p>
        </w:tc>
        <w:tc>
          <w:tcPr>
            <w:tcW w:w="588"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本项目建成后全厂排放量（固体废物产生量）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6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⑥</w:t>
            </w:r>
            <w:r>
              <w:rPr>
                <w:rFonts w:hint="default"/>
                <w:color w:val="auto"/>
                <w:sz w:val="24"/>
                <w:szCs w:val="24"/>
                <w:highlight w:val="none"/>
                <w:u w:val="none" w:color="auto"/>
              </w:rPr>
              <w:fldChar w:fldCharType="end"/>
            </w:r>
          </w:p>
        </w:tc>
        <w:tc>
          <w:tcPr>
            <w:tcW w:w="308" w:type="pct"/>
            <w:tcBorders>
              <w:tl2br w:val="nil"/>
              <w:tr2bl w:val="nil"/>
            </w:tcBorders>
            <w:noWrap w:val="0"/>
            <w:tcMar>
              <w:left w:w="28" w:type="dxa"/>
              <w:right w:w="28" w:type="dxa"/>
            </w:tcMar>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变化量</w:t>
            </w:r>
          </w:p>
          <w:p>
            <w:pPr>
              <w:pStyle w:val="63"/>
              <w:bidi w:val="0"/>
              <w:rPr>
                <w:rFonts w:hint="default"/>
                <w:color w:val="auto"/>
                <w:sz w:val="24"/>
                <w:szCs w:val="24"/>
                <w:highlight w:val="none"/>
                <w:u w:val="none" w:color="auto"/>
              </w:rPr>
            </w:pP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7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⑦</w:t>
            </w:r>
            <w:r>
              <w:rPr>
                <w:rFonts w:hint="default"/>
                <w:color w:val="auto"/>
                <w:sz w:val="24"/>
                <w:szCs w:val="24"/>
                <w:highlight w:val="none"/>
                <w:u w:val="none" w:color="auto"/>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restar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废气</w:t>
            </w:r>
          </w:p>
        </w:tc>
        <w:tc>
          <w:tcPr>
            <w:tcW w:w="713" w:type="pct"/>
            <w:tcBorders>
              <w:tl2br w:val="nil"/>
              <w:tr2bl w:val="nil"/>
            </w:tcBorders>
            <w:noWrap w:val="0"/>
            <w:vAlign w:val="center"/>
          </w:tcPr>
          <w:p>
            <w:pPr>
              <w:pStyle w:val="63"/>
              <w:bidi w:val="0"/>
              <w:rPr>
                <w:rFonts w:hint="default"/>
                <w:color w:val="auto"/>
                <w:sz w:val="24"/>
                <w:szCs w:val="24"/>
                <w:highlight w:val="none"/>
                <w:u w:val="none" w:color="auto"/>
                <w:lang w:val="en-US" w:eastAsia="zh-CN"/>
              </w:rPr>
            </w:pPr>
            <w:r>
              <w:rPr>
                <w:rFonts w:hint="eastAsia"/>
                <w:color w:val="auto"/>
                <w:sz w:val="24"/>
                <w:szCs w:val="24"/>
                <w:highlight w:val="none"/>
                <w:u w:val="none" w:color="auto"/>
                <w:lang w:val="en-US" w:eastAsia="zh-CN"/>
              </w:rPr>
              <w:t>颗粒物</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rPr>
            </w:pPr>
            <w:r>
              <w:rPr>
                <w:rFonts w:hint="default"/>
                <w:color w:val="auto"/>
                <w:sz w:val="24"/>
                <w:szCs w:val="24"/>
                <w:highlight w:val="none"/>
                <w:u w:val="none" w:color="auto"/>
                <w:lang w:val="en-US" w:eastAsia="zh-CN"/>
              </w:rPr>
              <w:t>/</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lang w:val="en-US" w:eastAsia="zh-CN"/>
              </w:rPr>
              <w:t>SO</w:t>
            </w:r>
            <w:r>
              <w:rPr>
                <w:rFonts w:hint="default"/>
                <w:color w:val="auto"/>
                <w:sz w:val="24"/>
                <w:szCs w:val="24"/>
                <w:highlight w:val="none"/>
                <w:u w:val="none" w:color="auto"/>
                <w:vertAlign w:val="subscript"/>
                <w:lang w:val="en-US" w:eastAsia="zh-CN"/>
              </w:rPr>
              <w:t>2</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3"/>
              <w:bidi w:val="0"/>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NO</w:t>
            </w:r>
            <w:r>
              <w:rPr>
                <w:rFonts w:hint="default"/>
                <w:color w:val="auto"/>
                <w:sz w:val="24"/>
                <w:szCs w:val="24"/>
                <w:highlight w:val="none"/>
                <w:u w:val="none" w:color="auto"/>
                <w:vertAlign w:val="subscript"/>
                <w:lang w:val="en-US" w:eastAsia="zh-CN"/>
              </w:rPr>
              <w:t>X</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3"/>
              <w:bidi w:val="0"/>
              <w:rPr>
                <w:rFonts w:hint="default"/>
                <w:color w:val="auto"/>
                <w:sz w:val="24"/>
                <w:szCs w:val="24"/>
                <w:highlight w:val="none"/>
                <w:u w:val="none" w:color="auto"/>
                <w:lang w:val="en-US" w:eastAsia="zh-CN"/>
              </w:rPr>
            </w:pPr>
            <w:r>
              <w:rPr>
                <w:rFonts w:hint="eastAsia"/>
                <w:color w:val="auto"/>
                <w:sz w:val="24"/>
                <w:szCs w:val="24"/>
                <w:highlight w:val="none"/>
                <w:u w:val="none" w:color="auto"/>
                <w:lang w:val="en-US" w:eastAsia="zh-CN"/>
              </w:rPr>
              <w:t>非甲烷总烃</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0.0270275</w:t>
            </w:r>
            <w:r>
              <w:rPr>
                <w:rFonts w:hint="default" w:ascii="Times New Roman" w:hAnsi="Times New Roman" w:eastAsia="宋体" w:cs="Times New Roman"/>
                <w:color w:val="auto"/>
                <w:sz w:val="24"/>
                <w:szCs w:val="24"/>
                <w:highlight w:val="none"/>
                <w:u w:val="none" w:color="auto"/>
                <w:lang w:val="en-US" w:eastAsia="zh-CN"/>
              </w:rPr>
              <w:t>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sz w:val="24"/>
                <w:szCs w:val="24"/>
                <w:highlight w:val="none"/>
                <w:u w:val="none" w:color="auto"/>
                <w:lang w:val="en-US" w:eastAsia="zh-CN"/>
              </w:rPr>
              <w:t>0.0270275</w:t>
            </w:r>
            <w:r>
              <w:rPr>
                <w:rFonts w:hint="default" w:ascii="Times New Roman" w:hAnsi="Times New Roman" w:eastAsia="宋体" w:cs="Times New Roman"/>
                <w:color w:val="auto"/>
                <w:sz w:val="24"/>
                <w:szCs w:val="24"/>
                <w:highlight w:val="none"/>
                <w:u w:val="none" w:color="auto"/>
                <w:lang w:val="en-US" w:eastAsia="zh-CN"/>
              </w:rPr>
              <w:t>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restar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废水</w:t>
            </w:r>
          </w:p>
        </w:tc>
        <w:tc>
          <w:tcPr>
            <w:tcW w:w="713" w:type="pc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水量</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2163.445m</w:t>
            </w:r>
            <w:r>
              <w:rPr>
                <w:rFonts w:hint="default" w:ascii="Times New Roman" w:hAnsi="Times New Roman" w:eastAsia="宋体" w:cs="Times New Roman"/>
                <w:color w:val="auto"/>
                <w:sz w:val="24"/>
                <w:szCs w:val="24"/>
                <w:highlight w:val="none"/>
                <w:u w:val="none" w:color="auto"/>
                <w:lang w:val="en-US" w:eastAsia="zh-CN"/>
              </w:rPr>
              <w:t>³</w:t>
            </w:r>
            <w:r>
              <w:rPr>
                <w:rFonts w:hint="eastAsia"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2163.445m</w:t>
            </w:r>
            <w:r>
              <w:rPr>
                <w:rFonts w:hint="default" w:ascii="Times New Roman" w:hAnsi="Times New Roman" w:eastAsia="宋体" w:cs="Times New Roman"/>
                <w:color w:val="auto"/>
                <w:sz w:val="24"/>
                <w:szCs w:val="24"/>
                <w:highlight w:val="none"/>
                <w:u w:val="none" w:color="auto"/>
                <w:lang w:val="en-US" w:eastAsia="zh-CN"/>
              </w:rPr>
              <w:t>³</w:t>
            </w:r>
            <w:r>
              <w:rPr>
                <w:rFonts w:hint="eastAsia"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COD</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0.756t/a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0.756t/a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BOD</w:t>
            </w:r>
            <w:r>
              <w:rPr>
                <w:rFonts w:hint="default"/>
                <w:color w:val="auto"/>
                <w:sz w:val="24"/>
                <w:szCs w:val="24"/>
                <w:highlight w:val="none"/>
                <w:u w:val="none" w:color="auto"/>
                <w:vertAlign w:val="subscript"/>
              </w:rPr>
              <w:t>5</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0.432t/a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0.432t/a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3"/>
              <w:bidi w:val="0"/>
              <w:rPr>
                <w:rFonts w:hint="default" w:eastAsia="宋体"/>
                <w:color w:val="auto"/>
                <w:sz w:val="24"/>
                <w:szCs w:val="24"/>
                <w:highlight w:val="none"/>
                <w:u w:val="none" w:color="auto"/>
                <w:lang w:val="en-US" w:eastAsia="zh-CN"/>
              </w:rPr>
            </w:pPr>
            <w:r>
              <w:rPr>
                <w:rFonts w:hint="eastAsia"/>
                <w:color w:val="auto"/>
                <w:sz w:val="24"/>
                <w:szCs w:val="24"/>
                <w:highlight w:val="none"/>
                <w:u w:val="none" w:color="auto"/>
                <w:lang w:val="en-US" w:eastAsia="zh-CN"/>
              </w:rPr>
              <w:t>SS</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0.324t/a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0.324t/a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3"/>
              <w:bidi w:val="0"/>
              <w:rPr>
                <w:rFonts w:hint="default"/>
                <w:color w:val="auto"/>
                <w:sz w:val="24"/>
                <w:szCs w:val="24"/>
                <w:highlight w:val="none"/>
                <w:u w:val="none" w:color="auto"/>
                <w:lang w:val="en-US" w:eastAsia="zh-CN"/>
              </w:rPr>
            </w:pPr>
            <w:r>
              <w:rPr>
                <w:rFonts w:hint="default"/>
                <w:color w:val="auto"/>
                <w:sz w:val="24"/>
                <w:szCs w:val="24"/>
                <w:highlight w:val="none"/>
                <w:u w:val="none" w:color="auto"/>
              </w:rPr>
              <w:t>NH</w:t>
            </w:r>
            <w:r>
              <w:rPr>
                <w:rFonts w:hint="default"/>
                <w:color w:val="auto"/>
                <w:sz w:val="24"/>
                <w:szCs w:val="24"/>
                <w:highlight w:val="none"/>
                <w:u w:val="none" w:color="auto"/>
                <w:vertAlign w:val="subscript"/>
              </w:rPr>
              <w:t>3</w:t>
            </w:r>
            <w:r>
              <w:rPr>
                <w:rFonts w:hint="default"/>
                <w:color w:val="auto"/>
                <w:sz w:val="24"/>
                <w:szCs w:val="24"/>
                <w:highlight w:val="none"/>
                <w:u w:val="none" w:color="auto"/>
              </w:rPr>
              <w:t>-N</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0.0864t/a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0.0864t/a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restar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一般工业</w:t>
            </w:r>
          </w:p>
          <w:p>
            <w:pPr>
              <w:pStyle w:val="63"/>
              <w:bidi w:val="0"/>
              <w:rPr>
                <w:rFonts w:hint="default"/>
                <w:color w:val="auto"/>
                <w:sz w:val="24"/>
                <w:szCs w:val="24"/>
                <w:highlight w:val="none"/>
                <w:u w:val="none" w:color="auto"/>
              </w:rPr>
            </w:pPr>
            <w:r>
              <w:rPr>
                <w:rFonts w:hint="default"/>
                <w:color w:val="auto"/>
                <w:sz w:val="24"/>
                <w:szCs w:val="24"/>
                <w:highlight w:val="none"/>
                <w:u w:val="none" w:color="auto"/>
              </w:rPr>
              <w:t>固体废物</w:t>
            </w: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员工生活</w:t>
            </w:r>
            <w:r>
              <w:rPr>
                <w:rFonts w:hint="eastAsia" w:ascii="Times New Roman" w:hAnsi="Times New Roman" w:eastAsia="宋体" w:cs="Times New Roman"/>
                <w:color w:val="auto"/>
                <w:kern w:val="2"/>
                <w:sz w:val="24"/>
                <w:szCs w:val="24"/>
                <w:highlight w:val="none"/>
                <w:u w:val="none" w:color="auto"/>
                <w:lang w:val="en-US" w:eastAsia="zh-CN" w:bidi="ar-SA"/>
              </w:rPr>
              <w:t>垃圾</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30</w:t>
            </w:r>
            <w:r>
              <w:rPr>
                <w:rFonts w:hint="default" w:ascii="Times New Roman" w:hAnsi="Times New Roman" w:eastAsia="宋体" w:cs="Times New Roman"/>
                <w:color w:val="auto"/>
                <w:sz w:val="24"/>
                <w:szCs w:val="24"/>
                <w:highlight w:val="none"/>
                <w:u w:val="none" w:color="auto"/>
                <w:lang w:val="en-US" w:eastAsia="zh-CN"/>
              </w:rPr>
              <w:t>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30</w:t>
            </w:r>
            <w:r>
              <w:rPr>
                <w:rFonts w:hint="default" w:ascii="Times New Roman" w:hAnsi="Times New Roman" w:eastAsia="宋体" w:cs="Times New Roman"/>
                <w:color w:val="auto"/>
                <w:sz w:val="24"/>
                <w:szCs w:val="24"/>
                <w:highlight w:val="none"/>
                <w:u w:val="none" w:color="auto"/>
                <w:lang w:val="en-US" w:eastAsia="zh-CN"/>
              </w:rPr>
              <w:t>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废隔膜</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0.06t</w:t>
            </w:r>
            <w:r>
              <w:rPr>
                <w:rFonts w:hint="default"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0.06t</w:t>
            </w:r>
            <w:r>
              <w:rPr>
                <w:rFonts w:hint="default"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废边角料</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0.067t/a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0.067t/a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不合格电池</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0.1</w:t>
            </w:r>
            <w:r>
              <w:rPr>
                <w:rFonts w:hint="eastAsia" w:ascii="Times New Roman" w:hAnsi="Times New Roman" w:eastAsia="宋体" w:cs="Times New Roman"/>
                <w:color w:val="auto"/>
                <w:sz w:val="24"/>
                <w:szCs w:val="24"/>
                <w:highlight w:val="none"/>
                <w:u w:val="none" w:color="auto"/>
                <w:lang w:val="en-US" w:eastAsia="zh-CN"/>
              </w:rPr>
              <w:t>t</w:t>
            </w:r>
            <w:r>
              <w:rPr>
                <w:rFonts w:hint="default"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0.1</w:t>
            </w:r>
            <w:r>
              <w:rPr>
                <w:rFonts w:hint="eastAsia" w:ascii="Times New Roman" w:hAnsi="Times New Roman" w:eastAsia="宋体" w:cs="Times New Roman"/>
                <w:color w:val="auto"/>
                <w:sz w:val="24"/>
                <w:szCs w:val="24"/>
                <w:highlight w:val="none"/>
                <w:u w:val="none" w:color="auto"/>
                <w:lang w:val="en-US" w:eastAsia="zh-CN"/>
              </w:rPr>
              <w:t>t</w:t>
            </w:r>
            <w:r>
              <w:rPr>
                <w:rFonts w:hint="default"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NMP喷淋废水</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0.42</w:t>
            </w:r>
            <w:r>
              <w:rPr>
                <w:rFonts w:hint="default" w:ascii="Times New Roman" w:hAnsi="Times New Roman" w:eastAsia="宋体" w:cs="Times New Roman"/>
                <w:color w:val="auto"/>
                <w:sz w:val="24"/>
                <w:szCs w:val="24"/>
                <w:highlight w:val="none"/>
                <w:u w:val="none" w:color="auto"/>
                <w:lang w:val="en-US" w:eastAsia="zh-CN"/>
              </w:rPr>
              <w:t>m³/a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0.42</w:t>
            </w:r>
            <w:r>
              <w:rPr>
                <w:rFonts w:hint="default" w:ascii="Times New Roman" w:hAnsi="Times New Roman" w:eastAsia="宋体" w:cs="Times New Roman"/>
                <w:color w:val="auto"/>
                <w:sz w:val="24"/>
                <w:szCs w:val="24"/>
                <w:highlight w:val="none"/>
                <w:u w:val="none" w:color="auto"/>
                <w:lang w:val="en-US" w:eastAsia="zh-CN"/>
              </w:rPr>
              <w:t>m³/a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废活性炭滤芯</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0.003t/a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0.003t/a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原料空桶</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1.15t/a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1.15t/a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cs="Times New Roman" w:eastAsiaTheme="minorEastAsia"/>
                <w:color w:val="auto"/>
                <w:sz w:val="24"/>
                <w:szCs w:val="24"/>
                <w:highlight w:val="none"/>
                <w:u w:val="none" w:color="auto"/>
                <w:lang w:val="en-US" w:eastAsia="zh-CN"/>
              </w:rPr>
              <w:t>钴酸锂、PVDF、石墨等废包装材料</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0.27t/a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0.27t/a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restart"/>
            <w:tcBorders>
              <w:tl2br w:val="nil"/>
              <w:tr2bl w:val="nil"/>
            </w:tcBorders>
            <w:noWrap w:val="0"/>
            <w:vAlign w:val="center"/>
          </w:tcPr>
          <w:p>
            <w:pPr>
              <w:pStyle w:val="63"/>
              <w:bidi w:val="0"/>
              <w:rPr>
                <w:rFonts w:hint="default"/>
                <w:color w:val="auto"/>
                <w:sz w:val="24"/>
                <w:szCs w:val="24"/>
                <w:highlight w:val="none"/>
                <w:u w:val="none" w:color="auto"/>
              </w:rPr>
            </w:pPr>
            <w:r>
              <w:rPr>
                <w:rFonts w:hint="default"/>
                <w:color w:val="auto"/>
                <w:sz w:val="24"/>
                <w:szCs w:val="24"/>
                <w:highlight w:val="none"/>
                <w:u w:val="none" w:color="auto"/>
              </w:rPr>
              <w:t>危险废物</w:t>
            </w:r>
          </w:p>
        </w:tc>
        <w:tc>
          <w:tcPr>
            <w:tcW w:w="71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eastAsiaTheme="minorEastAsia"/>
                <w:color w:val="auto"/>
                <w:sz w:val="24"/>
                <w:szCs w:val="24"/>
                <w:highlight w:val="none"/>
                <w:u w:val="none" w:color="auto"/>
                <w:lang w:val="en-US" w:eastAsia="zh-CN"/>
              </w:rPr>
              <w:t>废</w:t>
            </w:r>
            <w:r>
              <w:rPr>
                <w:rFonts w:hint="default" w:ascii="Times New Roman" w:hAnsi="Times New Roman" w:cs="Times New Roman" w:eastAsiaTheme="minorEastAsia"/>
                <w:color w:val="auto"/>
                <w:sz w:val="24"/>
                <w:szCs w:val="24"/>
                <w:highlight w:val="none"/>
                <w:u w:val="none" w:color="auto"/>
                <w:lang w:val="en-US" w:eastAsia="zh-CN"/>
              </w:rPr>
              <w:t>油墨</w:t>
            </w:r>
            <w:r>
              <w:rPr>
                <w:rFonts w:hint="eastAsia" w:cs="Times New Roman" w:eastAsiaTheme="minorEastAsia"/>
                <w:color w:val="auto"/>
                <w:sz w:val="24"/>
                <w:szCs w:val="24"/>
                <w:highlight w:val="none"/>
                <w:u w:val="none" w:color="auto"/>
                <w:lang w:val="en-US" w:eastAsia="zh-CN"/>
              </w:rPr>
              <w:t>空桶</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0.004t/a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0.004t/a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废活性炭</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0.37744</w:t>
            </w:r>
            <w:r>
              <w:rPr>
                <w:rFonts w:hint="default" w:ascii="Times New Roman" w:hAnsi="Times New Roman" w:eastAsia="宋体" w:cs="Times New Roman"/>
                <w:color w:val="auto"/>
                <w:sz w:val="24"/>
                <w:szCs w:val="24"/>
                <w:highlight w:val="none"/>
                <w:u w:val="none" w:color="auto"/>
                <w:lang w:val="en-US" w:eastAsia="zh-CN"/>
              </w:rPr>
              <w:t>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0.37744</w:t>
            </w:r>
            <w:r>
              <w:rPr>
                <w:rFonts w:hint="default" w:ascii="Times New Roman" w:hAnsi="Times New Roman" w:eastAsia="宋体" w:cs="Times New Roman"/>
                <w:color w:val="auto"/>
                <w:sz w:val="24"/>
                <w:szCs w:val="24"/>
                <w:highlight w:val="none"/>
                <w:u w:val="none" w:color="auto"/>
                <w:lang w:val="en-US" w:eastAsia="zh-CN"/>
              </w:rPr>
              <w:t>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搅拌桶清洗废水</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0.624m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0.624m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3"/>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废抹布</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0.0018t/a</w:t>
            </w:r>
          </w:p>
        </w:tc>
        <w:tc>
          <w:tcPr>
            <w:tcW w:w="483" w:type="pct"/>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0.0018t/a</w:t>
            </w:r>
          </w:p>
        </w:tc>
        <w:tc>
          <w:tcPr>
            <w:tcW w:w="308" w:type="pct"/>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w:t>
            </w:r>
          </w:p>
        </w:tc>
      </w:tr>
    </w:tbl>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auto"/>
          <w:spacing w:val="-6"/>
          <w:kern w:val="21"/>
          <w:szCs w:val="21"/>
          <w:highlight w:val="none"/>
          <w:u w:val="none" w:color="auto"/>
          <w:lang w:val="en-US" w:eastAsia="zh-CN"/>
        </w:rPr>
      </w:pPr>
      <w:r>
        <w:rPr>
          <w:rFonts w:hint="default" w:ascii="Times New Roman" w:hAnsi="Times New Roman" w:cs="Times New Roman" w:eastAsiaTheme="minorEastAsia"/>
          <w:snapToGrid w:val="0"/>
          <w:color w:val="auto"/>
          <w:kern w:val="21"/>
          <w:szCs w:val="21"/>
          <w:highlight w:val="none"/>
          <w:u w:val="none" w:color="auto"/>
        </w:rPr>
        <w:t>注：</w:t>
      </w:r>
      <w:r>
        <w:rPr>
          <w:rFonts w:hint="default" w:ascii="Times New Roman" w:hAnsi="Times New Roman" w:cs="Times New Roman" w:eastAsiaTheme="minorEastAsia"/>
          <w:snapToGrid w:val="0"/>
          <w:color w:val="auto"/>
          <w:spacing w:val="-16"/>
          <w:kern w:val="21"/>
          <w:szCs w:val="21"/>
          <w:highlight w:val="none"/>
          <w:u w:val="none" w:color="auto"/>
        </w:rPr>
        <w:fldChar w:fldCharType="begin"/>
      </w:r>
      <w:r>
        <w:rPr>
          <w:rFonts w:hint="default" w:ascii="Times New Roman" w:hAnsi="Times New Roman" w:cs="Times New Roman" w:eastAsiaTheme="minorEastAsia"/>
          <w:snapToGrid w:val="0"/>
          <w:color w:val="auto"/>
          <w:spacing w:val="-16"/>
          <w:kern w:val="21"/>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⑥</w:t>
      </w:r>
      <w:r>
        <w:rPr>
          <w:rFonts w:hint="default" w:ascii="Times New Roman" w:hAnsi="Times New Roman" w:cs="Times New Roman" w:eastAsiaTheme="minorEastAsia"/>
          <w:snapToGrid w:val="0"/>
          <w:color w:val="auto"/>
          <w:spacing w:val="-16"/>
          <w:kern w:val="21"/>
          <w:szCs w:val="21"/>
          <w:highlight w:val="none"/>
          <w:u w:val="none" w:color="auto"/>
        </w:rPr>
        <w:fldChar w:fldCharType="end"/>
      </w:r>
      <w:r>
        <w:rPr>
          <w:rFonts w:hint="default" w:ascii="Times New Roman" w:hAnsi="Times New Roman" w:cs="Times New Roman" w:eastAsiaTheme="minorEastAsia"/>
          <w:snapToGrid w:val="0"/>
          <w:color w:val="auto"/>
          <w:spacing w:val="-1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①</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3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③</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4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④</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16"/>
          <w:kern w:val="21"/>
          <w:szCs w:val="21"/>
          <w:highlight w:val="none"/>
          <w:u w:val="none" w:color="auto"/>
        </w:rPr>
        <w:fldChar w:fldCharType="begin"/>
      </w:r>
      <w:r>
        <w:rPr>
          <w:rFonts w:hint="default" w:ascii="Times New Roman" w:hAnsi="Times New Roman" w:cs="Times New Roman" w:eastAsiaTheme="minorEastAsia"/>
          <w:snapToGrid w:val="0"/>
          <w:color w:val="auto"/>
          <w:spacing w:val="-16"/>
          <w:kern w:val="21"/>
          <w:szCs w:val="21"/>
          <w:highlight w:val="none"/>
          <w:u w:val="none" w:color="auto"/>
        </w:rPr>
        <w:instrText xml:space="preserve"> = 5 \* GB3 \* MERGEFORMAT </w:instrText>
      </w:r>
      <w:r>
        <w:rPr>
          <w:rFonts w:hint="default" w:ascii="Times New Roman" w:hAnsi="Times New Roman" w:cs="Times New Roman" w:eastAsiaTheme="minorEastAsia"/>
          <w:snapToGrid w:val="0"/>
          <w:color w:val="auto"/>
          <w:spacing w:val="-1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⑤</w:t>
      </w:r>
      <w:r>
        <w:rPr>
          <w:rFonts w:hint="default" w:ascii="Times New Roman" w:hAnsi="Times New Roman" w:cs="Times New Roman" w:eastAsiaTheme="minorEastAsia"/>
          <w:snapToGrid w:val="0"/>
          <w:color w:val="auto"/>
          <w:spacing w:val="-16"/>
          <w:kern w:val="21"/>
          <w:szCs w:val="21"/>
          <w:highlight w:val="none"/>
          <w:u w:val="none" w:color="auto"/>
        </w:rPr>
        <w:fldChar w:fldCharType="end"/>
      </w:r>
      <w:r>
        <w:rPr>
          <w:rFonts w:hint="default" w:ascii="Times New Roman" w:hAnsi="Times New Roman" w:cs="Times New Roman" w:eastAsiaTheme="minorEastAsia"/>
          <w:snapToGrid w:val="0"/>
          <w:color w:val="auto"/>
          <w:spacing w:val="-1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7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⑦</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16"/>
          <w:kern w:val="21"/>
          <w:szCs w:val="21"/>
          <w:highlight w:val="none"/>
          <w:u w:val="none" w:color="auto"/>
        </w:rPr>
        <w:fldChar w:fldCharType="begin"/>
      </w:r>
      <w:r>
        <w:rPr>
          <w:rFonts w:hint="default" w:ascii="Times New Roman" w:hAnsi="Times New Roman" w:cs="Times New Roman" w:eastAsiaTheme="minorEastAsia"/>
          <w:snapToGrid w:val="0"/>
          <w:color w:val="auto"/>
          <w:spacing w:val="-16"/>
          <w:kern w:val="21"/>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⑥</w:t>
      </w:r>
      <w:r>
        <w:rPr>
          <w:rFonts w:hint="default" w:ascii="Times New Roman" w:hAnsi="Times New Roman" w:cs="Times New Roman" w:eastAsiaTheme="minorEastAsia"/>
          <w:snapToGrid w:val="0"/>
          <w:color w:val="auto"/>
          <w:spacing w:val="-16"/>
          <w:kern w:val="21"/>
          <w:szCs w:val="21"/>
          <w:highlight w:val="none"/>
          <w:u w:val="none" w:color="auto"/>
        </w:rPr>
        <w:fldChar w:fldCharType="end"/>
      </w:r>
      <w:r>
        <w:rPr>
          <w:rFonts w:hint="default" w:ascii="Times New Roman" w:hAnsi="Times New Roman" w:cs="Times New Roman" w:eastAsiaTheme="minorEastAsia"/>
          <w:snapToGrid w:val="0"/>
          <w:color w:val="auto"/>
          <w:spacing w:val="-1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①</w:t>
      </w:r>
      <w:r>
        <w:rPr>
          <w:rFonts w:hint="default" w:ascii="Times New Roman" w:hAnsi="Times New Roman" w:cs="Times New Roman" w:eastAsiaTheme="minorEastAsia"/>
          <w:snapToGrid w:val="0"/>
          <w:color w:val="auto"/>
          <w:spacing w:val="-6"/>
          <w:kern w:val="21"/>
          <w:szCs w:val="21"/>
          <w:highlight w:val="none"/>
          <w:u w:val="none" w:color="auto"/>
        </w:rPr>
        <w:fldChar w:fldCharType="end"/>
      </w:r>
    </w:p>
    <w:sectPr>
      <w:footerReference r:id="rId6" w:type="default"/>
      <w:pgSz w:w="16838" w:h="11906" w:orient="landscape"/>
      <w:pgMar w:top="907" w:right="1440" w:bottom="907" w:left="1440" w:header="680" w:footer="454"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Wingdings 2">
    <w:altName w:val="Wingdings"/>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F1429"/>
    <w:multiLevelType w:val="singleLevel"/>
    <w:tmpl w:val="0F0F1429"/>
    <w:lvl w:ilvl="0" w:tentative="0">
      <w:start w:val="3"/>
      <w:numFmt w:val="decimal"/>
      <w:suff w:val="nothing"/>
      <w:lvlText w:val="%1、"/>
      <w:lvlJc w:val="left"/>
    </w:lvl>
  </w:abstractNum>
  <w:abstractNum w:abstractNumId="1">
    <w:nsid w:val="13EC3FFE"/>
    <w:multiLevelType w:val="singleLevel"/>
    <w:tmpl w:val="13EC3FFE"/>
    <w:lvl w:ilvl="0" w:tentative="0">
      <w:start w:val="4"/>
      <w:numFmt w:val="decimal"/>
      <w:suff w:val="nothing"/>
      <w:lvlText w:val="%1、"/>
      <w:lvlJc w:val="left"/>
    </w:lvl>
  </w:abstractNum>
  <w:abstractNum w:abstractNumId="2">
    <w:nsid w:val="3F037DB4"/>
    <w:multiLevelType w:val="singleLevel"/>
    <w:tmpl w:val="3F037DB4"/>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3">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ZTZlNzg3ZTdlMzI2NjA4Yjk1ZTQ1MGViODEzZTEifQ=="/>
    <w:docVar w:name="KSO_WPS_MARK_KEY" w:val="a91505d8-13d0-4871-b97e-4ed3b8260dc3"/>
  </w:docVars>
  <w:rsids>
    <w:rsidRoot w:val="00172A27"/>
    <w:rsid w:val="00515C5E"/>
    <w:rsid w:val="012B64AF"/>
    <w:rsid w:val="01611910"/>
    <w:rsid w:val="029A1AC3"/>
    <w:rsid w:val="02C95F7F"/>
    <w:rsid w:val="02E05818"/>
    <w:rsid w:val="035C6BC5"/>
    <w:rsid w:val="03773C2D"/>
    <w:rsid w:val="040E2CA8"/>
    <w:rsid w:val="04444DE3"/>
    <w:rsid w:val="04596941"/>
    <w:rsid w:val="045F546F"/>
    <w:rsid w:val="04EB148B"/>
    <w:rsid w:val="04F96FF0"/>
    <w:rsid w:val="058C00A9"/>
    <w:rsid w:val="05B60A3D"/>
    <w:rsid w:val="05B7390E"/>
    <w:rsid w:val="06574C3E"/>
    <w:rsid w:val="067708AA"/>
    <w:rsid w:val="06B036DE"/>
    <w:rsid w:val="06C6290B"/>
    <w:rsid w:val="06DB44D3"/>
    <w:rsid w:val="075C5614"/>
    <w:rsid w:val="078057A6"/>
    <w:rsid w:val="07E5268C"/>
    <w:rsid w:val="07F74CA0"/>
    <w:rsid w:val="08B635D4"/>
    <w:rsid w:val="08FA7E97"/>
    <w:rsid w:val="0913264A"/>
    <w:rsid w:val="0913638B"/>
    <w:rsid w:val="09FA364B"/>
    <w:rsid w:val="0A132AF7"/>
    <w:rsid w:val="0A5C592B"/>
    <w:rsid w:val="0AC97464"/>
    <w:rsid w:val="0ADB7197"/>
    <w:rsid w:val="0B5F2AD8"/>
    <w:rsid w:val="0B726AE8"/>
    <w:rsid w:val="0B81391C"/>
    <w:rsid w:val="0B9E14B9"/>
    <w:rsid w:val="0BA3753E"/>
    <w:rsid w:val="0D2E35AF"/>
    <w:rsid w:val="0D7D462D"/>
    <w:rsid w:val="0E265A9B"/>
    <w:rsid w:val="0E892C00"/>
    <w:rsid w:val="0EFB3964"/>
    <w:rsid w:val="0F5D63CD"/>
    <w:rsid w:val="11B00A36"/>
    <w:rsid w:val="122B27B2"/>
    <w:rsid w:val="12584AF5"/>
    <w:rsid w:val="12B31987"/>
    <w:rsid w:val="130A4EB5"/>
    <w:rsid w:val="13951C32"/>
    <w:rsid w:val="141352AC"/>
    <w:rsid w:val="14771B24"/>
    <w:rsid w:val="14A57C45"/>
    <w:rsid w:val="155208DB"/>
    <w:rsid w:val="15FD23DC"/>
    <w:rsid w:val="161D6440"/>
    <w:rsid w:val="16226049"/>
    <w:rsid w:val="165F0C7D"/>
    <w:rsid w:val="16E86EC4"/>
    <w:rsid w:val="17625842"/>
    <w:rsid w:val="18786643"/>
    <w:rsid w:val="18B4565B"/>
    <w:rsid w:val="18DC79CD"/>
    <w:rsid w:val="18DF05DB"/>
    <w:rsid w:val="18F2207B"/>
    <w:rsid w:val="19996254"/>
    <w:rsid w:val="19B40E22"/>
    <w:rsid w:val="1A4603CF"/>
    <w:rsid w:val="1AA41354"/>
    <w:rsid w:val="1AD324ED"/>
    <w:rsid w:val="1B0A0A9B"/>
    <w:rsid w:val="1C0877D7"/>
    <w:rsid w:val="1C0B572D"/>
    <w:rsid w:val="1CA2577C"/>
    <w:rsid w:val="1DC30FB3"/>
    <w:rsid w:val="1E1E31CB"/>
    <w:rsid w:val="1E42510C"/>
    <w:rsid w:val="1EA83595"/>
    <w:rsid w:val="1ED750EE"/>
    <w:rsid w:val="1EFA1543"/>
    <w:rsid w:val="1F0376D3"/>
    <w:rsid w:val="1F3F3A0E"/>
    <w:rsid w:val="1F907F3D"/>
    <w:rsid w:val="1FAB37BD"/>
    <w:rsid w:val="2141475F"/>
    <w:rsid w:val="2156782B"/>
    <w:rsid w:val="228E72D4"/>
    <w:rsid w:val="23255780"/>
    <w:rsid w:val="23754881"/>
    <w:rsid w:val="23A2296B"/>
    <w:rsid w:val="245E7586"/>
    <w:rsid w:val="24877D1C"/>
    <w:rsid w:val="25E62821"/>
    <w:rsid w:val="25F31AEF"/>
    <w:rsid w:val="25FC529D"/>
    <w:rsid w:val="266C26F1"/>
    <w:rsid w:val="26713DC1"/>
    <w:rsid w:val="26804A23"/>
    <w:rsid w:val="27BF0E73"/>
    <w:rsid w:val="28C273E7"/>
    <w:rsid w:val="2C475CE6"/>
    <w:rsid w:val="2C8B2552"/>
    <w:rsid w:val="2DD941CF"/>
    <w:rsid w:val="2F093873"/>
    <w:rsid w:val="2F5702EB"/>
    <w:rsid w:val="2FDE6C5E"/>
    <w:rsid w:val="2FF63FA8"/>
    <w:rsid w:val="30087837"/>
    <w:rsid w:val="300A455D"/>
    <w:rsid w:val="30901A25"/>
    <w:rsid w:val="31781D58"/>
    <w:rsid w:val="31B71515"/>
    <w:rsid w:val="322E68A5"/>
    <w:rsid w:val="33D92592"/>
    <w:rsid w:val="33DC15AF"/>
    <w:rsid w:val="34E909EF"/>
    <w:rsid w:val="35D5640E"/>
    <w:rsid w:val="36107446"/>
    <w:rsid w:val="36DE0519"/>
    <w:rsid w:val="371D3113"/>
    <w:rsid w:val="37BB7A0B"/>
    <w:rsid w:val="392D1DB4"/>
    <w:rsid w:val="39D0586A"/>
    <w:rsid w:val="3A683CF4"/>
    <w:rsid w:val="3A9B346C"/>
    <w:rsid w:val="3AC84793"/>
    <w:rsid w:val="3B0856BC"/>
    <w:rsid w:val="3B537F7B"/>
    <w:rsid w:val="3B780251"/>
    <w:rsid w:val="3C21415B"/>
    <w:rsid w:val="3C3A521C"/>
    <w:rsid w:val="3C9D24B3"/>
    <w:rsid w:val="3CB560C9"/>
    <w:rsid w:val="3D8726E3"/>
    <w:rsid w:val="3DE25B6C"/>
    <w:rsid w:val="3EA7613F"/>
    <w:rsid w:val="3F12182B"/>
    <w:rsid w:val="3F4E170B"/>
    <w:rsid w:val="3F5E6B71"/>
    <w:rsid w:val="406378B6"/>
    <w:rsid w:val="40AC19E7"/>
    <w:rsid w:val="40B44877"/>
    <w:rsid w:val="40F57964"/>
    <w:rsid w:val="41AE1ACA"/>
    <w:rsid w:val="423743B7"/>
    <w:rsid w:val="43731612"/>
    <w:rsid w:val="43AE4585"/>
    <w:rsid w:val="4420554D"/>
    <w:rsid w:val="449C68A9"/>
    <w:rsid w:val="4504286C"/>
    <w:rsid w:val="47511279"/>
    <w:rsid w:val="479563D8"/>
    <w:rsid w:val="47DB78B4"/>
    <w:rsid w:val="480F3A01"/>
    <w:rsid w:val="48733E61"/>
    <w:rsid w:val="49CC5A96"/>
    <w:rsid w:val="49EF03EB"/>
    <w:rsid w:val="4A590F64"/>
    <w:rsid w:val="4A980B2A"/>
    <w:rsid w:val="4B255FC2"/>
    <w:rsid w:val="4BCF3B3E"/>
    <w:rsid w:val="4C115F9A"/>
    <w:rsid w:val="4CD32AA9"/>
    <w:rsid w:val="4D6822AD"/>
    <w:rsid w:val="4D6F12E7"/>
    <w:rsid w:val="4DF85023"/>
    <w:rsid w:val="4E1C0E16"/>
    <w:rsid w:val="4E2D31BC"/>
    <w:rsid w:val="4E453CD9"/>
    <w:rsid w:val="4E9C5433"/>
    <w:rsid w:val="4EEA363B"/>
    <w:rsid w:val="509E1DC6"/>
    <w:rsid w:val="50A429EA"/>
    <w:rsid w:val="5138757D"/>
    <w:rsid w:val="51937451"/>
    <w:rsid w:val="51E8700C"/>
    <w:rsid w:val="526654E6"/>
    <w:rsid w:val="533A4B08"/>
    <w:rsid w:val="536D491A"/>
    <w:rsid w:val="53A14B90"/>
    <w:rsid w:val="53CC4AFE"/>
    <w:rsid w:val="55425416"/>
    <w:rsid w:val="567A0BDF"/>
    <w:rsid w:val="57204ECB"/>
    <w:rsid w:val="58B16D95"/>
    <w:rsid w:val="58DD2056"/>
    <w:rsid w:val="59245C84"/>
    <w:rsid w:val="59351AEA"/>
    <w:rsid w:val="595A2602"/>
    <w:rsid w:val="599124C8"/>
    <w:rsid w:val="5A0E5881"/>
    <w:rsid w:val="5A186745"/>
    <w:rsid w:val="5B0A40C7"/>
    <w:rsid w:val="5B544A6B"/>
    <w:rsid w:val="5BDE576D"/>
    <w:rsid w:val="5BE172D7"/>
    <w:rsid w:val="5BE30FD5"/>
    <w:rsid w:val="5C095D16"/>
    <w:rsid w:val="5C2F421A"/>
    <w:rsid w:val="5C8045FB"/>
    <w:rsid w:val="5CB057DA"/>
    <w:rsid w:val="5D3F1493"/>
    <w:rsid w:val="5DBE7604"/>
    <w:rsid w:val="5E451AD3"/>
    <w:rsid w:val="5EDB41E5"/>
    <w:rsid w:val="5F335DCF"/>
    <w:rsid w:val="5F6B7317"/>
    <w:rsid w:val="5F814B9F"/>
    <w:rsid w:val="5FDA2475"/>
    <w:rsid w:val="60137700"/>
    <w:rsid w:val="603D7C1F"/>
    <w:rsid w:val="60423D1A"/>
    <w:rsid w:val="60805044"/>
    <w:rsid w:val="608A1A1F"/>
    <w:rsid w:val="60987E01"/>
    <w:rsid w:val="60F0335E"/>
    <w:rsid w:val="611B6B1B"/>
    <w:rsid w:val="6162509E"/>
    <w:rsid w:val="61C5794E"/>
    <w:rsid w:val="61F52EFD"/>
    <w:rsid w:val="61F83BB0"/>
    <w:rsid w:val="62056A62"/>
    <w:rsid w:val="626A73B3"/>
    <w:rsid w:val="63847AD9"/>
    <w:rsid w:val="638E55D2"/>
    <w:rsid w:val="63C4349A"/>
    <w:rsid w:val="63E328F0"/>
    <w:rsid w:val="6548189E"/>
    <w:rsid w:val="655610A6"/>
    <w:rsid w:val="65A417D5"/>
    <w:rsid w:val="665D4972"/>
    <w:rsid w:val="6679056C"/>
    <w:rsid w:val="66EC39EF"/>
    <w:rsid w:val="671D5C54"/>
    <w:rsid w:val="686A13AA"/>
    <w:rsid w:val="68CF0B00"/>
    <w:rsid w:val="6AEF29F4"/>
    <w:rsid w:val="6B010C4A"/>
    <w:rsid w:val="6C164AAF"/>
    <w:rsid w:val="6CEF2BC5"/>
    <w:rsid w:val="6D047BF6"/>
    <w:rsid w:val="6DA305C4"/>
    <w:rsid w:val="6E24222E"/>
    <w:rsid w:val="6E4263B6"/>
    <w:rsid w:val="6F914B78"/>
    <w:rsid w:val="70EA2DFD"/>
    <w:rsid w:val="70F5407F"/>
    <w:rsid w:val="71F445C6"/>
    <w:rsid w:val="7265409A"/>
    <w:rsid w:val="72C14AAB"/>
    <w:rsid w:val="72D43E51"/>
    <w:rsid w:val="73633672"/>
    <w:rsid w:val="74901E63"/>
    <w:rsid w:val="74A92964"/>
    <w:rsid w:val="74F55321"/>
    <w:rsid w:val="75A0287C"/>
    <w:rsid w:val="75AC51F5"/>
    <w:rsid w:val="764A68F5"/>
    <w:rsid w:val="768F78B4"/>
    <w:rsid w:val="76FE7545"/>
    <w:rsid w:val="77005CD5"/>
    <w:rsid w:val="7718236A"/>
    <w:rsid w:val="771A482C"/>
    <w:rsid w:val="77536C55"/>
    <w:rsid w:val="77552028"/>
    <w:rsid w:val="78CC09CF"/>
    <w:rsid w:val="796523E8"/>
    <w:rsid w:val="79B26B2C"/>
    <w:rsid w:val="79C45B4A"/>
    <w:rsid w:val="79F91226"/>
    <w:rsid w:val="7A6E3E85"/>
    <w:rsid w:val="7B0F7299"/>
    <w:rsid w:val="7BC953E0"/>
    <w:rsid w:val="7CA447A3"/>
    <w:rsid w:val="7CD065F5"/>
    <w:rsid w:val="7D124E1E"/>
    <w:rsid w:val="7D5E0064"/>
    <w:rsid w:val="7D827EEF"/>
    <w:rsid w:val="7DDA4D7B"/>
    <w:rsid w:val="7E5A082B"/>
    <w:rsid w:val="7EA85A3A"/>
    <w:rsid w:val="7F5E7F3E"/>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guo-正文缩进2"/>
    <w:basedOn w:val="3"/>
    <w:qFormat/>
    <w:uiPriority w:val="0"/>
    <w:pPr>
      <w:tabs>
        <w:tab w:val="left" w:pos="1021"/>
      </w:tabs>
      <w:ind w:firstLine="562"/>
    </w:pPr>
  </w:style>
  <w:style w:type="paragraph" w:customStyle="1" w:styleId="3">
    <w:name w:val="guo-正文不缩进"/>
    <w:basedOn w:val="1"/>
    <w:qFormat/>
    <w:uiPriority w:val="0"/>
    <w:pPr>
      <w:tabs>
        <w:tab w:val="left" w:pos="1021"/>
      </w:tabs>
      <w:ind w:firstLine="0"/>
    </w:pPr>
  </w:style>
  <w:style w:type="paragraph" w:styleId="8">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9">
    <w:name w:val="annotation text"/>
    <w:basedOn w:val="1"/>
    <w:qFormat/>
    <w:uiPriority w:val="0"/>
    <w:pPr>
      <w:jc w:val="left"/>
    </w:p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2">
    <w:name w:val="List Bullet 2"/>
    <w:basedOn w:val="1"/>
    <w:qFormat/>
    <w:uiPriority w:val="0"/>
    <w:pPr>
      <w:numPr>
        <w:ilvl w:val="0"/>
        <w:numId w:val="2"/>
      </w:numPr>
    </w:pPr>
  </w:style>
  <w:style w:type="paragraph" w:styleId="13">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4">
    <w:name w:val="Body Text Indent 2"/>
    <w:basedOn w:val="1"/>
    <w:qFormat/>
    <w:uiPriority w:val="0"/>
    <w:pPr>
      <w:spacing w:after="120" w:afterLines="0" w:line="480" w:lineRule="auto"/>
      <w:ind w:left="420" w:leftChars="200"/>
    </w:pPr>
  </w:style>
  <w:style w:type="paragraph" w:styleId="15">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18">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19">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0">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2">
    <w:name w:val="Body Text First Indent"/>
    <w:basedOn w:val="1"/>
    <w:next w:val="23"/>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3">
    <w:name w:val="Body Text First Indent 2"/>
    <w:basedOn w:val="11"/>
    <w:next w:val="1"/>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Emphasis"/>
    <w:basedOn w:val="26"/>
    <w:qFormat/>
    <w:uiPriority w:val="0"/>
    <w:rPr>
      <w:i/>
    </w:rPr>
  </w:style>
  <w:style w:type="character" w:styleId="29">
    <w:name w:val="Hyperlink"/>
    <w:basedOn w:val="26"/>
    <w:qFormat/>
    <w:uiPriority w:val="0"/>
    <w:rPr>
      <w:color w:val="0000FF"/>
      <w:u w:val="single"/>
    </w:rPr>
  </w:style>
  <w:style w:type="character" w:styleId="30">
    <w:name w:val="annotation reference"/>
    <w:qFormat/>
    <w:uiPriority w:val="99"/>
    <w:rPr>
      <w:sz w:val="21"/>
      <w:szCs w:val="21"/>
    </w:rPr>
  </w:style>
  <w:style w:type="paragraph" w:customStyle="1" w:styleId="31">
    <w:name w:val="表"/>
    <w:basedOn w:val="1"/>
    <w:qFormat/>
    <w:uiPriority w:val="0"/>
    <w:pPr>
      <w:snapToGrid w:val="0"/>
      <w:jc w:val="center"/>
    </w:pPr>
    <w:rPr>
      <w:spacing w:val="2"/>
      <w:szCs w:val="20"/>
    </w:rPr>
  </w:style>
  <w:style w:type="paragraph" w:customStyle="1" w:styleId="32">
    <w:name w:val="Default"/>
    <w:basedOn w:val="33"/>
    <w:next w:val="23"/>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3">
    <w:name w:val="纯文本1"/>
    <w:basedOn w:val="1"/>
    <w:qFormat/>
    <w:uiPriority w:val="0"/>
    <w:rPr>
      <w:rFonts w:hint="eastAsia" w:ascii="宋体" w:hAnsi="Courier New"/>
    </w:rPr>
  </w:style>
  <w:style w:type="paragraph" w:customStyle="1" w:styleId="3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6">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7">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8">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9">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40">
    <w:name w:val="+"/>
    <w:link w:val="41"/>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1">
    <w:name w:val="+ Char"/>
    <w:link w:val="40"/>
    <w:qFormat/>
    <w:uiPriority w:val="0"/>
    <w:rPr>
      <w:rFonts w:ascii="Times New Roman" w:hAnsi="Times New Roman" w:eastAsia="宋体" w:cs="Times New Roman"/>
      <w:kern w:val="0"/>
      <w:sz w:val="24"/>
      <w:szCs w:val="24"/>
      <w:lang w:val="en-US" w:eastAsia="zh-CN" w:bidi="ar-SA"/>
    </w:rPr>
  </w:style>
  <w:style w:type="paragraph" w:customStyle="1" w:styleId="42">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3">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4">
    <w:name w:val="表格"/>
    <w:basedOn w:val="45"/>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5">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6">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font01"/>
    <w:basedOn w:val="26"/>
    <w:qFormat/>
    <w:uiPriority w:val="0"/>
    <w:rPr>
      <w:rFonts w:hint="default" w:ascii="Times New Roman" w:hAnsi="Times New Roman" w:cs="Times New Roman"/>
      <w:color w:val="000000"/>
      <w:sz w:val="22"/>
      <w:szCs w:val="22"/>
      <w:u w:val="none"/>
      <w:vertAlign w:val="superscript"/>
    </w:rPr>
  </w:style>
  <w:style w:type="paragraph" w:customStyle="1" w:styleId="48">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9">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50">
    <w:name w:val="表标题"/>
    <w:next w:val="44"/>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1">
    <w:name w:val="表头"/>
    <w:next w:val="44"/>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2">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3">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4">
    <w:name w:val="font31"/>
    <w:basedOn w:val="26"/>
    <w:qFormat/>
    <w:uiPriority w:val="0"/>
    <w:rPr>
      <w:rFonts w:hint="default" w:ascii="Times New Roman" w:hAnsi="Times New Roman" w:cs="Times New Roman"/>
      <w:color w:val="FF0000"/>
      <w:sz w:val="21"/>
      <w:szCs w:val="21"/>
      <w:u w:val="none"/>
      <w:vertAlign w:val="superscript"/>
    </w:rPr>
  </w:style>
  <w:style w:type="character" w:customStyle="1" w:styleId="55">
    <w:name w:val="font21"/>
    <w:basedOn w:val="26"/>
    <w:qFormat/>
    <w:uiPriority w:val="0"/>
    <w:rPr>
      <w:rFonts w:hint="default" w:ascii="Times New Roman" w:hAnsi="Times New Roman" w:cs="Times New Roman"/>
      <w:color w:val="FF0000"/>
      <w:sz w:val="21"/>
      <w:szCs w:val="21"/>
      <w:u w:val="none"/>
    </w:rPr>
  </w:style>
  <w:style w:type="character" w:customStyle="1" w:styleId="56">
    <w:name w:val="font11"/>
    <w:basedOn w:val="26"/>
    <w:qFormat/>
    <w:uiPriority w:val="0"/>
    <w:rPr>
      <w:rFonts w:hint="eastAsia" w:ascii="宋体" w:hAnsi="宋体" w:eastAsia="宋体" w:cs="宋体"/>
      <w:color w:val="FF0000"/>
      <w:sz w:val="21"/>
      <w:szCs w:val="21"/>
      <w:u w:val="none"/>
    </w:rPr>
  </w:style>
  <w:style w:type="paragraph" w:customStyle="1" w:styleId="57">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8">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9">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60">
    <w:name w:val="卓龙正文"/>
    <w:basedOn w:val="1"/>
    <w:qFormat/>
    <w:uiPriority w:val="0"/>
    <w:pPr>
      <w:spacing w:line="360" w:lineRule="auto"/>
      <w:ind w:firstLine="200" w:firstLineChars="200"/>
    </w:pPr>
    <w:rPr>
      <w:sz w:val="24"/>
      <w:szCs w:val="24"/>
    </w:rPr>
  </w:style>
  <w:style w:type="paragraph" w:customStyle="1" w:styleId="61">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2">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3">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4">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5">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6">
    <w:name w:val="Char Char1 Char"/>
    <w:basedOn w:val="1"/>
    <w:qFormat/>
    <w:uiPriority w:val="0"/>
    <w:rPr>
      <w:sz w:val="21"/>
    </w:rPr>
  </w:style>
  <w:style w:type="paragraph" w:customStyle="1" w:styleId="67">
    <w:name w:val="报告表表内容"/>
    <w:basedOn w:val="1"/>
    <w:qFormat/>
    <w:uiPriority w:val="0"/>
    <w:pPr>
      <w:spacing w:line="300" w:lineRule="exact"/>
      <w:ind w:firstLine="0" w:firstLineChars="0"/>
      <w:jc w:val="center"/>
    </w:pPr>
    <w:rPr>
      <w:rFonts w:ascii="宋体" w:hAnsi="宋体"/>
      <w:sz w:val="21"/>
    </w:rPr>
  </w:style>
  <w:style w:type="paragraph" w:customStyle="1" w:styleId="68">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3MjQ4MTk4NjMwIiwKCSJHcm91cElkIiA6ICI2ODYyMTI1MTQiLAoJIkltYWdlIiA6ICJpVkJPUncwS0dnb0FBQUFOU1VoRVVnQUFCTGNBQUFJU0NBWUFBQUErK1MxcEFBQUFBWE5TUjBJQXJzNGM2UUFBSUFCSlJFRlVlSnpzM1h0Y2xGWCtCL0RQZVpoaEFFVkF3Y1JGUmNNVXZNMk1keTNMU2wzUnZHNWw1cVhTWEZzMTE4dHZkYzI4cnQyOGtGWmlXcGxpVnVaU0ttcGFlY25DQzhJTW9PU0ZGSVdVQkJVVXVUbnpuTjhmT0xQZ0RJaW1qdVRuL1hyeFd1WTg1NXpuKzh4V2p0ODU1M3NB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RSlAwLzhNcHp2amgvSzVzQUFBQUFFbEZUa1N1UW1DQyIsCgkiVGhlbWUiIDogIiIsCgkiVHlwZSIgOiAiZmxvdyIsCgkiVXNlcklkIiA6ICIiLAoJIlZlcnNpb24iIDogIiIKfQo="/>
    </extobj>
    <extobj name="ECB019B1-382A-4266-B25C-5B523AA43C14-2">
      <extobjdata type="ECB019B1-382A-4266-B25C-5B523AA43C14" data="ewoJIkZpbGVJZCIgOiAiMzY4MzI3Njg1MTY1IiwKCSJHcm91cElkIiA6ICI2ODYyMTI1MTQiLAoJIkltYWdlIiA6ICJpVkJPUncwS0dnb0FBQUFOU1VoRVVnQUFCTEFBQUFOSUNBWUFBQURYUnhZMUFBQUFBWE5TUjBJQXJzNGM2UUFBSUFCSlJFRlVlSnpzM1hsNFZOWDVCL0R2ZTJZeUNaQ3dSSFlCVVNQUlFDYjMzcWxhN1NJdWRha1dGOFM2VWEyL2FxdG9iVlZRWE9xS0s3WEZGYXkycnJVdUZhMVdMZFZxNjY3azNra0NVWlppTENnQlJKQTF5OHg5ZjM5a0ptYVpKSk93SkNUZnovUGt5ZVNlNVo0Ym1OeVpkODU1RDB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qUi9oOHNmcjBkc2NSSVRBQUFBQUJKUlU1RXJrSmdnZz09IiwKCSJUaGVtZSIgOiAiIiwKCSJUeXBlIiA6ICJmbG93IiwKCSJVc2VySWQiIDogIjYwNzA5NTI4NS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36826</Words>
  <Characters>41914</Characters>
  <Lines>0</Lines>
  <Paragraphs>0</Paragraphs>
  <TotalTime>1</TotalTime>
  <ScaleCrop>false</ScaleCrop>
  <LinksUpToDate>false</LinksUpToDate>
  <CharactersWithSpaces>42276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Lemo.</cp:lastModifiedBy>
  <dcterms:modified xsi:type="dcterms:W3CDTF">2025-03-04T03:32:49Z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B68A65F85ED94045A28184DBDF8A710A_13</vt:lpwstr>
  </property>
  <property fmtid="{D5CDD505-2E9C-101B-9397-08002B2CF9AE}" pid="4" name="KSOTemplateDocerSaveRecord">
    <vt:lpwstr>eyJoZGlkIjoiYTM0Y2NlODBhY2JjMjQ4OGNkNmQ2MWU2OWNmYzZmMzMiLCJ1c2VySWQiOiI2MDcwOTUyODUifQ==</vt:lpwstr>
  </property>
</Properties>
</file>