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before="312"/>
        <w:ind w:firstLine="420" w:firstLineChars="0"/>
        <w:jc w:val="center"/>
        <w:textAlignment w:val="baseline"/>
        <w:rPr>
          <w:rFonts w:hint="default" w:ascii="Times New Roman" w:hAnsi="Times New Roman" w:eastAsia="宋体" w:cs="Times New Roman"/>
          <w:b/>
          <w:color w:val="auto"/>
          <w:sz w:val="72"/>
          <w:szCs w:val="72"/>
        </w:rPr>
      </w:pPr>
    </w:p>
    <w:p>
      <w:pPr>
        <w:overflowPunct w:val="0"/>
        <w:autoSpaceDE w:val="0"/>
        <w:autoSpaceDN w:val="0"/>
        <w:adjustRightInd w:val="0"/>
        <w:spacing w:before="312"/>
        <w:jc w:val="center"/>
        <w:textAlignment w:val="baseline"/>
        <w:rPr>
          <w:rFonts w:hint="default" w:ascii="Times New Roman" w:hAnsi="Times New Roman" w:eastAsia="宋体" w:cs="Times New Roman"/>
          <w:b/>
          <w:color w:val="auto"/>
          <w:sz w:val="48"/>
          <w:szCs w:val="48"/>
        </w:rPr>
      </w:pPr>
      <w:r>
        <w:rPr>
          <w:rFonts w:hint="default" w:ascii="Times New Roman" w:hAnsi="Times New Roman" w:eastAsia="宋体" w:cs="Times New Roman"/>
          <w:b/>
          <w:color w:val="auto"/>
          <w:sz w:val="72"/>
          <w:szCs w:val="72"/>
        </w:rPr>
        <w:t>建设项目环境影响报告表</w:t>
      </w:r>
    </w:p>
    <w:p>
      <w:pPr>
        <w:overflowPunct w:val="0"/>
        <w:autoSpaceDE w:val="0"/>
        <w:autoSpaceDN w:val="0"/>
        <w:adjustRightInd w:val="0"/>
        <w:spacing w:before="312"/>
        <w:jc w:val="center"/>
        <w:textAlignment w:val="baseline"/>
        <w:rPr>
          <w:rFonts w:hint="default" w:ascii="Times New Roman" w:hAnsi="Times New Roman" w:eastAsia="宋体" w:cs="Times New Roman"/>
          <w:b/>
          <w:bCs/>
          <w:color w:val="auto"/>
          <w:sz w:val="40"/>
          <w:szCs w:val="28"/>
        </w:rPr>
      </w:pPr>
      <w:r>
        <w:rPr>
          <w:rFonts w:hint="default" w:ascii="Times New Roman" w:hAnsi="Times New Roman" w:eastAsia="宋体" w:cs="Times New Roman"/>
          <w:b/>
          <w:bCs/>
          <w:color w:val="auto"/>
          <w:sz w:val="40"/>
          <w:szCs w:val="28"/>
        </w:rPr>
        <w:t>（</w:t>
      </w:r>
      <w:r>
        <w:rPr>
          <w:rFonts w:hint="eastAsia" w:ascii="Times New Roman" w:hAnsi="Times New Roman" w:cs="Times New Roman"/>
          <w:b/>
          <w:bCs/>
          <w:color w:val="auto"/>
          <w:sz w:val="40"/>
          <w:szCs w:val="28"/>
          <w:lang w:val="en-US" w:eastAsia="zh-CN"/>
        </w:rPr>
        <w:t>污染影响类</w:t>
      </w:r>
      <w:r>
        <w:rPr>
          <w:rFonts w:hint="default" w:ascii="Times New Roman" w:hAnsi="Times New Roman" w:eastAsia="宋体" w:cs="Times New Roman"/>
          <w:b/>
          <w:bCs/>
          <w:color w:val="auto"/>
          <w:sz w:val="40"/>
          <w:szCs w:val="28"/>
        </w:rPr>
        <w:t>）</w:t>
      </w:r>
    </w:p>
    <w:p>
      <w:pPr>
        <w:spacing w:line="360" w:lineRule="auto"/>
        <w:ind w:left="180"/>
        <w:jc w:val="center"/>
        <w:rPr>
          <w:rFonts w:hint="default" w:ascii="Times New Roman" w:hAnsi="Times New Roman" w:eastAsia="宋体" w:cs="Times New Roman"/>
          <w:b/>
          <w:color w:val="auto"/>
          <w:w w:val="110"/>
          <w:kern w:val="0"/>
          <w:sz w:val="44"/>
          <w:szCs w:val="44"/>
          <w:highlight w:val="yellow"/>
        </w:rPr>
      </w:pPr>
    </w:p>
    <w:p>
      <w:pPr>
        <w:jc w:val="center"/>
        <w:rPr>
          <w:rFonts w:hint="default" w:ascii="Times New Roman" w:hAnsi="Times New Roman" w:eastAsia="宋体" w:cs="Times New Roman"/>
          <w:color w:val="auto"/>
          <w:sz w:val="28"/>
          <w:szCs w:val="20"/>
          <w:highlight w:val="yellow"/>
        </w:rPr>
      </w:pPr>
    </w:p>
    <w:p>
      <w:pPr>
        <w:widowControl w:val="0"/>
        <w:autoSpaceDE w:val="0"/>
        <w:autoSpaceDN w:val="0"/>
        <w:ind w:firstLine="560"/>
        <w:jc w:val="left"/>
        <w:rPr>
          <w:rFonts w:hint="default" w:ascii="Times New Roman" w:hAnsi="Times New Roman" w:eastAsia="宋体" w:cs="Times New Roman"/>
          <w:color w:val="auto"/>
          <w:kern w:val="0"/>
          <w:sz w:val="28"/>
          <w:szCs w:val="24"/>
          <w:highlight w:val="yellow"/>
          <w:lang w:val="en-US" w:eastAsia="zh-CN" w:bidi="ar-SA"/>
        </w:rPr>
      </w:pPr>
    </w:p>
    <w:p>
      <w:pPr>
        <w:widowControl w:val="0"/>
        <w:autoSpaceDE w:val="0"/>
        <w:autoSpaceDN w:val="0"/>
        <w:ind w:firstLine="560"/>
        <w:jc w:val="left"/>
        <w:rPr>
          <w:rFonts w:hint="default" w:ascii="Times New Roman" w:hAnsi="Times New Roman" w:eastAsia="宋体" w:cs="Times New Roman"/>
          <w:color w:val="auto"/>
          <w:kern w:val="0"/>
          <w:sz w:val="28"/>
          <w:szCs w:val="24"/>
          <w:highlight w:val="yellow"/>
          <w:lang w:val="en-US" w:eastAsia="zh-CN" w:bidi="ar-SA"/>
        </w:rPr>
      </w:pPr>
    </w:p>
    <w:p>
      <w:pPr>
        <w:jc w:val="center"/>
        <w:rPr>
          <w:rFonts w:hint="default" w:ascii="Times New Roman" w:hAnsi="Times New Roman" w:eastAsia="宋体" w:cs="Times New Roman"/>
          <w:color w:val="auto"/>
          <w:sz w:val="28"/>
          <w:szCs w:val="20"/>
          <w:highlight w:val="yellow"/>
        </w:rPr>
      </w:pPr>
    </w:p>
    <w:p>
      <w:pPr>
        <w:pStyle w:val="9"/>
        <w:rPr>
          <w:rFonts w:hint="default" w:ascii="Times New Roman" w:hAnsi="Times New Roman" w:eastAsia="宋体" w:cs="Times New Roman"/>
          <w:color w:val="auto"/>
          <w:szCs w:val="24"/>
          <w:highlight w:val="yellow"/>
        </w:rPr>
      </w:pPr>
    </w:p>
    <w:p>
      <w:pPr>
        <w:pStyle w:val="9"/>
        <w:rPr>
          <w:rFonts w:hint="default" w:ascii="Times New Roman" w:hAnsi="Times New Roman" w:eastAsia="宋体" w:cs="Times New Roman"/>
          <w:color w:val="auto"/>
          <w:szCs w:val="24"/>
          <w:highlight w:val="yellow"/>
        </w:rPr>
      </w:pPr>
    </w:p>
    <w:p>
      <w:pPr>
        <w:widowControl w:val="0"/>
        <w:spacing w:after="120" w:afterLines="0" w:afterAutospacing="0" w:line="360" w:lineRule="auto"/>
        <w:ind w:firstLine="1120" w:firstLineChars="400"/>
        <w:jc w:val="left"/>
        <w:rPr>
          <w:rFonts w:hint="default" w:ascii="Times New Roman" w:hAnsi="Times New Roman" w:eastAsia="宋体" w:cs="Times New Roman"/>
          <w:b w:val="0"/>
          <w:bCs w:val="0"/>
          <w:color w:val="auto"/>
          <w:kern w:val="2"/>
          <w:sz w:val="28"/>
          <w:szCs w:val="28"/>
          <w:u w:val="single"/>
          <w:lang w:val="en-US" w:eastAsia="zh-CN" w:bidi="ar-SA"/>
        </w:rPr>
      </w:pPr>
      <w:r>
        <w:rPr>
          <w:rFonts w:hint="default" w:ascii="Times New Roman" w:hAnsi="Times New Roman" w:eastAsia="宋体" w:cs="Times New Roman"/>
          <w:b w:val="0"/>
          <w:bCs w:val="0"/>
          <w:color w:val="auto"/>
          <w:kern w:val="2"/>
          <w:sz w:val="28"/>
          <w:szCs w:val="28"/>
          <w:lang w:val="en-US" w:eastAsia="zh-CN" w:bidi="ar-SA"/>
        </w:rPr>
        <w:t>项目名称：</w:t>
      </w:r>
      <w:r>
        <w:rPr>
          <w:rFonts w:hint="default" w:ascii="Times New Roman" w:hAnsi="Times New Roman" w:eastAsia="宋体" w:cs="Times New Roman"/>
          <w:b w:val="0"/>
          <w:bCs w:val="0"/>
          <w:color w:val="auto"/>
          <w:kern w:val="2"/>
          <w:sz w:val="28"/>
          <w:szCs w:val="28"/>
          <w:u w:val="single"/>
          <w:lang w:val="en-US" w:eastAsia="zh-CN" w:bidi="ar-SA"/>
        </w:rPr>
        <w:t xml:space="preserve">  </w:t>
      </w:r>
      <w:r>
        <w:rPr>
          <w:rFonts w:hint="eastAsia" w:ascii="Times New Roman" w:hAnsi="Times New Roman" w:cs="Times New Roman"/>
          <w:b w:val="0"/>
          <w:bCs w:val="0"/>
          <w:color w:val="auto"/>
          <w:kern w:val="2"/>
          <w:sz w:val="28"/>
          <w:szCs w:val="28"/>
          <w:u w:val="single"/>
          <w:lang w:val="en-US" w:eastAsia="zh-CN" w:bidi="ar-SA"/>
        </w:rPr>
        <w:t xml:space="preserve">新田县县城垃圾转运站建设项目 </w:t>
      </w:r>
    </w:p>
    <w:p>
      <w:pPr>
        <w:spacing w:line="480" w:lineRule="auto"/>
        <w:ind w:firstLine="1120" w:firstLineChars="400"/>
        <w:jc w:val="left"/>
        <w:rPr>
          <w:rFonts w:hint="eastAsia" w:ascii="Times New Roman" w:hAnsi="Times New Roman" w:cs="Times New Roman"/>
          <w:b w:val="0"/>
          <w:bCs w:val="0"/>
          <w:color w:val="auto"/>
          <w:sz w:val="28"/>
          <w:szCs w:val="28"/>
          <w:u w:val="single"/>
          <w:lang w:val="en-US" w:eastAsia="zh-CN"/>
        </w:rPr>
      </w:pPr>
      <w:r>
        <w:rPr>
          <w:rFonts w:hint="default" w:ascii="Times New Roman" w:hAnsi="Times New Roman" w:eastAsia="宋体" w:cs="Times New Roman"/>
          <w:b w:val="0"/>
          <w:bCs w:val="0"/>
          <w:color w:val="auto"/>
          <w:sz w:val="28"/>
          <w:szCs w:val="28"/>
        </w:rPr>
        <w:t>建设单位</w:t>
      </w:r>
      <w:r>
        <w:rPr>
          <w:rFonts w:hint="eastAsia" w:ascii="Times New Roman" w:hAnsi="Times New Roman" w:cs="Times New Roman"/>
          <w:b w:val="0"/>
          <w:bCs w:val="0"/>
          <w:color w:val="auto"/>
          <w:sz w:val="28"/>
          <w:szCs w:val="28"/>
          <w:lang w:eastAsia="zh-CN"/>
        </w:rPr>
        <w:t>（</w:t>
      </w:r>
      <w:r>
        <w:rPr>
          <w:rFonts w:hint="eastAsia" w:ascii="Times New Roman" w:hAnsi="Times New Roman" w:cs="Times New Roman"/>
          <w:b w:val="0"/>
          <w:bCs w:val="0"/>
          <w:color w:val="auto"/>
          <w:sz w:val="28"/>
          <w:szCs w:val="28"/>
          <w:lang w:val="en-US" w:eastAsia="zh-CN"/>
        </w:rPr>
        <w:t>盖章）</w:t>
      </w:r>
      <w:r>
        <w:rPr>
          <w:rFonts w:hint="default" w:ascii="Times New Roman" w:hAnsi="Times New Roman" w:eastAsia="宋体" w:cs="Times New Roman"/>
          <w:b w:val="0"/>
          <w:bCs w:val="0"/>
          <w:color w:val="auto"/>
          <w:sz w:val="28"/>
          <w:szCs w:val="28"/>
        </w:rPr>
        <w:t>：</w:t>
      </w:r>
      <w:r>
        <w:rPr>
          <w:rFonts w:hint="eastAsia" w:ascii="Times New Roman" w:hAnsi="Times New Roman" w:cs="Times New Roman"/>
          <w:b w:val="0"/>
          <w:bCs w:val="0"/>
          <w:color w:val="auto"/>
          <w:sz w:val="28"/>
          <w:szCs w:val="28"/>
          <w:u w:val="single"/>
          <w:lang w:val="en-US" w:eastAsia="zh-CN"/>
        </w:rPr>
        <w:t>北控城市服务（新田）有限公司</w:t>
      </w:r>
    </w:p>
    <w:p>
      <w:pPr>
        <w:spacing w:line="480" w:lineRule="auto"/>
        <w:ind w:firstLine="1120" w:firstLineChars="400"/>
        <w:jc w:val="left"/>
        <w:rPr>
          <w:rFonts w:hint="default" w:ascii="Times New Roman" w:hAnsi="Times New Roman" w:eastAsia="宋体" w:cs="Times New Roman"/>
          <w:b w:val="0"/>
          <w:bCs w:val="0"/>
          <w:color w:val="auto"/>
          <w:sz w:val="28"/>
          <w:szCs w:val="28"/>
          <w:u w:val="single"/>
          <w:lang w:val="en-US" w:eastAsia="zh-CN"/>
        </w:rPr>
      </w:pPr>
      <w:r>
        <w:rPr>
          <w:rFonts w:hint="eastAsia" w:ascii="Times New Roman" w:hAnsi="Times New Roman" w:cs="Times New Roman"/>
          <w:b w:val="0"/>
          <w:bCs w:val="0"/>
          <w:color w:val="auto"/>
          <w:sz w:val="28"/>
          <w:szCs w:val="28"/>
          <w:lang w:val="en-US" w:eastAsia="zh-CN"/>
        </w:rPr>
        <w:t>编制日期：</w:t>
      </w:r>
      <w:r>
        <w:rPr>
          <w:rFonts w:hint="eastAsia" w:ascii="Times New Roman" w:hAnsi="Times New Roman" w:cs="Times New Roman"/>
          <w:b w:val="0"/>
          <w:bCs w:val="0"/>
          <w:color w:val="auto"/>
          <w:sz w:val="28"/>
          <w:szCs w:val="28"/>
          <w:u w:val="single"/>
          <w:lang w:val="en-US" w:eastAsia="zh-CN"/>
        </w:rPr>
        <w:t xml:space="preserve">         2021年5月               </w:t>
      </w:r>
    </w:p>
    <w:p/>
    <w:p>
      <w:pPr>
        <w:pStyle w:val="15"/>
      </w:pPr>
    </w:p>
    <w:p/>
    <w:p>
      <w:pPr>
        <w:pStyle w:val="15"/>
      </w:pPr>
    </w:p>
    <w:p/>
    <w:p>
      <w:pPr>
        <w:pStyle w:val="15"/>
      </w:pPr>
    </w:p>
    <w:p/>
    <w:p>
      <w:pPr>
        <w:pStyle w:val="15"/>
      </w:pPr>
    </w:p>
    <w:p>
      <w:pPr>
        <w:spacing w:line="480" w:lineRule="auto"/>
        <w:ind w:firstLine="1124" w:firstLineChars="400"/>
        <w:jc w:val="left"/>
        <w:rPr>
          <w:rFonts w:hint="eastAsia" w:ascii="Times New Roman" w:hAnsi="Times New Roman" w:cs="Times New Roman"/>
          <w:b/>
          <w:color w:val="auto"/>
          <w:sz w:val="28"/>
          <w:szCs w:val="28"/>
          <w:lang w:val="en-US" w:eastAsia="zh-CN"/>
        </w:rPr>
      </w:pPr>
    </w:p>
    <w:p>
      <w:pPr>
        <w:spacing w:line="480" w:lineRule="auto"/>
        <w:ind w:firstLine="1285" w:firstLineChars="400"/>
        <w:jc w:val="center"/>
        <w:rPr>
          <w:rFonts w:hint="eastAsia" w:ascii="Times New Roman" w:hAnsi="Times New Roman" w:cs="Times New Roman"/>
          <w:b/>
          <w:color w:val="auto"/>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imes New Roman" w:hAnsi="Times New Roman" w:cs="Times New Roman"/>
          <w:b/>
          <w:color w:val="auto"/>
          <w:sz w:val="32"/>
          <w:szCs w:val="32"/>
          <w:lang w:val="en-US" w:eastAsia="zh-CN"/>
        </w:rPr>
        <w:t>中华人民共和国生态环境部制</w:t>
      </w:r>
    </w:p>
    <w:p>
      <w:pPr>
        <w:bidi w:val="0"/>
        <w:jc w:val="center"/>
        <w:rPr>
          <w:rFonts w:hint="eastAsia" w:ascii="Calibri" w:eastAsia="宋体"/>
          <w:b/>
          <w:bCs/>
          <w:sz w:val="32"/>
          <w:szCs w:val="32"/>
          <w:lang w:val="en-US" w:eastAsia="zh-CN"/>
        </w:rPr>
        <w:sectPr>
          <w:pgSz w:w="16838" w:h="11906" w:orient="landscape"/>
          <w:pgMar w:top="1800" w:right="1440" w:bottom="1800" w:left="1440" w:header="851" w:footer="992" w:gutter="0"/>
          <w:pgNumType w:fmt="decimal"/>
          <w:cols w:space="425" w:num="1"/>
          <w:docGrid w:type="lines" w:linePitch="312" w:charSpace="0"/>
        </w:sectPr>
      </w:pPr>
      <w:r>
        <w:drawing>
          <wp:anchor distT="0" distB="0" distL="114300" distR="114300" simplePos="0" relativeHeight="251665408" behindDoc="0" locked="0" layoutInCell="1" allowOverlap="1">
            <wp:simplePos x="0" y="0"/>
            <wp:positionH relativeFrom="column">
              <wp:posOffset>5080</wp:posOffset>
            </wp:positionH>
            <wp:positionV relativeFrom="paragraph">
              <wp:posOffset>-107315</wp:posOffset>
            </wp:positionV>
            <wp:extent cx="8730615" cy="5248910"/>
            <wp:effectExtent l="0" t="0" r="13335" b="889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8730615" cy="5248910"/>
                    </a:xfrm>
                    <a:prstGeom prst="rect">
                      <a:avLst/>
                    </a:prstGeom>
                    <a:noFill/>
                    <a:ln>
                      <a:noFill/>
                    </a:ln>
                  </pic:spPr>
                </pic:pic>
              </a:graphicData>
            </a:graphic>
          </wp:anchor>
        </w:drawing>
      </w:r>
    </w:p>
    <w:p>
      <w:pPr>
        <w:pStyle w:val="2"/>
        <w:rPr>
          <w:rFonts w:hint="eastAsia"/>
          <w:lang w:val="en-US" w:eastAsia="zh-CN"/>
        </w:rPr>
        <w:sectPr>
          <w:pgSz w:w="11906" w:h="16838"/>
          <w:pgMar w:top="1440" w:right="1800" w:bottom="1440" w:left="1800" w:header="851" w:footer="992" w:gutter="0"/>
          <w:pgNumType w:fmt="decimal"/>
          <w:cols w:space="425" w:num="1"/>
          <w:docGrid w:type="lines" w:linePitch="312" w:charSpace="0"/>
        </w:sectPr>
      </w:pPr>
      <w:r>
        <w:drawing>
          <wp:anchor distT="0" distB="0" distL="114300" distR="114300" simplePos="0" relativeHeight="251664384" behindDoc="0" locked="0" layoutInCell="1" allowOverlap="1">
            <wp:simplePos x="0" y="0"/>
            <wp:positionH relativeFrom="column">
              <wp:posOffset>-428625</wp:posOffset>
            </wp:positionH>
            <wp:positionV relativeFrom="paragraph">
              <wp:posOffset>-171450</wp:posOffset>
            </wp:positionV>
            <wp:extent cx="5943600" cy="8782050"/>
            <wp:effectExtent l="0" t="0" r="0" b="0"/>
            <wp:wrapSquare wrapText="bothSides"/>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5943600" cy="8782050"/>
                    </a:xfrm>
                    <a:prstGeom prst="rect">
                      <a:avLst/>
                    </a:prstGeom>
                    <a:noFill/>
                    <a:ln>
                      <a:noFill/>
                    </a:ln>
                  </pic:spPr>
                </pic:pic>
              </a:graphicData>
            </a:graphic>
          </wp:anchor>
        </w:drawing>
      </w:r>
    </w:p>
    <w:p>
      <w:pPr>
        <w:rPr>
          <w:rFonts w:hint="eastAsia"/>
          <w:lang w:val="en-US" w:eastAsia="zh-CN"/>
        </w:rPr>
        <w:sectPr>
          <w:pgSz w:w="11906" w:h="16838"/>
          <w:pgMar w:top="1440" w:right="1800" w:bottom="1440" w:left="1800" w:header="851" w:footer="992" w:gutter="0"/>
          <w:pgNumType w:fmt="decimal"/>
          <w:cols w:space="425" w:num="1"/>
          <w:docGrid w:type="lines" w:linePitch="312" w:charSpace="0"/>
        </w:sectPr>
      </w:pPr>
      <w:r>
        <w:drawing>
          <wp:anchor distT="0" distB="0" distL="114300" distR="114300" simplePos="0" relativeHeight="251664384" behindDoc="0" locked="0" layoutInCell="1" allowOverlap="1">
            <wp:simplePos x="0" y="0"/>
            <wp:positionH relativeFrom="column">
              <wp:posOffset>-561975</wp:posOffset>
            </wp:positionH>
            <wp:positionV relativeFrom="paragraph">
              <wp:posOffset>19050</wp:posOffset>
            </wp:positionV>
            <wp:extent cx="6311265" cy="8686800"/>
            <wp:effectExtent l="0" t="0" r="13335" b="0"/>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6311265" cy="8686800"/>
                    </a:xfrm>
                    <a:prstGeom prst="rect">
                      <a:avLst/>
                    </a:prstGeom>
                    <a:noFill/>
                    <a:ln>
                      <a:noFill/>
                    </a:ln>
                  </pic:spPr>
                </pic:pic>
              </a:graphicData>
            </a:graphic>
          </wp:anchor>
        </w:drawing>
      </w:r>
    </w:p>
    <w:p>
      <w:pPr>
        <w:bidi w:val="0"/>
        <w:jc w:val="center"/>
        <w:rPr>
          <w:rFonts w:hint="eastAsia"/>
          <w:b/>
          <w:bCs/>
          <w:sz w:val="32"/>
          <w:szCs w:val="32"/>
          <w:lang w:val="en-US" w:eastAsia="zh-CN"/>
        </w:rPr>
      </w:pPr>
      <w:r>
        <w:rPr>
          <w:rFonts w:hint="eastAsia" w:ascii="Calibri" w:eastAsia="宋体"/>
          <w:b/>
          <w:bCs/>
          <w:sz w:val="32"/>
          <w:szCs w:val="32"/>
          <w:lang w:val="en-US" w:eastAsia="zh-CN"/>
        </w:rPr>
        <w:t>修改清单</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4815"/>
        <w:gridCol w:w="3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序号</w:t>
            </w:r>
          </w:p>
        </w:tc>
        <w:tc>
          <w:tcPr>
            <w:tcW w:w="481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专家意见</w:t>
            </w:r>
          </w:p>
        </w:tc>
        <w:tc>
          <w:tcPr>
            <w:tcW w:w="3046"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修改说明（修改的地方在报告中用下划线标示出来）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w:t>
            </w:r>
          </w:p>
        </w:tc>
        <w:tc>
          <w:tcPr>
            <w:tcW w:w="481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进一步说明项目的必要性，详细介绍项目的内容；进一步强化水平衡分析</w:t>
            </w:r>
          </w:p>
        </w:tc>
        <w:tc>
          <w:tcPr>
            <w:tcW w:w="3046"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已补充见P7；已强化见P12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w:t>
            </w:r>
          </w:p>
        </w:tc>
        <w:tc>
          <w:tcPr>
            <w:tcW w:w="481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强化工程分析，核实污染物类别及源强，特别是大气污染物源强（臭气等）、废水等污染物源强</w:t>
            </w:r>
          </w:p>
        </w:tc>
        <w:tc>
          <w:tcPr>
            <w:tcW w:w="3046"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已核实见P36-38和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P</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w:t>
            </w:r>
          </w:p>
        </w:tc>
        <w:tc>
          <w:tcPr>
            <w:tcW w:w="481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强化项目区的环境现状的调查、监测；调查项目区域城乡规划情况；调查项目区的环境管控单元类别及管控要求；进一调查、核实环保目标；论证项目选址的合理性</w:t>
            </w:r>
          </w:p>
        </w:tc>
        <w:tc>
          <w:tcPr>
            <w:tcW w:w="3046"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已强化见P25；已核实论证见P2-4；</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已核实见P26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w:t>
            </w:r>
          </w:p>
        </w:tc>
        <w:tc>
          <w:tcPr>
            <w:tcW w:w="481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强化环境影响评价，特别需要强化臭气对敏感目标的环境影响等</w:t>
            </w:r>
          </w:p>
        </w:tc>
        <w:tc>
          <w:tcPr>
            <w:tcW w:w="3046"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已强化见P35-36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5</w:t>
            </w:r>
          </w:p>
        </w:tc>
        <w:tc>
          <w:tcPr>
            <w:tcW w:w="481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 xml:space="preserve">细化、强化环保措施和环境管理制度，例：生产废水（特别是渗滤液等）外运处理的可操作性，除臭措施的有效性等。     </w:t>
            </w:r>
          </w:p>
        </w:tc>
        <w:tc>
          <w:tcPr>
            <w:tcW w:w="3046"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已</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强化</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见P32-34和P39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6</w:t>
            </w:r>
          </w:p>
        </w:tc>
        <w:tc>
          <w:tcPr>
            <w:tcW w:w="481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补充、完善环保投资、“三同时”验收内容。</w:t>
            </w:r>
          </w:p>
        </w:tc>
        <w:tc>
          <w:tcPr>
            <w:tcW w:w="3046"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已核实见P48-50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7</w:t>
            </w:r>
          </w:p>
        </w:tc>
        <w:tc>
          <w:tcPr>
            <w:tcW w:w="481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补充、完善相关的附图、附件</w:t>
            </w:r>
          </w:p>
        </w:tc>
        <w:tc>
          <w:tcPr>
            <w:tcW w:w="3046"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已完善见附图12和附件6</w:t>
            </w:r>
          </w:p>
        </w:tc>
      </w:tr>
    </w:tbl>
    <w:p>
      <w:pPr>
        <w:pStyle w:val="24"/>
        <w:rPr>
          <w:rFonts w:hint="eastAsia"/>
          <w:lang w:val="en-US" w:eastAsia="zh-CN"/>
        </w:rPr>
        <w:sectPr>
          <w:pgSz w:w="11906" w:h="16838"/>
          <w:pgMar w:top="1440" w:right="1800" w:bottom="1440" w:left="1800" w:header="851" w:footer="992" w:gutter="0"/>
          <w:pgNumType w:fmt="decimal"/>
          <w:cols w:space="425" w:num="1"/>
          <w:docGrid w:type="lines" w:linePitch="312" w:charSpace="0"/>
        </w:sectPr>
      </w:pPr>
    </w:p>
    <w:p>
      <w:pPr>
        <w:spacing w:line="360" w:lineRule="auto"/>
        <w:ind w:firstLine="562" w:firstLineChars="200"/>
        <w:jc w:val="center"/>
        <w:rPr>
          <w:rFonts w:hint="default" w:ascii="Times New Roman" w:hAnsi="Times New Roman" w:cs="Times New Roman" w:eastAsiaTheme="minorEastAsia"/>
          <w:b/>
          <w:bCs/>
          <w:color w:val="000000" w:themeColor="text1"/>
          <w:sz w:val="28"/>
          <w:szCs w:val="22"/>
          <w:u w:val="none" w:color="auto"/>
          <w14:textFill>
            <w14:solidFill>
              <w14:schemeClr w14:val="tx1"/>
            </w14:solidFill>
          </w14:textFill>
        </w:rPr>
      </w:pPr>
      <w:r>
        <w:rPr>
          <w:rFonts w:hint="default" w:ascii="Times New Roman" w:hAnsi="Times New Roman" w:cs="Times New Roman" w:eastAsiaTheme="minorEastAsia"/>
          <w:b/>
          <w:bCs/>
          <w:color w:val="000000" w:themeColor="text1"/>
          <w:sz w:val="28"/>
          <w:szCs w:val="22"/>
          <w:u w:val="none" w:color="auto"/>
          <w14:textFill>
            <w14:solidFill>
              <w14:schemeClr w14:val="tx1"/>
            </w14:solidFill>
          </w14:textFill>
        </w:rPr>
        <w:t>目录</w:t>
      </w:r>
    </w:p>
    <w:p>
      <w:pPr>
        <w:pStyle w:val="14"/>
        <w:keepNext w:val="0"/>
        <w:keepLines w:val="0"/>
        <w:pageBreakBefore w:val="0"/>
        <w:widowControl w:val="0"/>
        <w:tabs>
          <w:tab w:val="right" w:leader="dot" w:pos="8306"/>
        </w:tabs>
        <w:kinsoku/>
        <w:wordWrap/>
        <w:overflowPunct/>
        <w:topLinePunct w:val="0"/>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TOC \o "1-1" \h \u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_Toc12503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一、建设项目基本情况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_Toc12503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14"/>
        <w:keepNext w:val="0"/>
        <w:keepLines w:val="0"/>
        <w:pageBreakBefore w:val="0"/>
        <w:widowControl w:val="0"/>
        <w:tabs>
          <w:tab w:val="right" w:leader="dot" w:pos="8306"/>
        </w:tabs>
        <w:kinsoku/>
        <w:wordWrap/>
        <w:overflowPunct/>
        <w:topLinePunct w:val="0"/>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_Toc27021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二、建设项目工程分析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_Toc27021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14"/>
        <w:keepNext w:val="0"/>
        <w:keepLines w:val="0"/>
        <w:pageBreakBefore w:val="0"/>
        <w:widowControl w:val="0"/>
        <w:tabs>
          <w:tab w:val="right" w:leader="dot" w:pos="8306"/>
        </w:tabs>
        <w:kinsoku/>
        <w:wordWrap/>
        <w:overflowPunct/>
        <w:topLinePunct w:val="0"/>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_Toc19129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三、区域环境质量现状、环境保护目标及评价标准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_Toc19129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14"/>
        <w:keepNext w:val="0"/>
        <w:keepLines w:val="0"/>
        <w:pageBreakBefore w:val="0"/>
        <w:widowControl w:val="0"/>
        <w:tabs>
          <w:tab w:val="right" w:leader="dot" w:pos="8306"/>
        </w:tabs>
        <w:kinsoku/>
        <w:wordWrap/>
        <w:overflowPunct/>
        <w:topLinePunct w:val="0"/>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_Toc15676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四、主要环境影响和保护措施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_Toc15676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14"/>
        <w:keepNext w:val="0"/>
        <w:keepLines w:val="0"/>
        <w:pageBreakBefore w:val="0"/>
        <w:widowControl w:val="0"/>
        <w:tabs>
          <w:tab w:val="right" w:leader="dot" w:pos="8306"/>
        </w:tabs>
        <w:kinsoku/>
        <w:wordWrap/>
        <w:overflowPunct/>
        <w:topLinePunct w:val="0"/>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_Toc15306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五、环境保护措施监督检查清单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_Toc15306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14"/>
        <w:keepNext w:val="0"/>
        <w:keepLines w:val="0"/>
        <w:pageBreakBefore w:val="0"/>
        <w:widowControl w:val="0"/>
        <w:tabs>
          <w:tab w:val="right" w:leader="dot" w:pos="8306"/>
        </w:tabs>
        <w:kinsoku/>
        <w:wordWrap/>
        <w:overflowPunct/>
        <w:topLinePunct w:val="0"/>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_Toc13643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六、结论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_Toc13643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14"/>
        <w:keepNext w:val="0"/>
        <w:keepLines w:val="0"/>
        <w:pageBreakBefore w:val="0"/>
        <w:widowControl w:val="0"/>
        <w:tabs>
          <w:tab w:val="right" w:leader="dot" w:pos="8306"/>
        </w:tabs>
        <w:kinsoku/>
        <w:wordWrap/>
        <w:overflowPunct/>
        <w:topLinePunct w:val="0"/>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_Toc17145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napToGrid w:val="0"/>
          <w:sz w:val="24"/>
          <w:szCs w:val="24"/>
        </w:rPr>
        <w:t>附表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_Toc17145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4"/>
        <w:keepNext w:val="0"/>
        <w:keepLines w:val="0"/>
        <w:pageBreakBefore w:val="0"/>
        <w:widowControl w:val="0"/>
        <w:kinsoku/>
        <w:wordWrap/>
        <w:overflowPunct/>
        <w:topLinePunct w:val="0"/>
        <w:bidi w:val="0"/>
        <w:adjustRightInd w:val="0"/>
        <w:snapToGrid w:val="0"/>
        <w:spacing w:line="360" w:lineRule="auto"/>
        <w:textAlignment w:val="auto"/>
        <w:rPr>
          <w:rStyle w:val="23"/>
          <w:rFonts w:hint="default" w:ascii="Times New Roman" w:hAnsi="Times New Roman" w:cs="Times New Roman" w:eastAsiaTheme="minorEastAsia"/>
          <w:color w:val="000000" w:themeColor="text1"/>
          <w:sz w:val="24"/>
          <w:szCs w:val="24"/>
          <w:u w:val="none" w:color="auto"/>
          <w14:textFill>
            <w14:solidFill>
              <w14:schemeClr w14:val="tx1"/>
            </w14:solidFill>
          </w14:textFill>
        </w:rPr>
      </w:pPr>
      <w:r>
        <w:rPr>
          <w:rFonts w:hint="default" w:ascii="Times New Roman" w:hAnsi="Times New Roman" w:eastAsia="宋体" w:cs="Times New Roman"/>
          <w:sz w:val="24"/>
          <w:szCs w:val="24"/>
        </w:rPr>
        <w:fldChar w:fldCharType="end"/>
      </w:r>
      <w:r>
        <w:rPr>
          <w:rStyle w:val="23"/>
          <w:rFonts w:hint="default" w:ascii="Times New Roman" w:hAnsi="Times New Roman" w:cs="Times New Roman" w:eastAsiaTheme="minorEastAsia"/>
          <w:b/>
          <w:bCs/>
          <w:color w:val="000000" w:themeColor="text1"/>
          <w:sz w:val="24"/>
          <w:szCs w:val="24"/>
          <w:u w:val="none" w:color="auto"/>
          <w14:textFill>
            <w14:solidFill>
              <w14:schemeClr w14:val="tx1"/>
            </w14:solidFill>
          </w14:textFill>
        </w:rPr>
        <w:t>附表：</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both"/>
        <w:textAlignment w:val="auto"/>
        <w:rPr>
          <w:rFonts w:hint="default" w:ascii="Times New Roman" w:hAnsi="Times New Roman" w:cs="Times New Roman" w:eastAsiaTheme="minorEastAsia"/>
          <w:color w:val="000000" w:themeColor="text1"/>
          <w:sz w:val="24"/>
          <w:szCs w:val="22"/>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2"/>
          <w:u w:val="none" w:color="auto"/>
          <w14:textFill>
            <w14:solidFill>
              <w14:schemeClr w14:val="tx1"/>
            </w14:solidFill>
          </w14:textFill>
        </w:rPr>
        <w:t>附表1：建设项目污染物排放量汇总表</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left"/>
        <w:textAlignment w:val="auto"/>
        <w:rPr>
          <w:rStyle w:val="23"/>
          <w:rFonts w:hint="default" w:ascii="Times New Roman" w:hAnsi="Times New Roman" w:cs="Times New Roman" w:eastAsiaTheme="minorEastAsia"/>
          <w:b/>
          <w:bCs/>
          <w:color w:val="000000" w:themeColor="text1"/>
          <w:sz w:val="24"/>
          <w:szCs w:val="24"/>
          <w:u w:val="none" w:color="auto"/>
          <w14:textFill>
            <w14:solidFill>
              <w14:schemeClr w14:val="tx1"/>
            </w14:solidFill>
          </w14:textFill>
        </w:rPr>
      </w:pPr>
      <w:r>
        <w:rPr>
          <w:rStyle w:val="23"/>
          <w:rFonts w:hint="default" w:ascii="Times New Roman" w:hAnsi="Times New Roman" w:cs="Times New Roman" w:eastAsiaTheme="minorEastAsia"/>
          <w:b/>
          <w:bCs/>
          <w:color w:val="000000" w:themeColor="text1"/>
          <w:sz w:val="24"/>
          <w:szCs w:val="24"/>
          <w:u w:val="none" w:color="auto"/>
          <w14:textFill>
            <w14:solidFill>
              <w14:schemeClr w14:val="tx1"/>
            </w14:solidFill>
          </w14:textFill>
        </w:rPr>
        <w:t>附件：</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default" w:ascii="Times New Roman" w:hAnsi="Times New Roman" w:cs="Times New Roman" w:eastAsiaTheme="minorEastAsia"/>
          <w:color w:val="000000" w:themeColor="text1"/>
          <w:sz w:val="24"/>
          <w:szCs w:val="22"/>
          <w:u w:val="none" w:color="auto"/>
          <w14:textFill>
            <w14:solidFill>
              <w14:schemeClr w14:val="tx1"/>
            </w14:solidFill>
          </w14:textFill>
        </w:rPr>
      </w:pPr>
      <w:r>
        <w:rPr>
          <w:rFonts w:hint="default" w:ascii="Times New Roman" w:hAnsi="Times New Roman" w:cs="Times New Roman" w:eastAsiaTheme="minorEastAsia"/>
          <w:color w:val="000000" w:themeColor="text1"/>
          <w:sz w:val="24"/>
          <w:szCs w:val="22"/>
          <w:u w:val="none" w:color="auto"/>
          <w14:textFill>
            <w14:solidFill>
              <w14:schemeClr w14:val="tx1"/>
            </w14:solidFill>
          </w14:textFill>
        </w:rPr>
        <w:t>附件1</w:t>
      </w:r>
      <w:r>
        <w:rPr>
          <w:rFonts w:hint="default" w:ascii="Times New Roman" w:hAnsi="Times New Roman" w:cs="Times New Roman" w:eastAsiaTheme="minorEastAsia"/>
          <w:color w:val="000000" w:themeColor="text1"/>
          <w:sz w:val="24"/>
          <w:szCs w:val="22"/>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2"/>
          <w:u w:val="none" w:color="auto"/>
          <w:lang w:val="en-US" w:eastAsia="zh-CN"/>
          <w14:textFill>
            <w14:solidFill>
              <w14:schemeClr w14:val="tx1"/>
            </w14:solidFill>
          </w14:textFill>
        </w:rPr>
        <w:t>环评</w:t>
      </w:r>
      <w:r>
        <w:rPr>
          <w:rFonts w:hint="default" w:ascii="Times New Roman" w:hAnsi="Times New Roman" w:cs="Times New Roman" w:eastAsiaTheme="minorEastAsia"/>
          <w:color w:val="000000" w:themeColor="text1"/>
          <w:sz w:val="24"/>
          <w:szCs w:val="22"/>
          <w:u w:val="none" w:color="auto"/>
          <w14:textFill>
            <w14:solidFill>
              <w14:schemeClr w14:val="tx1"/>
            </w14:solidFill>
          </w14:textFill>
        </w:rPr>
        <w:t>委托书</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default"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2"/>
          <w:u w:val="none" w:color="auto"/>
          <w14:textFill>
            <w14:solidFill>
              <w14:schemeClr w14:val="tx1"/>
            </w14:solidFill>
          </w14:textFill>
        </w:rPr>
        <w:t>附件2</w:t>
      </w:r>
      <w:r>
        <w:rPr>
          <w:rFonts w:hint="default" w:ascii="Times New Roman" w:hAnsi="Times New Roman" w:cs="Times New Roman" w:eastAsiaTheme="minorEastAsia"/>
          <w:b w:val="0"/>
          <w:bCs w:val="0"/>
          <w:color w:val="000000" w:themeColor="text1"/>
          <w:sz w:val="24"/>
          <w:szCs w:val="22"/>
          <w:u w:val="none" w:color="auto"/>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营业执照</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default"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附件</w:t>
      </w:r>
      <w:r>
        <w:rPr>
          <w:rFonts w:hint="eastAsia"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2"/>
          <w:u w:val="none" w:color="auto"/>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组织机构法人身份证</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default"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附件</w:t>
      </w:r>
      <w:r>
        <w:rPr>
          <w:rFonts w:hint="eastAsia"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4</w:t>
      </w:r>
      <w:r>
        <w:rPr>
          <w:rFonts w:hint="default"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：用地预审意见</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default"/>
          <w:lang w:val="en-US" w:eastAsia="zh-CN"/>
        </w:rPr>
      </w:pPr>
      <w:r>
        <w:rPr>
          <w:rFonts w:hint="eastAsia"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附件5：项目规划许可证</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2"/>
          <w:u w:val="single" w:color="auto"/>
          <w:lang w:val="en-US" w:eastAsia="zh-CN"/>
          <w14:textFill>
            <w14:solidFill>
              <w14:schemeClr w14:val="tx1"/>
            </w14:solidFill>
          </w14:textFill>
        </w:rPr>
        <w:t>附件6：项目检测报告及质保单</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default"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附件7：专家评审意见及签到表</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jc w:val="left"/>
        <w:textAlignment w:val="auto"/>
        <w:rPr>
          <w:rStyle w:val="23"/>
          <w:rFonts w:hint="default" w:ascii="Times New Roman" w:hAnsi="Times New Roman" w:cs="Times New Roman" w:eastAsiaTheme="minorEastAsia"/>
          <w:b/>
          <w:bCs/>
          <w:color w:val="000000" w:themeColor="text1"/>
          <w:sz w:val="24"/>
          <w:szCs w:val="24"/>
          <w:u w:val="none" w:color="auto"/>
          <w14:textFill>
            <w14:solidFill>
              <w14:schemeClr w14:val="tx1"/>
            </w14:solidFill>
          </w14:textFill>
        </w:rPr>
      </w:pPr>
      <w:r>
        <w:rPr>
          <w:rStyle w:val="23"/>
          <w:rFonts w:hint="default" w:ascii="Times New Roman" w:hAnsi="Times New Roman" w:cs="Times New Roman" w:eastAsiaTheme="minorEastAsia"/>
          <w:b/>
          <w:bCs/>
          <w:color w:val="000000" w:themeColor="text1"/>
          <w:sz w:val="24"/>
          <w:szCs w:val="24"/>
          <w:u w:val="none" w:color="auto"/>
          <w14:textFill>
            <w14:solidFill>
              <w14:schemeClr w14:val="tx1"/>
            </w14:solidFill>
          </w14:textFill>
        </w:rPr>
        <w:t>附图：</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default"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附图1：项目所在地理位置</w:t>
      </w:r>
      <w:r>
        <w:rPr>
          <w:rFonts w:hint="eastAsia"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示意</w:t>
      </w:r>
      <w:r>
        <w:rPr>
          <w:rFonts w:hint="default"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图</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default"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附图2：项目详细地理位置示意图</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default"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附图3：项目环境保护目标图</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default"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附图4：</w:t>
      </w:r>
      <w:r>
        <w:rPr>
          <w:rFonts w:hint="eastAsia"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项目</w:t>
      </w:r>
      <w:r>
        <w:rPr>
          <w:rFonts w:hint="default"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监测布点图</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default"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附图</w:t>
      </w:r>
      <w:r>
        <w:rPr>
          <w:rFonts w:hint="eastAsia"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5</w:t>
      </w:r>
      <w:r>
        <w:rPr>
          <w:rFonts w:hint="default"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项目废水运输路线图</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附图6：</w:t>
      </w:r>
      <w:r>
        <w:rPr>
          <w:rFonts w:hint="default"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项目垃圾转运线路图</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附图7：项目现场照片图</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附图8：新田县生态红线图</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附图9：项目总平面布置图</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附图10：项目建筑物详细平面布置图</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附图</w:t>
      </w:r>
      <w:r>
        <w:rPr>
          <w:rFonts w:hint="eastAsia"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11：</w:t>
      </w:r>
      <w:r>
        <w:rPr>
          <w:rFonts w:hint="default"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永州市环境管控单元</w:t>
      </w:r>
      <w:r>
        <w:rPr>
          <w:rFonts w:hint="eastAsia" w:ascii="Times New Roman" w:hAnsi="Times New Roman" w:cs="Times New Roman" w:eastAsiaTheme="minorEastAsia"/>
          <w:b w:val="0"/>
          <w:bCs w:val="0"/>
          <w:color w:val="000000" w:themeColor="text1"/>
          <w:sz w:val="24"/>
          <w:szCs w:val="22"/>
          <w:u w:val="none" w:color="auto"/>
          <w:lang w:val="en-US" w:eastAsia="zh-CN"/>
          <w14:textFill>
            <w14:solidFill>
              <w14:schemeClr w14:val="tx1"/>
            </w14:solidFill>
          </w14:textFill>
        </w:rPr>
        <w:t>图</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default" w:ascii="Times New Roman" w:hAnsi="Times New Roman" w:cs="Times New Roman" w:eastAsiaTheme="minorEastAsia"/>
          <w:b w:val="0"/>
          <w:bCs w:val="0"/>
          <w:color w:val="000000" w:themeColor="text1"/>
          <w:sz w:val="24"/>
          <w:szCs w:val="22"/>
          <w:u w:val="single" w:color="auto"/>
          <w:lang w:val="en-US" w:eastAsia="zh-CN"/>
          <w14:textFill>
            <w14:solidFill>
              <w14:schemeClr w14:val="tx1"/>
            </w14:solidFill>
          </w14:textFill>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eastAsia" w:ascii="Times New Roman" w:hAnsi="Times New Roman" w:cs="Times New Roman" w:eastAsiaTheme="minorEastAsia"/>
          <w:b w:val="0"/>
          <w:bCs w:val="0"/>
          <w:color w:val="000000" w:themeColor="text1"/>
          <w:sz w:val="24"/>
          <w:szCs w:val="22"/>
          <w:u w:val="single" w:color="auto"/>
          <w:lang w:val="en-US" w:eastAsia="zh-CN"/>
          <w14:textFill>
            <w14:solidFill>
              <w14:schemeClr w14:val="tx1"/>
            </w14:solidFill>
          </w14:textFill>
        </w:rPr>
        <w:t>附图12：新田县县城总体规划图</w:t>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eastAsia"/>
          <w:lang w:val="en-US" w:eastAsia="zh-CN"/>
        </w:rPr>
      </w:pPr>
      <w:bookmarkStart w:id="0" w:name="_Toc12503"/>
      <w:r>
        <w:rPr>
          <w:rFonts w:hint="eastAsia"/>
          <w:sz w:val="36"/>
          <w:szCs w:val="36"/>
          <w:lang w:val="en-US" w:eastAsia="zh-CN"/>
        </w:rPr>
        <w:t>一、建设项目基本情况</w:t>
      </w:r>
      <w:bookmarkEnd w:id="0"/>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1830"/>
        <w:gridCol w:w="2340"/>
        <w:gridCol w:w="3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建设项目名称</w:t>
            </w:r>
          </w:p>
        </w:tc>
        <w:tc>
          <w:tcPr>
            <w:tcW w:w="7246" w:type="dxa"/>
            <w:gridSpan w:val="3"/>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新田县县城垃圾转运站</w:t>
            </w:r>
            <w:r>
              <w:rPr>
                <w:rFonts w:hint="eastAsia" w:ascii="Times New Roman" w:hAnsi="Times New Roman" w:cs="Times New Roman" w:eastAsiaTheme="minorEastAsia"/>
                <w:sz w:val="24"/>
                <w:szCs w:val="24"/>
                <w:lang w:val="en-US" w:eastAsia="zh-CN"/>
              </w:rPr>
              <w:t>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项目代码</w:t>
            </w:r>
          </w:p>
        </w:tc>
        <w:tc>
          <w:tcPr>
            <w:tcW w:w="7246" w:type="dxa"/>
            <w:gridSpan w:val="3"/>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color w:val="000000" w:themeColor="text1"/>
                <w:sz w:val="24"/>
                <w:szCs w:val="24"/>
                <w:shd w:val="clear" w:color="auto" w:fill="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shd w:val="clear" w:color="auto" w:fill="auto"/>
                <w:lang w:val="en-US" w:eastAsia="zh-CN"/>
                <w14:textFill>
                  <w14:solidFill>
                    <w14:schemeClr w14:val="tx1"/>
                  </w14:solidFill>
                </w14:textFill>
              </w:rPr>
              <w:t>建设单位联系人</w:t>
            </w:r>
          </w:p>
        </w:tc>
        <w:tc>
          <w:tcPr>
            <w:tcW w:w="1830"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color w:val="000000" w:themeColor="text1"/>
                <w:sz w:val="24"/>
                <w:szCs w:val="24"/>
                <w:shd w:val="clear" w:color="auto" w:fill="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shd w:val="clear" w:color="auto" w:fill="auto"/>
                <w:lang w:val="en-US" w:eastAsia="zh-CN"/>
                <w14:textFill>
                  <w14:solidFill>
                    <w14:schemeClr w14:val="tx1"/>
                  </w14:solidFill>
                </w14:textFill>
              </w:rPr>
              <w:t>邓德飞</w:t>
            </w:r>
          </w:p>
        </w:tc>
        <w:tc>
          <w:tcPr>
            <w:tcW w:w="2340"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color w:val="000000" w:themeColor="text1"/>
                <w:sz w:val="24"/>
                <w:szCs w:val="24"/>
                <w:shd w:val="clear" w:color="auto" w:fill="auto"/>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shd w:val="clear" w:color="auto" w:fill="auto"/>
                <w:lang w:val="en-US" w:eastAsia="zh-CN"/>
                <w14:textFill>
                  <w14:solidFill>
                    <w14:schemeClr w14:val="tx1"/>
                  </w14:solidFill>
                </w14:textFill>
              </w:rPr>
              <w:t>联系方式</w:t>
            </w:r>
          </w:p>
        </w:tc>
        <w:tc>
          <w:tcPr>
            <w:tcW w:w="3076"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color w:val="000000" w:themeColor="text1"/>
                <w:sz w:val="24"/>
                <w:szCs w:val="24"/>
                <w:shd w:val="clear" w:color="auto" w:fill="auto"/>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shd w:val="clear" w:color="auto" w:fill="auto"/>
                <w:lang w:val="en-US" w:eastAsia="zh-CN"/>
                <w14:textFill>
                  <w14:solidFill>
                    <w14:schemeClr w14:val="tx1"/>
                  </w14:solidFill>
                </w14:textFill>
              </w:rPr>
              <w:t>19974608558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建设地点</w:t>
            </w:r>
          </w:p>
        </w:tc>
        <w:tc>
          <w:tcPr>
            <w:tcW w:w="7246" w:type="dxa"/>
            <w:gridSpan w:val="3"/>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jc w:val="center"/>
              <w:textAlignment w:val="auto"/>
              <w:rPr>
                <w:rFonts w:hint="eastAsia"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u w:val="single"/>
                <w:lang w:val="en-US" w:eastAsia="zh-CN"/>
              </w:rPr>
              <w:t xml:space="preserve"> 湖南 </w:t>
            </w:r>
            <w:r>
              <w:rPr>
                <w:rFonts w:hint="default" w:ascii="Times New Roman" w:hAnsi="Times New Roman" w:cs="Times New Roman" w:eastAsiaTheme="minorEastAsia"/>
                <w:sz w:val="24"/>
                <w:szCs w:val="24"/>
                <w:lang w:val="en-US" w:eastAsia="zh-CN"/>
              </w:rPr>
              <w:t>省（自治区）</w:t>
            </w:r>
            <w:r>
              <w:rPr>
                <w:rFonts w:hint="default" w:ascii="Times New Roman" w:hAnsi="Times New Roman" w:cs="Times New Roman" w:eastAsiaTheme="minorEastAsia"/>
                <w:sz w:val="24"/>
                <w:szCs w:val="24"/>
                <w:u w:val="single"/>
                <w:lang w:val="en-US" w:eastAsia="zh-CN"/>
              </w:rPr>
              <w:t xml:space="preserve"> </w:t>
            </w:r>
            <w:r>
              <w:rPr>
                <w:rFonts w:hint="eastAsia" w:ascii="Times New Roman" w:hAnsi="Times New Roman" w:cs="Times New Roman" w:eastAsiaTheme="minorEastAsia"/>
                <w:sz w:val="24"/>
                <w:szCs w:val="24"/>
                <w:u w:val="single"/>
                <w:lang w:val="en-US" w:eastAsia="zh-CN"/>
              </w:rPr>
              <w:t>永州</w:t>
            </w:r>
            <w:r>
              <w:rPr>
                <w:rFonts w:hint="default" w:ascii="Times New Roman" w:hAnsi="Times New Roman" w:cs="Times New Roman" w:eastAsiaTheme="minorEastAsia"/>
                <w:sz w:val="24"/>
                <w:szCs w:val="24"/>
                <w:u w:val="single"/>
                <w:lang w:val="en-US" w:eastAsia="zh-CN"/>
              </w:rPr>
              <w:t xml:space="preserve"> </w:t>
            </w:r>
            <w:r>
              <w:rPr>
                <w:rFonts w:hint="default" w:ascii="Times New Roman" w:hAnsi="Times New Roman" w:cs="Times New Roman" w:eastAsiaTheme="minorEastAsia"/>
                <w:sz w:val="24"/>
                <w:szCs w:val="24"/>
                <w:lang w:val="en-US" w:eastAsia="zh-CN"/>
              </w:rPr>
              <w:t>市</w:t>
            </w:r>
            <w:r>
              <w:rPr>
                <w:rFonts w:hint="default" w:ascii="Times New Roman" w:hAnsi="Times New Roman" w:cs="Times New Roman" w:eastAsiaTheme="minorEastAsia"/>
                <w:sz w:val="24"/>
                <w:szCs w:val="24"/>
                <w:u w:val="single"/>
                <w:lang w:val="en-US" w:eastAsia="zh-CN"/>
              </w:rPr>
              <w:t xml:space="preserve">  </w:t>
            </w:r>
            <w:r>
              <w:rPr>
                <w:rFonts w:hint="eastAsia" w:ascii="Times New Roman" w:hAnsi="Times New Roman" w:cs="Times New Roman" w:eastAsiaTheme="minorEastAsia"/>
                <w:sz w:val="24"/>
                <w:szCs w:val="24"/>
                <w:u w:val="single"/>
                <w:lang w:val="en-US" w:eastAsia="zh-CN"/>
              </w:rPr>
              <w:t>新田</w:t>
            </w:r>
            <w:r>
              <w:rPr>
                <w:rFonts w:hint="default" w:ascii="Times New Roman" w:hAnsi="Times New Roman" w:cs="Times New Roman" w:eastAsiaTheme="minorEastAsia"/>
                <w:sz w:val="24"/>
                <w:szCs w:val="24"/>
                <w:u w:val="single"/>
                <w:lang w:val="en-US" w:eastAsia="zh-CN"/>
              </w:rPr>
              <w:t xml:space="preserve"> </w:t>
            </w:r>
            <w:r>
              <w:rPr>
                <w:rFonts w:hint="default" w:ascii="Times New Roman" w:hAnsi="Times New Roman" w:cs="Times New Roman" w:eastAsiaTheme="minorEastAsia"/>
                <w:sz w:val="24"/>
                <w:szCs w:val="24"/>
                <w:lang w:val="en-US" w:eastAsia="zh-CN"/>
              </w:rPr>
              <w:t>县（区）</w:t>
            </w:r>
            <w:r>
              <w:rPr>
                <w:rFonts w:hint="default" w:ascii="Times New Roman" w:hAnsi="Times New Roman" w:cs="Times New Roman" w:eastAsiaTheme="minorEastAsia"/>
                <w:sz w:val="24"/>
                <w:szCs w:val="24"/>
                <w:u w:val="single"/>
                <w:lang w:val="en-US" w:eastAsia="zh-CN"/>
              </w:rPr>
              <w:t xml:space="preserve">  </w:t>
            </w:r>
            <w:r>
              <w:rPr>
                <w:rFonts w:hint="eastAsia" w:ascii="Times New Roman" w:hAnsi="Times New Roman" w:cs="Times New Roman" w:eastAsiaTheme="minorEastAsia"/>
                <w:sz w:val="24"/>
                <w:szCs w:val="24"/>
                <w:u w:val="single"/>
                <w:lang w:val="en-US" w:eastAsia="zh-CN"/>
              </w:rPr>
              <w:t>龙泉</w:t>
            </w:r>
            <w:r>
              <w:rPr>
                <w:rFonts w:hint="default" w:ascii="Times New Roman" w:hAnsi="Times New Roman" w:cs="Times New Roman" w:eastAsiaTheme="minorEastAsia"/>
                <w:sz w:val="24"/>
                <w:szCs w:val="24"/>
                <w:u w:val="single"/>
                <w:lang w:val="en-US" w:eastAsia="zh-CN"/>
              </w:rPr>
              <w:t xml:space="preserve">  </w:t>
            </w:r>
            <w:r>
              <w:rPr>
                <w:rFonts w:hint="default" w:ascii="Times New Roman" w:hAnsi="Times New Roman" w:cs="Times New Roman" w:eastAsiaTheme="minorEastAsia"/>
                <w:sz w:val="24"/>
                <w:szCs w:val="24"/>
                <w:lang w:val="en-US" w:eastAsia="zh-CN"/>
              </w:rPr>
              <w:t>乡（街道）</w:t>
            </w:r>
            <w:r>
              <w:rPr>
                <w:rFonts w:hint="eastAsia" w:ascii="Times New Roman" w:hAnsi="Times New Roman" w:cs="Times New Roman" w:eastAsiaTheme="minorEastAsia"/>
                <w:sz w:val="24"/>
                <w:szCs w:val="24"/>
                <w:lang w:val="en-US" w:eastAsia="zh-CN"/>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u w:val="single"/>
                <w:lang w:val="en-US" w:eastAsia="zh-CN"/>
              </w:rPr>
              <w:t xml:space="preserve">   </w:t>
            </w:r>
            <w:r>
              <w:rPr>
                <w:rFonts w:ascii="ECJUGV + SimSun" w:hAnsi="ECJUGV + SimSun" w:eastAsia="ECJUGV + SimSun" w:cs="ECJUGV + SimSun"/>
                <w:color w:val="000000"/>
                <w:kern w:val="0"/>
                <w:sz w:val="24"/>
                <w:szCs w:val="24"/>
                <w:u w:val="single"/>
                <w:lang w:val="en-US" w:eastAsia="zh-CN" w:bidi="ar"/>
              </w:rPr>
              <w:t>新嘉公路</w:t>
            </w:r>
            <w:r>
              <w:rPr>
                <w:rFonts w:hint="eastAsia" w:ascii="Times New Roman" w:hAnsi="Times New Roman" w:cs="Times New Roman" w:eastAsiaTheme="minorEastAsia"/>
                <w:sz w:val="24"/>
                <w:szCs w:val="24"/>
                <w:u w:val="single"/>
                <w:lang w:val="en-US" w:eastAsia="zh-CN"/>
              </w:rPr>
              <w:t>龙脉塘段</w:t>
            </w:r>
            <w:r>
              <w:rPr>
                <w:rFonts w:ascii="ECJUGV + SimSun" w:hAnsi="ECJUGV + SimSun" w:eastAsia="ECJUGV + SimSun" w:cs="ECJUGV + SimSun"/>
                <w:color w:val="000000"/>
                <w:kern w:val="0"/>
                <w:sz w:val="24"/>
                <w:szCs w:val="24"/>
                <w:u w:val="single"/>
                <w:lang w:val="en-US" w:eastAsia="zh-CN" w:bidi="ar"/>
              </w:rPr>
              <w:t>东北</w:t>
            </w:r>
            <w:r>
              <w:rPr>
                <w:rFonts w:hint="eastAsia" w:ascii="ECJUGV + SimSun" w:hAnsi="ECJUGV + SimSun" w:eastAsia="ECJUGV + SimSun" w:cs="ECJUGV + SimSun"/>
                <w:color w:val="000000"/>
                <w:kern w:val="0"/>
                <w:sz w:val="24"/>
                <w:szCs w:val="24"/>
                <w:u w:val="single"/>
                <w:lang w:val="en-US" w:eastAsia="zh-CN" w:bidi="ar"/>
              </w:rPr>
              <w:t>面</w:t>
            </w:r>
            <w:r>
              <w:rPr>
                <w:rFonts w:hint="default" w:ascii="Times New Roman" w:hAnsi="Times New Roman" w:cs="Times New Roman" w:eastAsiaTheme="minorEastAsia"/>
                <w:sz w:val="24"/>
                <w:szCs w:val="24"/>
                <w:u w:val="single"/>
                <w:lang w:val="en-US" w:eastAsia="zh-CN"/>
              </w:rPr>
              <w:t xml:space="preserve"> </w:t>
            </w:r>
            <w:r>
              <w:rPr>
                <w:rFonts w:hint="default" w:ascii="Times New Roman" w:hAnsi="Times New Roman" w:cs="Times New Roman" w:eastAsiaTheme="minorEastAsia"/>
                <w:sz w:val="24"/>
                <w:szCs w:val="24"/>
                <w:lang w:val="en-US" w:eastAsia="zh-CN"/>
              </w:rPr>
              <w:t>（具体地址）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地理坐标</w:t>
            </w:r>
          </w:p>
        </w:tc>
        <w:tc>
          <w:tcPr>
            <w:tcW w:w="7246" w:type="dxa"/>
            <w:gridSpan w:val="3"/>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u w:val="single"/>
                <w:lang w:val="en-US" w:eastAsia="zh-CN"/>
              </w:rPr>
              <w:t xml:space="preserve"> 112 </w:t>
            </w:r>
            <w:r>
              <w:rPr>
                <w:rFonts w:hint="default" w:ascii="Times New Roman" w:hAnsi="Times New Roman" w:cs="Times New Roman" w:eastAsiaTheme="minorEastAsia"/>
                <w:sz w:val="24"/>
                <w:szCs w:val="24"/>
                <w:lang w:val="en-US" w:eastAsia="zh-CN"/>
              </w:rPr>
              <w:t>度</w:t>
            </w:r>
            <w:r>
              <w:rPr>
                <w:rFonts w:hint="default" w:ascii="Times New Roman" w:hAnsi="Times New Roman" w:cs="Times New Roman" w:eastAsiaTheme="minorEastAsia"/>
                <w:sz w:val="24"/>
                <w:szCs w:val="24"/>
                <w:u w:val="single"/>
                <w:lang w:val="en-US" w:eastAsia="zh-CN"/>
              </w:rPr>
              <w:t xml:space="preserve"> 13 </w:t>
            </w:r>
            <w:r>
              <w:rPr>
                <w:rFonts w:hint="default" w:ascii="Times New Roman" w:hAnsi="Times New Roman" w:cs="Times New Roman" w:eastAsiaTheme="minorEastAsia"/>
                <w:sz w:val="24"/>
                <w:szCs w:val="24"/>
                <w:lang w:val="en-US" w:eastAsia="zh-CN"/>
              </w:rPr>
              <w:t>分</w:t>
            </w:r>
            <w:r>
              <w:rPr>
                <w:rFonts w:hint="default" w:ascii="Times New Roman" w:hAnsi="Times New Roman" w:cs="Times New Roman" w:eastAsiaTheme="minorEastAsia"/>
                <w:sz w:val="24"/>
                <w:szCs w:val="24"/>
                <w:u w:val="single"/>
                <w:lang w:val="en-US" w:eastAsia="zh-CN"/>
              </w:rPr>
              <w:t xml:space="preserve"> 33.14070 </w:t>
            </w:r>
            <w:r>
              <w:rPr>
                <w:rFonts w:hint="default" w:ascii="Times New Roman" w:hAnsi="Times New Roman" w:cs="Times New Roman" w:eastAsiaTheme="minorEastAsia"/>
                <w:sz w:val="24"/>
                <w:szCs w:val="24"/>
                <w:lang w:val="en-US" w:eastAsia="zh-CN"/>
              </w:rPr>
              <w:t>秒，</w:t>
            </w:r>
            <w:r>
              <w:rPr>
                <w:rFonts w:hint="default" w:ascii="Times New Roman" w:hAnsi="Times New Roman" w:cs="Times New Roman" w:eastAsiaTheme="minorEastAsia"/>
                <w:sz w:val="24"/>
                <w:szCs w:val="24"/>
                <w:u w:val="single"/>
                <w:lang w:val="en-US" w:eastAsia="zh-CN"/>
              </w:rPr>
              <w:t xml:space="preserve"> 25 </w:t>
            </w:r>
            <w:r>
              <w:rPr>
                <w:rFonts w:hint="default" w:ascii="Times New Roman" w:hAnsi="Times New Roman" w:cs="Times New Roman" w:eastAsiaTheme="minorEastAsia"/>
                <w:sz w:val="24"/>
                <w:szCs w:val="24"/>
                <w:lang w:val="en-US" w:eastAsia="zh-CN"/>
              </w:rPr>
              <w:t>度</w:t>
            </w:r>
            <w:r>
              <w:rPr>
                <w:rFonts w:hint="eastAsia" w:ascii="Times New Roman" w:hAnsi="Times New Roman" w:cs="Times New Roman" w:eastAsiaTheme="minorEastAsia"/>
                <w:sz w:val="24"/>
                <w:szCs w:val="24"/>
                <w:u w:val="single"/>
                <w:lang w:val="en-US" w:eastAsia="zh-CN"/>
              </w:rPr>
              <w:t xml:space="preserve"> </w:t>
            </w:r>
            <w:r>
              <w:rPr>
                <w:rFonts w:hint="default" w:ascii="Times New Roman" w:hAnsi="Times New Roman" w:cs="Times New Roman" w:eastAsiaTheme="minorEastAsia"/>
                <w:sz w:val="24"/>
                <w:szCs w:val="24"/>
                <w:u w:val="single"/>
                <w:lang w:val="en-US" w:eastAsia="zh-CN"/>
              </w:rPr>
              <w:t xml:space="preserve">53 </w:t>
            </w:r>
            <w:r>
              <w:rPr>
                <w:rFonts w:hint="default" w:ascii="Times New Roman" w:hAnsi="Times New Roman" w:cs="Times New Roman" w:eastAsiaTheme="minorEastAsia"/>
                <w:sz w:val="24"/>
                <w:szCs w:val="24"/>
                <w:lang w:val="en-US" w:eastAsia="zh-CN"/>
              </w:rPr>
              <w:t>分</w:t>
            </w:r>
            <w:r>
              <w:rPr>
                <w:rFonts w:hint="default" w:ascii="Times New Roman" w:hAnsi="Times New Roman" w:cs="Times New Roman" w:eastAsiaTheme="minorEastAsia"/>
                <w:sz w:val="24"/>
                <w:szCs w:val="24"/>
                <w:u w:val="single"/>
                <w:lang w:val="en-US" w:eastAsia="zh-CN"/>
              </w:rPr>
              <w:t xml:space="preserve"> 26.20474 </w:t>
            </w:r>
            <w:r>
              <w:rPr>
                <w:rFonts w:hint="default" w:ascii="Times New Roman" w:hAnsi="Times New Roman" w:cs="Times New Roman" w:eastAsiaTheme="minorEastAsia"/>
                <w:sz w:val="24"/>
                <w:szCs w:val="24"/>
                <w:lang w:val="en-US" w:eastAsia="zh-CN"/>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996"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国民经济</w:t>
            </w:r>
          </w:p>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行业类别</w:t>
            </w:r>
          </w:p>
        </w:tc>
        <w:tc>
          <w:tcPr>
            <w:tcW w:w="1830"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rPr>
              <w:t>N7820 环境卫生管理</w:t>
            </w:r>
          </w:p>
        </w:tc>
        <w:tc>
          <w:tcPr>
            <w:tcW w:w="2340"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建设项目</w:t>
            </w:r>
          </w:p>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行业类别</w:t>
            </w:r>
          </w:p>
        </w:tc>
        <w:tc>
          <w:tcPr>
            <w:tcW w:w="3076"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eastAsia"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四十八、公共设施管理业105.生活垃圾（含餐厨废</w:t>
            </w:r>
          </w:p>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弃物）转运站-日转运能力150吨及以上的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建设性质</w:t>
            </w:r>
          </w:p>
        </w:tc>
        <w:tc>
          <w:tcPr>
            <w:tcW w:w="1830"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left"/>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sym w:font="Wingdings 2" w:char="0052"/>
            </w:r>
            <w:r>
              <w:rPr>
                <w:rFonts w:hint="default" w:ascii="Times New Roman" w:hAnsi="Times New Roman" w:cs="Times New Roman" w:eastAsiaTheme="minorEastAsia"/>
                <w:sz w:val="24"/>
                <w:szCs w:val="24"/>
                <w:lang w:val="en-US" w:eastAsia="zh-CN"/>
              </w:rPr>
              <w:t>新建（迁建）</w:t>
            </w:r>
          </w:p>
          <w:p>
            <w:pPr>
              <w:keepNext w:val="0"/>
              <w:keepLines w:val="0"/>
              <w:pageBreakBefore w:val="0"/>
              <w:kinsoku/>
              <w:wordWrap/>
              <w:overflowPunct/>
              <w:topLinePunct w:val="0"/>
              <w:autoSpaceDE/>
              <w:autoSpaceDN/>
              <w:bidi w:val="0"/>
              <w:adjustRightInd w:val="0"/>
              <w:snapToGrid w:val="0"/>
              <w:spacing w:line="360" w:lineRule="auto"/>
              <w:ind w:left="0" w:leftChars="0"/>
              <w:jc w:val="left"/>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sym w:font="Wingdings 2" w:char="00A3"/>
            </w:r>
            <w:r>
              <w:rPr>
                <w:rFonts w:hint="default" w:ascii="Times New Roman" w:hAnsi="Times New Roman" w:cs="Times New Roman" w:eastAsiaTheme="minorEastAsia"/>
                <w:sz w:val="24"/>
                <w:szCs w:val="24"/>
                <w:lang w:val="en-US" w:eastAsia="zh-CN"/>
              </w:rPr>
              <w:t>改建</w:t>
            </w:r>
          </w:p>
          <w:p>
            <w:pPr>
              <w:keepNext w:val="0"/>
              <w:keepLines w:val="0"/>
              <w:pageBreakBefore w:val="0"/>
              <w:kinsoku/>
              <w:wordWrap/>
              <w:overflowPunct/>
              <w:topLinePunct w:val="0"/>
              <w:autoSpaceDE/>
              <w:autoSpaceDN/>
              <w:bidi w:val="0"/>
              <w:adjustRightInd w:val="0"/>
              <w:snapToGrid w:val="0"/>
              <w:spacing w:line="360" w:lineRule="auto"/>
              <w:ind w:left="0" w:leftChars="0"/>
              <w:jc w:val="left"/>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sym w:font="Wingdings 2" w:char="00A3"/>
            </w:r>
            <w:r>
              <w:rPr>
                <w:rFonts w:hint="default" w:ascii="Times New Roman" w:hAnsi="Times New Roman" w:cs="Times New Roman" w:eastAsiaTheme="minorEastAsia"/>
                <w:sz w:val="24"/>
                <w:szCs w:val="24"/>
                <w:lang w:val="en-US" w:eastAsia="zh-CN"/>
              </w:rPr>
              <w:t>扩建</w:t>
            </w:r>
          </w:p>
          <w:p>
            <w:pPr>
              <w:keepNext w:val="0"/>
              <w:keepLines w:val="0"/>
              <w:pageBreakBefore w:val="0"/>
              <w:kinsoku/>
              <w:wordWrap/>
              <w:overflowPunct/>
              <w:topLinePunct w:val="0"/>
              <w:autoSpaceDE/>
              <w:autoSpaceDN/>
              <w:bidi w:val="0"/>
              <w:adjustRightInd w:val="0"/>
              <w:snapToGrid w:val="0"/>
              <w:spacing w:line="360" w:lineRule="auto"/>
              <w:ind w:left="0" w:leftChars="0"/>
              <w:jc w:val="left"/>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sym w:font="Wingdings 2" w:char="00A3"/>
            </w:r>
            <w:r>
              <w:rPr>
                <w:rFonts w:hint="default" w:ascii="Times New Roman" w:hAnsi="Times New Roman" w:cs="Times New Roman" w:eastAsiaTheme="minorEastAsia"/>
                <w:sz w:val="24"/>
                <w:szCs w:val="24"/>
                <w:lang w:val="en-US" w:eastAsia="zh-CN"/>
              </w:rPr>
              <w:t>技术改造</w:t>
            </w:r>
          </w:p>
        </w:tc>
        <w:tc>
          <w:tcPr>
            <w:tcW w:w="2340"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建设项目申报情形</w:t>
            </w:r>
          </w:p>
        </w:tc>
        <w:tc>
          <w:tcPr>
            <w:tcW w:w="3076"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left"/>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sym w:font="Wingdings 2" w:char="0052"/>
            </w:r>
            <w:r>
              <w:rPr>
                <w:rFonts w:hint="default" w:ascii="Times New Roman" w:hAnsi="Times New Roman" w:cs="Times New Roman" w:eastAsiaTheme="minorEastAsia"/>
                <w:sz w:val="24"/>
                <w:szCs w:val="24"/>
                <w:lang w:val="en-US" w:eastAsia="zh-CN"/>
              </w:rPr>
              <w:t>首次申报项目</w:t>
            </w:r>
          </w:p>
          <w:p>
            <w:pPr>
              <w:keepNext w:val="0"/>
              <w:keepLines w:val="0"/>
              <w:pageBreakBefore w:val="0"/>
              <w:kinsoku/>
              <w:wordWrap/>
              <w:overflowPunct/>
              <w:topLinePunct w:val="0"/>
              <w:autoSpaceDE/>
              <w:autoSpaceDN/>
              <w:bidi w:val="0"/>
              <w:adjustRightInd w:val="0"/>
              <w:snapToGrid w:val="0"/>
              <w:spacing w:line="360" w:lineRule="auto"/>
              <w:ind w:left="0" w:leftChars="0"/>
              <w:jc w:val="left"/>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sym w:font="Wingdings 2" w:char="00A3"/>
            </w:r>
            <w:r>
              <w:rPr>
                <w:rFonts w:hint="default" w:ascii="Times New Roman" w:hAnsi="Times New Roman" w:cs="Times New Roman" w:eastAsiaTheme="minorEastAsia"/>
                <w:sz w:val="24"/>
                <w:szCs w:val="24"/>
                <w:lang w:val="en-US" w:eastAsia="zh-CN"/>
              </w:rPr>
              <w:t>不予批准后再次申报项目</w:t>
            </w:r>
          </w:p>
          <w:p>
            <w:pPr>
              <w:keepNext w:val="0"/>
              <w:keepLines w:val="0"/>
              <w:pageBreakBefore w:val="0"/>
              <w:kinsoku/>
              <w:wordWrap/>
              <w:overflowPunct/>
              <w:topLinePunct w:val="0"/>
              <w:autoSpaceDE/>
              <w:autoSpaceDN/>
              <w:bidi w:val="0"/>
              <w:adjustRightInd w:val="0"/>
              <w:snapToGrid w:val="0"/>
              <w:spacing w:line="360" w:lineRule="auto"/>
              <w:ind w:left="0" w:leftChars="0"/>
              <w:jc w:val="left"/>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sym w:font="Wingdings 2" w:char="00A3"/>
            </w:r>
            <w:r>
              <w:rPr>
                <w:rFonts w:hint="default" w:ascii="Times New Roman" w:hAnsi="Times New Roman" w:cs="Times New Roman" w:eastAsiaTheme="minorEastAsia"/>
                <w:sz w:val="24"/>
                <w:szCs w:val="24"/>
                <w:lang w:val="en-US" w:eastAsia="zh-CN"/>
              </w:rPr>
              <w:t>超五年重新审核项目</w:t>
            </w:r>
          </w:p>
          <w:p>
            <w:pPr>
              <w:keepNext w:val="0"/>
              <w:keepLines w:val="0"/>
              <w:pageBreakBefore w:val="0"/>
              <w:kinsoku/>
              <w:wordWrap/>
              <w:overflowPunct/>
              <w:topLinePunct w:val="0"/>
              <w:autoSpaceDE/>
              <w:autoSpaceDN/>
              <w:bidi w:val="0"/>
              <w:adjustRightInd w:val="0"/>
              <w:snapToGrid w:val="0"/>
              <w:spacing w:line="360" w:lineRule="auto"/>
              <w:ind w:left="0" w:leftChars="0"/>
              <w:jc w:val="left"/>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sym w:font="Wingdings 2" w:char="00A3"/>
            </w:r>
            <w:r>
              <w:rPr>
                <w:rFonts w:hint="default" w:ascii="Times New Roman" w:hAnsi="Times New Roman" w:cs="Times New Roman" w:eastAsiaTheme="minorEastAsia"/>
                <w:sz w:val="24"/>
                <w:szCs w:val="24"/>
                <w:lang w:val="en-US" w:eastAsia="zh-CN"/>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项目审批（核准/备案）部门（选填）</w:t>
            </w:r>
          </w:p>
        </w:tc>
        <w:tc>
          <w:tcPr>
            <w:tcW w:w="1830"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tc>
        <w:tc>
          <w:tcPr>
            <w:tcW w:w="2340"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项目审批（核准/备案）文号（选填）</w:t>
            </w:r>
          </w:p>
        </w:tc>
        <w:tc>
          <w:tcPr>
            <w:tcW w:w="3076"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总投资（万元）</w:t>
            </w:r>
          </w:p>
        </w:tc>
        <w:tc>
          <w:tcPr>
            <w:tcW w:w="1830"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1466.09</w:t>
            </w:r>
          </w:p>
        </w:tc>
        <w:tc>
          <w:tcPr>
            <w:tcW w:w="2340"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环保投资（万元）</w:t>
            </w:r>
          </w:p>
        </w:tc>
        <w:tc>
          <w:tcPr>
            <w:tcW w:w="3076"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环保投资占比（%）</w:t>
            </w:r>
          </w:p>
        </w:tc>
        <w:tc>
          <w:tcPr>
            <w:tcW w:w="1830"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1.64</w:t>
            </w:r>
          </w:p>
        </w:tc>
        <w:tc>
          <w:tcPr>
            <w:tcW w:w="2340"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施工工期</w:t>
            </w:r>
          </w:p>
        </w:tc>
        <w:tc>
          <w:tcPr>
            <w:tcW w:w="3076"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预计</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是否开工建设</w:t>
            </w:r>
          </w:p>
        </w:tc>
        <w:tc>
          <w:tcPr>
            <w:tcW w:w="1830"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left"/>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sym w:font="Wingdings 2" w:char="0052"/>
            </w:r>
            <w:r>
              <w:rPr>
                <w:rFonts w:hint="default" w:ascii="Times New Roman" w:hAnsi="Times New Roman" w:cs="Times New Roman" w:eastAsiaTheme="minorEastAsia"/>
                <w:sz w:val="24"/>
                <w:szCs w:val="24"/>
                <w:lang w:val="en-US" w:eastAsia="zh-CN"/>
              </w:rPr>
              <w:t>否</w:t>
            </w:r>
          </w:p>
          <w:p>
            <w:pPr>
              <w:keepNext w:val="0"/>
              <w:keepLines w:val="0"/>
              <w:pageBreakBefore w:val="0"/>
              <w:kinsoku/>
              <w:wordWrap/>
              <w:overflowPunct/>
              <w:topLinePunct w:val="0"/>
              <w:autoSpaceDE/>
              <w:autoSpaceDN/>
              <w:bidi w:val="0"/>
              <w:adjustRightInd w:val="0"/>
              <w:snapToGrid w:val="0"/>
              <w:spacing w:line="360" w:lineRule="auto"/>
              <w:ind w:left="0" w:leftChars="0"/>
              <w:jc w:val="left"/>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sym w:font="Wingdings 2" w:char="00A3"/>
            </w:r>
            <w:r>
              <w:rPr>
                <w:rFonts w:hint="default" w:ascii="Times New Roman" w:hAnsi="Times New Roman" w:cs="Times New Roman" w:eastAsiaTheme="minorEastAsia"/>
                <w:sz w:val="24"/>
                <w:szCs w:val="24"/>
                <w:lang w:val="en-US" w:eastAsia="zh-CN"/>
              </w:rPr>
              <w:t>是：</w:t>
            </w:r>
          </w:p>
        </w:tc>
        <w:tc>
          <w:tcPr>
            <w:tcW w:w="2340"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用地（用海）面积（m</w:t>
            </w:r>
            <w:r>
              <w:rPr>
                <w:rFonts w:hint="default" w:ascii="Times New Roman" w:hAnsi="Times New Roman" w:cs="Times New Roman" w:eastAsiaTheme="minorEastAsia"/>
                <w:sz w:val="24"/>
                <w:szCs w:val="24"/>
                <w:vertAlign w:val="superscript"/>
                <w:lang w:val="en-US" w:eastAsia="zh-CN"/>
              </w:rPr>
              <w:t>2</w:t>
            </w:r>
            <w:r>
              <w:rPr>
                <w:rFonts w:hint="default" w:ascii="Times New Roman" w:hAnsi="Times New Roman" w:cs="Times New Roman" w:eastAsiaTheme="minorEastAsia"/>
                <w:sz w:val="24"/>
                <w:szCs w:val="24"/>
                <w:lang w:val="en-US" w:eastAsia="zh-CN"/>
              </w:rPr>
              <w:t>）</w:t>
            </w:r>
          </w:p>
        </w:tc>
        <w:tc>
          <w:tcPr>
            <w:tcW w:w="3076"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4326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专项评价设置情况</w:t>
            </w:r>
          </w:p>
        </w:tc>
        <w:tc>
          <w:tcPr>
            <w:tcW w:w="7246" w:type="dxa"/>
            <w:gridSpan w:val="3"/>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lang w:val="en-US" w:eastAsia="zh-CN"/>
              </w:rPr>
            </w:pPr>
            <w:r>
              <w:rPr>
                <w:rFonts w:hint="default" w:ascii="Times New Roman" w:hAnsi="Times New Roman" w:eastAsia="宋体" w:cs="Times New Roman"/>
                <w:kern w:val="0"/>
                <w:sz w:val="24"/>
                <w:szCs w:val="24"/>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规划情况</w:t>
            </w:r>
          </w:p>
        </w:tc>
        <w:tc>
          <w:tcPr>
            <w:tcW w:w="7246" w:type="dxa"/>
            <w:gridSpan w:val="3"/>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lang w:val="en-US" w:eastAsia="zh-CN"/>
              </w:rPr>
            </w:pPr>
            <w:r>
              <w:rPr>
                <w:rFonts w:hint="default" w:ascii="Times New Roman" w:hAnsi="Times New Roman" w:eastAsia="宋体" w:cs="Times New Roman"/>
                <w:kern w:val="0"/>
                <w:sz w:val="24"/>
                <w:szCs w:val="24"/>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规划环境影响评价情况</w:t>
            </w:r>
          </w:p>
        </w:tc>
        <w:tc>
          <w:tcPr>
            <w:tcW w:w="7246" w:type="dxa"/>
            <w:gridSpan w:val="3"/>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lang w:val="en-US" w:eastAsia="zh-CN"/>
              </w:rPr>
            </w:pPr>
            <w:r>
              <w:rPr>
                <w:rFonts w:hint="default" w:ascii="Times New Roman" w:hAnsi="Times New Roman" w:eastAsia="宋体" w:cs="Times New Roman"/>
                <w:kern w:val="0"/>
                <w:sz w:val="24"/>
                <w:szCs w:val="24"/>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规划及规划环境影响评价符合性分析</w:t>
            </w:r>
          </w:p>
        </w:tc>
        <w:tc>
          <w:tcPr>
            <w:tcW w:w="7246" w:type="dxa"/>
            <w:gridSpan w:val="3"/>
            <w:vAlign w:val="center"/>
          </w:tcPr>
          <w:p>
            <w:pPr>
              <w:spacing w:line="360" w:lineRule="auto"/>
              <w:ind w:firstLine="482" w:firstLineChars="200"/>
              <w:contextualSpacing/>
              <w:jc w:val="left"/>
              <w:outlineLvl w:val="1"/>
              <w:rPr>
                <w:rFonts w:ascii="Times New Roman" w:hAnsi="Times New Roman" w:eastAsia="宋体" w:cs="Times New Roman"/>
                <w:b/>
                <w:smallCaps/>
                <w:color w:val="000000"/>
                <w:sz w:val="24"/>
                <w:szCs w:val="24"/>
                <w:u w:val="single"/>
                <w:lang w:val="en-US" w:eastAsia="zh-CN" w:bidi="ar-SA"/>
              </w:rPr>
            </w:pPr>
            <w:r>
              <w:rPr>
                <w:rFonts w:ascii="Times New Roman" w:hAnsi="Times New Roman" w:eastAsia="宋体" w:cs="Times New Roman"/>
                <w:b/>
                <w:smallCaps/>
                <w:color w:val="000000"/>
                <w:sz w:val="24"/>
                <w:szCs w:val="24"/>
                <w:u w:val="single"/>
                <w:lang w:val="en-US" w:eastAsia="zh-CN" w:bidi="ar-SA"/>
              </w:rPr>
              <w:t>1、项目规划符合性分析</w:t>
            </w:r>
          </w:p>
          <w:p>
            <w:pPr>
              <w:widowControl/>
              <w:spacing w:line="360" w:lineRule="auto"/>
              <w:ind w:firstLine="480" w:firstLineChars="200"/>
              <w:rPr>
                <w:rFonts w:hint="default" w:ascii="Times New Roman" w:hAnsi="Times New Roman" w:eastAsia="宋体" w:cs="Times New Roman"/>
                <w:color w:val="000000"/>
                <w:kern w:val="0"/>
                <w:sz w:val="24"/>
                <w:szCs w:val="20"/>
                <w:u w:val="single"/>
              </w:rPr>
            </w:pPr>
            <w:r>
              <w:rPr>
                <w:rFonts w:hint="default" w:ascii="Times New Roman" w:hAnsi="Times New Roman" w:eastAsia="宋体" w:cs="Times New Roman"/>
                <w:color w:val="000000"/>
                <w:kern w:val="0"/>
                <w:sz w:val="24"/>
                <w:szCs w:val="20"/>
                <w:u w:val="single"/>
              </w:rPr>
              <w:t>根据《</w:t>
            </w:r>
            <w:r>
              <w:rPr>
                <w:rFonts w:hint="eastAsia" w:ascii="Times New Roman" w:hAnsi="Times New Roman" w:cs="Times New Roman"/>
                <w:color w:val="000000"/>
                <w:kern w:val="0"/>
                <w:sz w:val="24"/>
                <w:szCs w:val="20"/>
                <w:u w:val="single"/>
                <w:lang w:eastAsia="zh-CN"/>
              </w:rPr>
              <w:t>“</w:t>
            </w:r>
            <w:r>
              <w:rPr>
                <w:rFonts w:hint="default" w:ascii="Times New Roman" w:hAnsi="Times New Roman" w:eastAsia="宋体" w:cs="Times New Roman"/>
                <w:color w:val="000000"/>
                <w:kern w:val="0"/>
                <w:sz w:val="24"/>
                <w:szCs w:val="20"/>
                <w:u w:val="single"/>
              </w:rPr>
              <w:t>十三五</w:t>
            </w:r>
            <w:r>
              <w:rPr>
                <w:rFonts w:hint="eastAsia" w:ascii="Times New Roman" w:hAnsi="Times New Roman" w:cs="Times New Roman"/>
                <w:color w:val="000000"/>
                <w:kern w:val="0"/>
                <w:sz w:val="24"/>
                <w:szCs w:val="20"/>
                <w:u w:val="single"/>
                <w:lang w:eastAsia="zh-CN"/>
              </w:rPr>
              <w:t>”</w:t>
            </w:r>
            <w:r>
              <w:rPr>
                <w:rFonts w:hint="default" w:ascii="Times New Roman" w:hAnsi="Times New Roman" w:eastAsia="宋体" w:cs="Times New Roman"/>
                <w:color w:val="000000"/>
                <w:kern w:val="0"/>
                <w:sz w:val="24"/>
                <w:szCs w:val="20"/>
                <w:u w:val="single"/>
              </w:rPr>
              <w:t>全国城镇生活垃圾无害化处理设施建设规划》</w:t>
            </w:r>
            <w:r>
              <w:rPr>
                <w:rFonts w:hint="default" w:ascii="Times New Roman" w:hAnsi="Times New Roman" w:eastAsia="宋体" w:cs="Times New Roman"/>
                <w:color w:val="000000"/>
                <w:kern w:val="0"/>
                <w:sz w:val="24"/>
                <w:szCs w:val="20"/>
                <w:u w:val="single"/>
                <w:lang w:eastAsia="zh-CN"/>
              </w:rPr>
              <w:t>、《</w:t>
            </w:r>
            <w:r>
              <w:rPr>
                <w:rFonts w:hint="default" w:ascii="Times New Roman" w:hAnsi="Times New Roman" w:eastAsia="宋体" w:cs="Times New Roman"/>
                <w:color w:val="000000"/>
                <w:kern w:val="0"/>
                <w:sz w:val="24"/>
                <w:szCs w:val="20"/>
                <w:u w:val="single"/>
                <w:lang w:val="en-US" w:eastAsia="zh-CN"/>
              </w:rPr>
              <w:t>永州市城市市容和环境卫生管理条例</w:t>
            </w:r>
            <w:r>
              <w:rPr>
                <w:rFonts w:hint="default" w:ascii="Times New Roman" w:hAnsi="Times New Roman" w:eastAsia="宋体" w:cs="Times New Roman"/>
                <w:color w:val="000000"/>
                <w:kern w:val="0"/>
                <w:sz w:val="24"/>
                <w:szCs w:val="20"/>
                <w:u w:val="single"/>
                <w:lang w:eastAsia="zh-CN"/>
              </w:rPr>
              <w:t>》</w:t>
            </w:r>
            <w:r>
              <w:rPr>
                <w:rFonts w:hint="default" w:ascii="Times New Roman" w:hAnsi="Times New Roman" w:eastAsia="宋体" w:cs="Times New Roman"/>
                <w:color w:val="000000"/>
                <w:kern w:val="0"/>
                <w:sz w:val="24"/>
                <w:szCs w:val="20"/>
                <w:u w:val="single"/>
                <w:lang w:val="en-US" w:eastAsia="zh-CN"/>
              </w:rPr>
              <w:t>和《新田县县城总体规划（2009—2030）》</w:t>
            </w:r>
            <w:r>
              <w:rPr>
                <w:rFonts w:hint="default" w:ascii="Times New Roman" w:hAnsi="Times New Roman" w:eastAsia="宋体" w:cs="Times New Roman"/>
                <w:color w:val="000000"/>
                <w:kern w:val="0"/>
                <w:sz w:val="24"/>
                <w:szCs w:val="20"/>
                <w:u w:val="single"/>
              </w:rPr>
              <w:t>本项目的建设符合相关规划要求，其具体内容见下表。</w:t>
            </w:r>
          </w:p>
          <w:p>
            <w:pPr>
              <w:keepNext/>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color w:val="000000"/>
                <w:sz w:val="21"/>
                <w:szCs w:val="21"/>
                <w:u w:val="single"/>
                <w:lang w:val="en-US" w:eastAsia="zh-CN" w:bidi="ar-SA"/>
              </w:rPr>
            </w:pPr>
            <w:r>
              <w:rPr>
                <w:rFonts w:ascii="Times New Roman" w:hAnsi="Times New Roman" w:eastAsia="宋体" w:cs="Times New Roman"/>
                <w:b/>
                <w:color w:val="000000"/>
                <w:sz w:val="21"/>
                <w:szCs w:val="21"/>
                <w:u w:val="single"/>
                <w:lang w:val="en-US" w:eastAsia="zh-CN" w:bidi="ar-SA"/>
              </w:rPr>
              <w:t>表1-</w:t>
            </w:r>
            <w:r>
              <w:rPr>
                <w:rFonts w:hint="eastAsia" w:ascii="Times New Roman" w:hAnsi="Times New Roman" w:eastAsia="宋体" w:cs="Times New Roman"/>
                <w:b/>
                <w:color w:val="000000"/>
                <w:sz w:val="21"/>
                <w:szCs w:val="21"/>
                <w:u w:val="single"/>
                <w:lang w:val="en-US" w:eastAsia="zh-CN" w:bidi="ar-SA"/>
              </w:rPr>
              <w:t>1</w:t>
            </w:r>
            <w:r>
              <w:rPr>
                <w:rFonts w:ascii="Times New Roman" w:hAnsi="Times New Roman" w:eastAsia="宋体" w:cs="Times New Roman"/>
                <w:b/>
                <w:color w:val="000000"/>
                <w:sz w:val="21"/>
                <w:szCs w:val="21"/>
                <w:u w:val="single"/>
                <w:lang w:val="en-US" w:eastAsia="zh-CN" w:bidi="ar-SA"/>
              </w:rPr>
              <w:t xml:space="preserve"> 项目规划符合性分析</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0"/>
              <w:gridCol w:w="1194"/>
              <w:gridCol w:w="2919"/>
              <w:gridCol w:w="1794"/>
              <w:gridCol w:w="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8" w:type="pct"/>
                  <w:vAlign w:val="center"/>
                </w:tcPr>
                <w:p>
                  <w:pPr>
                    <w:spacing w:line="360" w:lineRule="exact"/>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序号</w:t>
                  </w:r>
                </w:p>
              </w:tc>
              <w:tc>
                <w:tcPr>
                  <w:tcW w:w="850" w:type="pct"/>
                  <w:vAlign w:val="center"/>
                </w:tcPr>
                <w:p>
                  <w:pPr>
                    <w:spacing w:line="360" w:lineRule="exact"/>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规划名称</w:t>
                  </w:r>
                </w:p>
              </w:tc>
              <w:tc>
                <w:tcPr>
                  <w:tcW w:w="2078" w:type="pct"/>
                  <w:vAlign w:val="center"/>
                </w:tcPr>
                <w:p>
                  <w:pPr>
                    <w:spacing w:line="360" w:lineRule="exact"/>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规划内容</w:t>
                  </w:r>
                </w:p>
              </w:tc>
              <w:tc>
                <w:tcPr>
                  <w:tcW w:w="1277" w:type="pct"/>
                  <w:vAlign w:val="center"/>
                </w:tcPr>
                <w:p>
                  <w:pPr>
                    <w:spacing w:line="360" w:lineRule="exact"/>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本项目建设情况</w:t>
                  </w:r>
                </w:p>
              </w:tc>
              <w:tc>
                <w:tcPr>
                  <w:tcW w:w="415" w:type="pct"/>
                  <w:vAlign w:val="center"/>
                </w:tcPr>
                <w:p>
                  <w:pPr>
                    <w:spacing w:line="360" w:lineRule="exact"/>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判定结果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8" w:type="pct"/>
                  <w:vAlign w:val="center"/>
                </w:tcPr>
                <w:p>
                  <w:pPr>
                    <w:spacing w:line="360" w:lineRule="exact"/>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1</w:t>
                  </w:r>
                </w:p>
              </w:tc>
              <w:tc>
                <w:tcPr>
                  <w:tcW w:w="850" w:type="pct"/>
                  <w:vAlign w:val="center"/>
                </w:tcPr>
                <w:p>
                  <w:pPr>
                    <w:spacing w:line="360" w:lineRule="exact"/>
                    <w:ind w:firstLine="0" w:firstLineChars="0"/>
                    <w:jc w:val="center"/>
                    <w:rPr>
                      <w:rFonts w:ascii="Times New Roman" w:hAnsi="Times New Roman" w:eastAsia="宋体" w:cs="Times New Roman"/>
                      <w:b w:val="0"/>
                      <w:bCs/>
                      <w:color w:val="000000"/>
                      <w:sz w:val="21"/>
                      <w:szCs w:val="21"/>
                      <w:u w:val="single"/>
                      <w:lang w:val="en-US" w:eastAsia="zh-CN" w:bidi="ar-SA"/>
                    </w:rPr>
                  </w:pPr>
                  <w:r>
                    <w:rPr>
                      <w:rFonts w:hint="eastAsia" w:ascii="Times New Roman" w:hAnsi="Times New Roman" w:cs="Times New Roman"/>
                      <w:b w:val="0"/>
                      <w:bCs/>
                      <w:color w:val="000000"/>
                      <w:sz w:val="21"/>
                      <w:szCs w:val="21"/>
                      <w:u w:val="single"/>
                      <w:lang w:val="en-US" w:eastAsia="zh-CN" w:bidi="ar-SA"/>
                    </w:rPr>
                    <w:t>“</w:t>
                  </w:r>
                  <w:r>
                    <w:rPr>
                      <w:rFonts w:ascii="Times New Roman" w:hAnsi="Times New Roman" w:eastAsia="宋体" w:cs="Times New Roman"/>
                      <w:b w:val="0"/>
                      <w:bCs/>
                      <w:color w:val="000000"/>
                      <w:sz w:val="21"/>
                      <w:szCs w:val="21"/>
                      <w:u w:val="single"/>
                      <w:lang w:val="en-US" w:eastAsia="zh-CN" w:bidi="ar-SA"/>
                    </w:rPr>
                    <w:t>十三五</w:t>
                  </w:r>
                  <w:r>
                    <w:rPr>
                      <w:rFonts w:hint="eastAsia" w:ascii="Times New Roman" w:hAnsi="Times New Roman" w:cs="Times New Roman"/>
                      <w:b w:val="0"/>
                      <w:bCs/>
                      <w:color w:val="000000"/>
                      <w:sz w:val="21"/>
                      <w:szCs w:val="21"/>
                      <w:u w:val="single"/>
                      <w:lang w:val="en-US" w:eastAsia="zh-CN" w:bidi="ar-SA"/>
                    </w:rPr>
                    <w:t>”</w:t>
                  </w:r>
                  <w:r>
                    <w:rPr>
                      <w:rFonts w:ascii="Times New Roman" w:hAnsi="Times New Roman" w:eastAsia="宋体" w:cs="Times New Roman"/>
                      <w:b w:val="0"/>
                      <w:bCs/>
                      <w:color w:val="000000"/>
                      <w:sz w:val="21"/>
                      <w:szCs w:val="21"/>
                      <w:u w:val="single"/>
                      <w:lang w:val="en-US" w:eastAsia="zh-CN" w:bidi="ar-SA"/>
                    </w:rPr>
                    <w:t>全国城镇生活垃圾无害化处理设施建设规划</w:t>
                  </w:r>
                </w:p>
              </w:tc>
              <w:tc>
                <w:tcPr>
                  <w:tcW w:w="2078" w:type="pct"/>
                  <w:vAlign w:val="center"/>
                </w:tcPr>
                <w:p>
                  <w:pPr>
                    <w:spacing w:line="360" w:lineRule="exact"/>
                    <w:ind w:firstLine="0" w:firstLineChars="0"/>
                    <w:jc w:val="center"/>
                    <w:rPr>
                      <w:rFonts w:ascii="Times New Roman" w:hAnsi="Times New Roman" w:eastAsia="宋体" w:cs="Times New Roman"/>
                      <w:b w:val="0"/>
                      <w:bCs/>
                      <w:color w:val="000000"/>
                      <w:sz w:val="21"/>
                      <w:szCs w:val="21"/>
                      <w:u w:val="single"/>
                      <w:lang w:val="en-US" w:eastAsia="zh-CN" w:bidi="ar-SA"/>
                    </w:rPr>
                  </w:pPr>
                  <w:r>
                    <w:rPr>
                      <w:rFonts w:hint="eastAsia" w:ascii="Times New Roman" w:hAnsi="Times New Roman" w:cs="Times New Roman"/>
                      <w:b w:val="0"/>
                      <w:bCs/>
                      <w:color w:val="000000"/>
                      <w:sz w:val="21"/>
                      <w:szCs w:val="21"/>
                      <w:u w:val="single"/>
                      <w:lang w:val="en-US" w:eastAsia="zh-CN" w:bidi="ar-SA"/>
                    </w:rPr>
                    <w:t>“</w:t>
                  </w:r>
                  <w:r>
                    <w:rPr>
                      <w:rFonts w:ascii="Times New Roman" w:hAnsi="Times New Roman" w:eastAsia="宋体" w:cs="Times New Roman"/>
                      <w:b w:val="0"/>
                      <w:bCs/>
                      <w:color w:val="000000"/>
                      <w:sz w:val="21"/>
                      <w:szCs w:val="21"/>
                      <w:u w:val="single"/>
                      <w:lang w:val="en-US" w:eastAsia="zh-CN" w:bidi="ar-SA"/>
                    </w:rPr>
                    <w:t>十三五</w:t>
                  </w:r>
                  <w:r>
                    <w:rPr>
                      <w:rFonts w:hint="eastAsia" w:ascii="Times New Roman" w:hAnsi="Times New Roman" w:cs="Times New Roman"/>
                      <w:b w:val="0"/>
                      <w:bCs/>
                      <w:color w:val="000000"/>
                      <w:sz w:val="21"/>
                      <w:szCs w:val="21"/>
                      <w:u w:val="single"/>
                      <w:lang w:val="en-US" w:eastAsia="zh-CN" w:bidi="ar-SA"/>
                    </w:rPr>
                    <w:t>”</w:t>
                  </w:r>
                  <w:r>
                    <w:rPr>
                      <w:rFonts w:ascii="Times New Roman" w:hAnsi="Times New Roman" w:eastAsia="宋体" w:cs="Times New Roman"/>
                      <w:b w:val="0"/>
                      <w:bCs/>
                      <w:color w:val="000000"/>
                      <w:sz w:val="21"/>
                      <w:szCs w:val="21"/>
                      <w:u w:val="single"/>
                      <w:lang w:val="en-US" w:eastAsia="zh-CN" w:bidi="ar-SA"/>
                    </w:rPr>
                    <w:t>期间应按照公共服务均等化的要求，继续加大生活垃圾无害化处理能力建设，提升运营管理水平，拓展服务范围，加快垃圾收运处理领域的市场化进程，推进生活垃圾源头分类，提高资源化利用水平，最终实现垃圾的减量化、资源化和无害化。到2020年底，具备条件的建制镇实现生活垃圾无害化处理能力全覆盖</w:t>
                  </w:r>
                </w:p>
              </w:tc>
              <w:tc>
                <w:tcPr>
                  <w:tcW w:w="1277" w:type="pct"/>
                  <w:vAlign w:val="center"/>
                </w:tcPr>
                <w:p>
                  <w:pPr>
                    <w:spacing w:line="360" w:lineRule="exact"/>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本项目的建设将有助于当地生活垃圾无害化处理，</w:t>
                  </w:r>
                  <w:r>
                    <w:rPr>
                      <w:rFonts w:hint="eastAsia" w:ascii="Times New Roman" w:hAnsi="Times New Roman" w:eastAsia="宋体" w:cs="Times New Roman"/>
                      <w:b w:val="0"/>
                      <w:bCs/>
                      <w:color w:val="000000"/>
                      <w:sz w:val="21"/>
                      <w:szCs w:val="21"/>
                      <w:u w:val="single"/>
                      <w:lang w:val="en-US" w:eastAsia="zh-CN" w:bidi="ar-SA"/>
                    </w:rPr>
                    <w:t>密闭化中转运输，达到卫生、无蝇、无臭的要求</w:t>
                  </w:r>
                  <w:r>
                    <w:rPr>
                      <w:rFonts w:hint="eastAsia" w:ascii="Times New Roman" w:hAnsi="Times New Roman" w:cs="Times New Roman"/>
                      <w:b w:val="0"/>
                      <w:bCs/>
                      <w:color w:val="000000"/>
                      <w:sz w:val="21"/>
                      <w:szCs w:val="21"/>
                      <w:u w:val="single"/>
                      <w:lang w:val="en-US" w:eastAsia="zh-CN" w:bidi="ar-SA"/>
                    </w:rPr>
                    <w:t>。</w:t>
                  </w:r>
                  <w:r>
                    <w:rPr>
                      <w:rFonts w:ascii="Times New Roman" w:hAnsi="Times New Roman" w:eastAsia="宋体" w:cs="Times New Roman"/>
                      <w:b w:val="0"/>
                      <w:bCs/>
                      <w:color w:val="000000"/>
                      <w:sz w:val="21"/>
                      <w:szCs w:val="21"/>
                      <w:u w:val="single"/>
                      <w:lang w:val="en-US" w:eastAsia="zh-CN" w:bidi="ar-SA"/>
                    </w:rPr>
                    <w:t>符合</w:t>
                  </w:r>
                  <w:r>
                    <w:rPr>
                      <w:rFonts w:hint="eastAsia" w:ascii="Times New Roman" w:hAnsi="Times New Roman" w:cs="Times New Roman"/>
                      <w:b w:val="0"/>
                      <w:bCs/>
                      <w:color w:val="000000"/>
                      <w:sz w:val="21"/>
                      <w:szCs w:val="21"/>
                      <w:u w:val="single"/>
                      <w:lang w:val="en-US" w:eastAsia="zh-CN" w:bidi="ar-SA"/>
                    </w:rPr>
                    <w:t>“</w:t>
                  </w:r>
                  <w:r>
                    <w:rPr>
                      <w:rFonts w:ascii="Times New Roman" w:hAnsi="Times New Roman" w:eastAsia="宋体" w:cs="Times New Roman"/>
                      <w:b w:val="0"/>
                      <w:bCs/>
                      <w:color w:val="000000"/>
                      <w:sz w:val="21"/>
                      <w:szCs w:val="21"/>
                      <w:u w:val="single"/>
                      <w:lang w:val="en-US" w:eastAsia="zh-CN" w:bidi="ar-SA"/>
                    </w:rPr>
                    <w:t>十三五</w:t>
                  </w:r>
                  <w:r>
                    <w:rPr>
                      <w:rFonts w:hint="eastAsia" w:ascii="Times New Roman" w:hAnsi="Times New Roman" w:cs="Times New Roman"/>
                      <w:b w:val="0"/>
                      <w:bCs/>
                      <w:color w:val="000000"/>
                      <w:sz w:val="21"/>
                      <w:szCs w:val="21"/>
                      <w:u w:val="single"/>
                      <w:lang w:val="en-US" w:eastAsia="zh-CN" w:bidi="ar-SA"/>
                    </w:rPr>
                    <w:t>”</w:t>
                  </w:r>
                  <w:r>
                    <w:rPr>
                      <w:rFonts w:ascii="Times New Roman" w:hAnsi="Times New Roman" w:eastAsia="宋体" w:cs="Times New Roman"/>
                      <w:b w:val="0"/>
                      <w:bCs/>
                      <w:color w:val="000000"/>
                      <w:sz w:val="21"/>
                      <w:szCs w:val="21"/>
                      <w:u w:val="single"/>
                      <w:lang w:val="en-US" w:eastAsia="zh-CN" w:bidi="ar-SA"/>
                    </w:rPr>
                    <w:t>全国城镇生活垃圾无害化处理设施建设规划</w:t>
                  </w:r>
                </w:p>
              </w:tc>
              <w:tc>
                <w:tcPr>
                  <w:tcW w:w="415" w:type="pct"/>
                  <w:vAlign w:val="center"/>
                </w:tcPr>
                <w:p>
                  <w:pPr>
                    <w:spacing w:line="360" w:lineRule="exact"/>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78" w:type="pct"/>
                  <w:vAlign w:val="center"/>
                </w:tcPr>
                <w:p>
                  <w:pPr>
                    <w:spacing w:line="360" w:lineRule="exact"/>
                    <w:ind w:firstLine="0" w:firstLineChars="0"/>
                    <w:jc w:val="center"/>
                    <w:rPr>
                      <w:rFonts w:hint="eastAsia"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2</w:t>
                  </w:r>
                </w:p>
              </w:tc>
              <w:tc>
                <w:tcPr>
                  <w:tcW w:w="850" w:type="pct"/>
                  <w:vAlign w:val="center"/>
                </w:tcPr>
                <w:p>
                  <w:pPr>
                    <w:spacing w:line="360" w:lineRule="exact"/>
                    <w:ind w:firstLine="0" w:firstLineChars="0"/>
                    <w:jc w:val="center"/>
                    <w:rPr>
                      <w:rFonts w:hint="eastAsia"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永州市城市市容和环境卫生管理条例</w:t>
                  </w:r>
                </w:p>
              </w:tc>
              <w:tc>
                <w:tcPr>
                  <w:tcW w:w="2078" w:type="pct"/>
                  <w:vAlign w:val="center"/>
                </w:tcPr>
                <w:p>
                  <w:pPr>
                    <w:spacing w:line="360" w:lineRule="exact"/>
                    <w:ind w:firstLine="0" w:firstLineChars="0"/>
                    <w:jc w:val="center"/>
                    <w:rPr>
                      <w:rFonts w:hint="eastAsia"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第二十五条</w:t>
                  </w:r>
                  <w:r>
                    <w:rPr>
                      <w:rFonts w:hint="eastAsia" w:ascii="Times New Roman" w:hAnsi="Times New Roman" w:cs="Times New Roman"/>
                      <w:b w:val="0"/>
                      <w:bCs/>
                      <w:color w:val="000000"/>
                      <w:sz w:val="21"/>
                      <w:szCs w:val="21"/>
                      <w:u w:val="single"/>
                      <w:lang w:val="en-US" w:eastAsia="zh-CN" w:bidi="ar-SA"/>
                    </w:rPr>
                    <w:t>“</w:t>
                  </w:r>
                  <w:r>
                    <w:rPr>
                      <w:rFonts w:hint="eastAsia" w:ascii="Times New Roman" w:hAnsi="Times New Roman" w:eastAsia="宋体" w:cs="Times New Roman"/>
                      <w:b w:val="0"/>
                      <w:bCs/>
                      <w:color w:val="000000"/>
                      <w:sz w:val="21"/>
                      <w:szCs w:val="21"/>
                      <w:u w:val="single"/>
                      <w:lang w:val="en-US" w:eastAsia="zh-CN" w:bidi="ar-SA"/>
                    </w:rPr>
                    <w:t>生活垃圾管理</w:t>
                  </w:r>
                  <w:r>
                    <w:rPr>
                      <w:rFonts w:hint="eastAsia" w:ascii="Times New Roman" w:hAnsi="Times New Roman" w:cs="Times New Roman"/>
                      <w:b w:val="0"/>
                      <w:bCs/>
                      <w:color w:val="000000"/>
                      <w:sz w:val="21"/>
                      <w:szCs w:val="21"/>
                      <w:u w:val="single"/>
                      <w:lang w:val="en-US" w:eastAsia="zh-CN" w:bidi="ar-SA"/>
                    </w:rPr>
                    <w:t>”</w:t>
                  </w:r>
                  <w:r>
                    <w:rPr>
                      <w:rFonts w:hint="eastAsia" w:ascii="Times New Roman" w:hAnsi="Times New Roman" w:eastAsia="宋体" w:cs="Times New Roman"/>
                      <w:b w:val="0"/>
                      <w:bCs/>
                      <w:color w:val="000000"/>
                      <w:sz w:val="21"/>
                      <w:szCs w:val="21"/>
                      <w:u w:val="single"/>
                      <w:lang w:val="en-US" w:eastAsia="zh-CN" w:bidi="ar-SA"/>
                    </w:rPr>
                    <w:t>  市、县</w:t>
                  </w:r>
                  <w:r>
                    <w:rPr>
                      <w:rFonts w:hint="eastAsia" w:ascii="Times New Roman" w:hAnsi="Times New Roman" w:cs="Times New Roman"/>
                      <w:b w:val="0"/>
                      <w:bCs/>
                      <w:color w:val="000000"/>
                      <w:sz w:val="21"/>
                      <w:szCs w:val="21"/>
                      <w:u w:val="single"/>
                      <w:lang w:val="en-US" w:eastAsia="zh-CN" w:bidi="ar-SA"/>
                    </w:rPr>
                    <w:t>（</w:t>
                  </w:r>
                  <w:r>
                    <w:rPr>
                      <w:rFonts w:hint="eastAsia" w:ascii="Times New Roman" w:hAnsi="Times New Roman" w:eastAsia="宋体" w:cs="Times New Roman"/>
                      <w:b w:val="0"/>
                      <w:bCs/>
                      <w:color w:val="000000"/>
                      <w:sz w:val="21"/>
                      <w:szCs w:val="21"/>
                      <w:u w:val="single"/>
                      <w:lang w:val="en-US" w:eastAsia="zh-CN" w:bidi="ar-SA"/>
                    </w:rPr>
                    <w:t>区</w:t>
                  </w:r>
                  <w:r>
                    <w:rPr>
                      <w:rFonts w:hint="eastAsia" w:ascii="Times New Roman" w:hAnsi="Times New Roman" w:cs="Times New Roman"/>
                      <w:b w:val="0"/>
                      <w:bCs/>
                      <w:color w:val="000000"/>
                      <w:sz w:val="21"/>
                      <w:szCs w:val="21"/>
                      <w:u w:val="single"/>
                      <w:lang w:val="en-US" w:eastAsia="zh-CN" w:bidi="ar-SA"/>
                    </w:rPr>
                    <w:t>）</w:t>
                  </w:r>
                  <w:r>
                    <w:rPr>
                      <w:rFonts w:hint="eastAsia" w:ascii="Times New Roman" w:hAnsi="Times New Roman" w:eastAsia="宋体" w:cs="Times New Roman"/>
                      <w:b w:val="0"/>
                      <w:bCs/>
                      <w:color w:val="000000"/>
                      <w:sz w:val="21"/>
                      <w:szCs w:val="21"/>
                      <w:u w:val="single"/>
                      <w:lang w:val="en-US" w:eastAsia="zh-CN" w:bidi="ar-SA"/>
                    </w:rPr>
                    <w:t>人民政府负责统筹安排生活垃圾收集、运输、处置设施建设,逐步推行生活垃圾分类投放、收集、运输和处置</w:t>
                  </w:r>
                  <w:r>
                    <w:rPr>
                      <w:rFonts w:hint="eastAsia" w:ascii="Times New Roman" w:hAnsi="Times New Roman" w:cs="Times New Roman"/>
                      <w:b w:val="0"/>
                      <w:bCs/>
                      <w:color w:val="000000"/>
                      <w:sz w:val="21"/>
                      <w:szCs w:val="21"/>
                      <w:u w:val="single"/>
                      <w:lang w:val="en-US" w:eastAsia="zh-CN" w:bidi="ar-SA"/>
                    </w:rPr>
                    <w:t>，</w:t>
                  </w:r>
                  <w:r>
                    <w:rPr>
                      <w:rFonts w:hint="eastAsia" w:ascii="Times New Roman" w:hAnsi="Times New Roman" w:eastAsia="宋体" w:cs="Times New Roman"/>
                      <w:b w:val="0"/>
                      <w:bCs/>
                      <w:color w:val="000000"/>
                      <w:sz w:val="21"/>
                      <w:szCs w:val="21"/>
                      <w:u w:val="single"/>
                      <w:lang w:val="en-US" w:eastAsia="zh-CN" w:bidi="ar-SA"/>
                    </w:rPr>
                    <w:t>应当制定生活垃圾分类的具体标准和方法,并向社会公布后组织实施</w:t>
                  </w:r>
                </w:p>
              </w:tc>
              <w:tc>
                <w:tcPr>
                  <w:tcW w:w="1277" w:type="pct"/>
                  <w:vMerge w:val="restart"/>
                  <w:vAlign w:val="center"/>
                </w:tcPr>
                <w:p>
                  <w:pPr>
                    <w:spacing w:line="360" w:lineRule="exact"/>
                    <w:ind w:firstLine="0" w:firstLineChars="0"/>
                    <w:jc w:val="center"/>
                    <w:rPr>
                      <w:rFonts w:hint="default"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本项目拟在永州市新田县新嘉公路龙脉塘段东北面建设一个规模为日转运200吨垃圾的垃圾中转站，收纳范围为新田县城</w:t>
                  </w:r>
                  <w:r>
                    <w:rPr>
                      <w:rFonts w:hint="default" w:ascii="Times New Roman" w:hAnsi="Times New Roman" w:eastAsia="宋体" w:cs="Times New Roman"/>
                      <w:b w:val="0"/>
                      <w:bCs/>
                      <w:color w:val="000000"/>
                      <w:sz w:val="21"/>
                      <w:szCs w:val="21"/>
                      <w:u w:val="single"/>
                      <w:lang w:val="en-US" w:eastAsia="zh-CN" w:bidi="ar-SA"/>
                    </w:rPr>
                    <w:t xml:space="preserve">和 </w:t>
                  </w:r>
                  <w:r>
                    <w:rPr>
                      <w:rFonts w:hint="eastAsia" w:ascii="Times New Roman" w:hAnsi="Times New Roman" w:eastAsia="宋体" w:cs="Times New Roman"/>
                      <w:b w:val="0"/>
                      <w:bCs/>
                      <w:color w:val="000000"/>
                      <w:sz w:val="21"/>
                      <w:szCs w:val="21"/>
                      <w:u w:val="single"/>
                      <w:lang w:val="en-US" w:eastAsia="zh-CN" w:bidi="ar-SA"/>
                    </w:rPr>
                    <w:t xml:space="preserve">12 </w:t>
                  </w:r>
                  <w:r>
                    <w:rPr>
                      <w:rFonts w:hint="default" w:ascii="Times New Roman" w:hAnsi="Times New Roman" w:eastAsia="宋体" w:cs="Times New Roman"/>
                      <w:b w:val="0"/>
                      <w:bCs/>
                      <w:color w:val="000000"/>
                      <w:sz w:val="21"/>
                      <w:szCs w:val="21"/>
                      <w:u w:val="single"/>
                      <w:lang w:val="en-US" w:eastAsia="zh-CN" w:bidi="ar-SA"/>
                    </w:rPr>
                    <w:t>个乡镇生活垃圾</w:t>
                  </w:r>
                </w:p>
              </w:tc>
              <w:tc>
                <w:tcPr>
                  <w:tcW w:w="415" w:type="pct"/>
                  <w:vAlign w:val="center"/>
                </w:tcPr>
                <w:p>
                  <w:pPr>
                    <w:spacing w:line="360" w:lineRule="exact"/>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8" w:type="pct"/>
                  <w:vAlign w:val="center"/>
                </w:tcPr>
                <w:p>
                  <w:pPr>
                    <w:spacing w:line="360" w:lineRule="exact"/>
                    <w:ind w:firstLine="0" w:firstLineChars="0"/>
                    <w:jc w:val="center"/>
                    <w:rPr>
                      <w:rFonts w:hint="default"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3</w:t>
                  </w:r>
                </w:p>
              </w:tc>
              <w:tc>
                <w:tcPr>
                  <w:tcW w:w="850" w:type="pct"/>
                  <w:vAlign w:val="center"/>
                </w:tcPr>
                <w:p>
                  <w:pPr>
                    <w:spacing w:line="360" w:lineRule="exact"/>
                    <w:ind w:firstLine="0" w:firstLineChars="0"/>
                    <w:jc w:val="center"/>
                    <w:rPr>
                      <w:rFonts w:hint="eastAsia"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新田县县城总体规划（2009—2030）</w:t>
                  </w:r>
                </w:p>
              </w:tc>
              <w:tc>
                <w:tcPr>
                  <w:tcW w:w="2078" w:type="pct"/>
                  <w:vAlign w:val="center"/>
                </w:tcPr>
                <w:p>
                  <w:pPr>
                    <w:spacing w:line="360" w:lineRule="exact"/>
                    <w:ind w:firstLine="0" w:firstLineChars="0"/>
                    <w:jc w:val="center"/>
                    <w:rPr>
                      <w:rFonts w:hint="eastAsia"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各乡镇新建垃圾填埋场，或对原有垃圾填埋场进行改建、扩建，各乡镇所在地及城镇（居委会）设垃圾转运站，以满足生产生活需要</w:t>
                  </w:r>
                </w:p>
              </w:tc>
              <w:tc>
                <w:tcPr>
                  <w:tcW w:w="1277" w:type="pct"/>
                  <w:vMerge w:val="continue"/>
                  <w:vAlign w:val="center"/>
                </w:tcPr>
                <w:p>
                  <w:pPr>
                    <w:spacing w:line="360" w:lineRule="exact"/>
                    <w:ind w:firstLine="0" w:firstLineChars="0"/>
                    <w:jc w:val="center"/>
                    <w:rPr>
                      <w:rFonts w:hint="default" w:ascii="Times New Roman" w:hAnsi="Times New Roman" w:eastAsia="宋体" w:cs="Times New Roman"/>
                      <w:b w:val="0"/>
                      <w:bCs/>
                      <w:color w:val="000000"/>
                      <w:sz w:val="21"/>
                      <w:szCs w:val="21"/>
                      <w:u w:val="single"/>
                      <w:lang w:val="en-US" w:eastAsia="zh-CN" w:bidi="ar-SA"/>
                    </w:rPr>
                  </w:pPr>
                </w:p>
              </w:tc>
              <w:tc>
                <w:tcPr>
                  <w:tcW w:w="415" w:type="pct"/>
                  <w:vAlign w:val="center"/>
                </w:tcPr>
                <w:p>
                  <w:pPr>
                    <w:spacing w:line="360" w:lineRule="exact"/>
                    <w:ind w:firstLine="0" w:firstLineChars="0"/>
                    <w:jc w:val="center"/>
                    <w:rPr>
                      <w:rFonts w:hint="eastAsia"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符合</w:t>
                  </w:r>
                </w:p>
              </w:tc>
            </w:tr>
          </w:tbl>
          <w:p>
            <w:pPr>
              <w:spacing w:line="360" w:lineRule="auto"/>
              <w:ind w:firstLine="480" w:firstLineChars="200"/>
              <w:jc w:val="left"/>
              <w:rPr>
                <w:rFonts w:ascii="Times New Roman" w:hAnsi="Times New Roman" w:eastAsia="宋体" w:cs="Times New Roman"/>
                <w:i w:val="0"/>
                <w:iCs w:val="0"/>
                <w:color w:val="000000" w:themeColor="text1"/>
                <w:kern w:val="0"/>
                <w:sz w:val="24"/>
                <w:szCs w:val="20"/>
                <w:u w:val="single"/>
                <w14:textFill>
                  <w14:solidFill>
                    <w14:schemeClr w14:val="tx1"/>
                  </w14:solidFill>
                </w14:textFill>
              </w:rPr>
            </w:pPr>
            <w:r>
              <w:rPr>
                <w:rFonts w:hint="eastAsia" w:ascii="宋体" w:hAnsi="宋体" w:eastAsia="宋体" w:cs="宋体"/>
                <w:color w:val="000000" w:themeColor="text1"/>
                <w:kern w:val="0"/>
                <w:sz w:val="24"/>
                <w:szCs w:val="20"/>
                <w:u w:val="single"/>
                <w14:textFill>
                  <w14:solidFill>
                    <w14:schemeClr w14:val="tx1"/>
                  </w14:solidFill>
                </w14:textFill>
              </w:rPr>
              <w:t>同时，</w:t>
            </w:r>
            <w:r>
              <w:rPr>
                <w:rFonts w:ascii="Times New Roman" w:hAnsi="Times New Roman" w:eastAsia="宋体" w:cs="Times New Roman"/>
                <w:i w:val="0"/>
                <w:iCs w:val="0"/>
                <w:spacing w:val="8"/>
                <w:sz w:val="24"/>
                <w:szCs w:val="24"/>
                <w:u w:val="single"/>
              </w:rPr>
              <w:t>根据《新田县县城总体规划(2009-2030年)》，本项目位于</w:t>
            </w:r>
            <w:r>
              <w:rPr>
                <w:rFonts w:hint="eastAsia" w:ascii="Times New Roman" w:hAnsi="Times New Roman" w:eastAsia="宋体" w:cs="Times New Roman"/>
                <w:i w:val="0"/>
                <w:iCs w:val="0"/>
                <w:spacing w:val="8"/>
                <w:sz w:val="24"/>
                <w:szCs w:val="24"/>
                <w:u w:val="single"/>
                <w:lang w:val="en-US" w:eastAsia="zh-CN"/>
              </w:rPr>
              <w:t>永州市</w:t>
            </w:r>
            <w:r>
              <w:rPr>
                <w:rFonts w:hint="eastAsia" w:ascii="Times New Roman" w:hAnsi="Times New Roman" w:eastAsia="宋体" w:cs="Times New Roman"/>
                <w:i w:val="0"/>
                <w:iCs w:val="0"/>
                <w:spacing w:val="8"/>
                <w:sz w:val="24"/>
                <w:szCs w:val="24"/>
                <w:u w:val="single"/>
                <w:lang w:val="en-US" w:eastAsia="zh-CN"/>
              </w:rPr>
              <w:t>新田县新嘉公路龙脉塘段东北</w:t>
            </w:r>
            <w:r>
              <w:rPr>
                <w:rFonts w:hint="eastAsia" w:ascii="Times New Roman" w:hAnsi="Times New Roman" w:cs="Times New Roman"/>
                <w:i w:val="0"/>
                <w:iCs w:val="0"/>
                <w:spacing w:val="8"/>
                <w:sz w:val="24"/>
                <w:szCs w:val="24"/>
                <w:u w:val="single"/>
                <w:lang w:val="en-US" w:eastAsia="zh-CN"/>
              </w:rPr>
              <w:t>面</w:t>
            </w:r>
            <w:r>
              <w:rPr>
                <w:rFonts w:hint="eastAsia" w:ascii="Times New Roman" w:hAnsi="Times New Roman" w:eastAsia="宋体" w:cs="Times New Roman"/>
                <w:i w:val="0"/>
                <w:iCs w:val="0"/>
                <w:spacing w:val="8"/>
                <w:sz w:val="24"/>
                <w:szCs w:val="24"/>
                <w:u w:val="single"/>
                <w:lang w:val="en-US" w:eastAsia="zh-CN"/>
              </w:rPr>
              <w:t>，</w:t>
            </w:r>
            <w:r>
              <w:rPr>
                <w:rFonts w:ascii="Times New Roman" w:hAnsi="Times New Roman" w:eastAsia="宋体" w:cs="Times New Roman"/>
                <w:i w:val="0"/>
                <w:iCs w:val="0"/>
                <w:spacing w:val="8"/>
                <w:sz w:val="24"/>
                <w:szCs w:val="24"/>
                <w:u w:val="single"/>
              </w:rPr>
              <w:t>项目地块为</w:t>
            </w:r>
            <w:r>
              <w:rPr>
                <w:rFonts w:hint="eastAsia" w:ascii="Times New Roman" w:hAnsi="Times New Roman" w:eastAsia="宋体" w:cs="Times New Roman"/>
                <w:i w:val="0"/>
                <w:iCs w:val="0"/>
                <w:spacing w:val="8"/>
                <w:sz w:val="24"/>
                <w:szCs w:val="24"/>
                <w:u w:val="single"/>
                <w:lang w:val="en-US" w:eastAsia="zh-CN"/>
              </w:rPr>
              <w:t>U2</w:t>
            </w:r>
            <w:r>
              <w:rPr>
                <w:rFonts w:ascii="Times New Roman" w:hAnsi="Times New Roman" w:eastAsia="宋体" w:cs="Times New Roman"/>
                <w:i w:val="0"/>
                <w:iCs w:val="0"/>
                <w:spacing w:val="8"/>
                <w:sz w:val="24"/>
                <w:szCs w:val="24"/>
                <w:u w:val="single"/>
              </w:rPr>
              <w:t>类</w:t>
            </w:r>
            <w:r>
              <w:rPr>
                <w:rFonts w:hint="eastAsia" w:ascii="Times New Roman" w:hAnsi="Times New Roman" w:eastAsia="宋体" w:cs="Times New Roman"/>
                <w:i w:val="0"/>
                <w:iCs w:val="0"/>
                <w:spacing w:val="8"/>
                <w:sz w:val="24"/>
                <w:szCs w:val="24"/>
                <w:u w:val="single"/>
                <w:lang w:val="en-US" w:eastAsia="zh-CN"/>
              </w:rPr>
              <w:t>环境卫生设施用地</w:t>
            </w:r>
            <w:r>
              <w:rPr>
                <w:rFonts w:hint="eastAsia" w:ascii="Times New Roman" w:hAnsi="Times New Roman" w:cs="Times New Roman"/>
                <w:i w:val="0"/>
                <w:iCs w:val="0"/>
                <w:spacing w:val="8"/>
                <w:sz w:val="24"/>
                <w:szCs w:val="24"/>
                <w:u w:val="single"/>
                <w:lang w:val="en-US" w:eastAsia="zh-CN"/>
              </w:rPr>
              <w:t>（具体见附图12 新田县县城总体规划图）</w:t>
            </w:r>
            <w:r>
              <w:rPr>
                <w:rFonts w:ascii="Times New Roman" w:hAnsi="Times New Roman" w:eastAsia="宋体" w:cs="Times New Roman"/>
                <w:i w:val="0"/>
                <w:iCs w:val="0"/>
                <w:spacing w:val="8"/>
                <w:sz w:val="24"/>
                <w:szCs w:val="24"/>
                <w:u w:val="single"/>
              </w:rPr>
              <w:t>，因此，本项目用地符合城乡规划或相关专业规划要求</w:t>
            </w:r>
            <w:r>
              <w:rPr>
                <w:rFonts w:hint="eastAsia" w:ascii="Times New Roman" w:hAnsi="Times New Roman" w:eastAsia="宋体" w:cs="Times New Roman"/>
                <w:bCs/>
                <w:i w:val="0"/>
                <w:iCs w:val="0"/>
                <w:sz w:val="24"/>
                <w:szCs w:val="24"/>
                <w:u w:val="single"/>
                <w:lang w:eastAsia="zh-CN"/>
              </w:rPr>
              <w:t>；</w:t>
            </w:r>
            <w:r>
              <w:rPr>
                <w:rFonts w:hint="eastAsia" w:ascii="Times New Roman" w:hAnsi="Times New Roman" w:eastAsia="宋体" w:cs="Times New Roman"/>
                <w:bCs/>
                <w:i w:val="0"/>
                <w:iCs w:val="0"/>
                <w:sz w:val="24"/>
                <w:szCs w:val="24"/>
                <w:u w:val="single"/>
                <w:lang w:val="en-US" w:eastAsia="zh-CN"/>
              </w:rPr>
              <w:t>另</w:t>
            </w:r>
            <w:r>
              <w:rPr>
                <w:rFonts w:hint="eastAsia" w:ascii="Times New Roman" w:hAnsi="Times New Roman" w:eastAsia="宋体" w:cs="Times New Roman"/>
                <w:i w:val="0"/>
                <w:iCs w:val="0"/>
                <w:color w:val="000000" w:themeColor="text1"/>
                <w:kern w:val="0"/>
                <w:sz w:val="24"/>
                <w:szCs w:val="20"/>
                <w:u w:val="single"/>
                <w14:textFill>
                  <w14:solidFill>
                    <w14:schemeClr w14:val="tx1"/>
                  </w14:solidFill>
                </w14:textFill>
              </w:rPr>
              <w:t>建设单位</w:t>
            </w:r>
            <w:r>
              <w:rPr>
                <w:rFonts w:hint="eastAsia" w:ascii="Times New Roman" w:hAnsi="Times New Roman" w:cs="Times New Roman"/>
                <w:i w:val="0"/>
                <w:iCs w:val="0"/>
                <w:color w:val="000000" w:themeColor="text1"/>
                <w:kern w:val="0"/>
                <w:sz w:val="24"/>
                <w:szCs w:val="20"/>
                <w:u w:val="single"/>
                <w:lang w:val="en-US" w:eastAsia="zh-CN"/>
                <w14:textFill>
                  <w14:solidFill>
                    <w14:schemeClr w14:val="tx1"/>
                  </w14:solidFill>
                </w14:textFill>
              </w:rPr>
              <w:t>已取得新田县自然资源局文件用地预审意见（具体见附件4 用地预审意见），文号为新自然预审字【2020】143号</w:t>
            </w:r>
            <w:r>
              <w:rPr>
                <w:rFonts w:hint="eastAsia" w:ascii="Times New Roman" w:hAnsi="Times New Roman" w:eastAsia="宋体" w:cs="Times New Roman"/>
                <w:i w:val="0"/>
                <w:iCs w:val="0"/>
                <w:color w:val="000000" w:themeColor="text1"/>
                <w:kern w:val="0"/>
                <w:sz w:val="24"/>
                <w:szCs w:val="20"/>
                <w:u w:val="single"/>
                <w14:textFill>
                  <w14:solidFill>
                    <w14:schemeClr w14:val="tx1"/>
                  </w14:solidFill>
                </w14:textFill>
              </w:rPr>
              <w:t>。</w:t>
            </w:r>
          </w:p>
          <w:p>
            <w:pPr>
              <w:widowControl/>
              <w:spacing w:line="360" w:lineRule="auto"/>
              <w:ind w:firstLine="480" w:firstLineChars="200"/>
              <w:rPr>
                <w:rFonts w:ascii="Times New Roman" w:hAnsi="Times New Roman" w:eastAsia="宋体" w:cs="Times New Roman"/>
                <w:color w:val="000000" w:themeColor="text1"/>
                <w:kern w:val="0"/>
                <w:sz w:val="24"/>
                <w:szCs w:val="20"/>
                <w:u w:val="single"/>
                <w14:textFill>
                  <w14:solidFill>
                    <w14:schemeClr w14:val="tx1"/>
                  </w14:solidFill>
                </w14:textFill>
              </w:rPr>
            </w:pPr>
            <w:r>
              <w:rPr>
                <w:rFonts w:hint="eastAsia" w:ascii="宋体" w:hAnsi="宋体" w:eastAsia="宋体" w:cs="宋体"/>
                <w:color w:val="000000" w:themeColor="text1"/>
                <w:kern w:val="0"/>
                <w:sz w:val="24"/>
                <w:szCs w:val="20"/>
                <w:u w:val="single"/>
                <w14:textFill>
                  <w14:solidFill>
                    <w14:schemeClr w14:val="tx1"/>
                  </w14:solidFill>
                </w14:textFill>
              </w:rPr>
              <w:t>综上所述，本项目符合</w:t>
            </w:r>
            <w:r>
              <w:rPr>
                <w:rFonts w:hint="eastAsia" w:ascii="宋体" w:hAnsi="宋体" w:eastAsia="宋体" w:cs="宋体"/>
                <w:color w:val="000000" w:themeColor="text1"/>
                <w:kern w:val="0"/>
                <w:sz w:val="24"/>
                <w:szCs w:val="20"/>
                <w:u w:val="single"/>
                <w:lang w:val="en-US" w:eastAsia="zh-CN"/>
                <w14:textFill>
                  <w14:solidFill>
                    <w14:schemeClr w14:val="tx1"/>
                  </w14:solidFill>
                </w14:textFill>
              </w:rPr>
              <w:t>新田县</w:t>
            </w:r>
            <w:r>
              <w:rPr>
                <w:rFonts w:hint="eastAsia" w:ascii="宋体" w:hAnsi="宋体" w:eastAsia="宋体" w:cs="宋体"/>
                <w:color w:val="000000" w:themeColor="text1"/>
                <w:kern w:val="0"/>
                <w:sz w:val="24"/>
                <w:szCs w:val="20"/>
                <w:u w:val="single"/>
                <w14:textFill>
                  <w14:solidFill>
                    <w14:schemeClr w14:val="tx1"/>
                  </w14:solidFill>
                </w14:textFill>
              </w:rPr>
              <w:t>总体规划。</w:t>
            </w:r>
          </w:p>
          <w:p>
            <w:pPr>
              <w:spacing w:line="360" w:lineRule="auto"/>
              <w:ind w:firstLine="482" w:firstLineChars="200"/>
              <w:contextualSpacing/>
              <w:jc w:val="left"/>
              <w:outlineLvl w:val="1"/>
              <w:rPr>
                <w:rFonts w:ascii="Times New Roman" w:hAnsi="Times New Roman" w:eastAsia="宋体" w:cs="Times New Roman"/>
                <w:b/>
                <w:smallCaps/>
                <w:color w:val="000000"/>
                <w:sz w:val="24"/>
                <w:szCs w:val="24"/>
                <w:u w:val="single" w:color="auto"/>
                <w:lang w:val="en-US" w:eastAsia="zh-CN" w:bidi="ar-SA"/>
              </w:rPr>
            </w:pPr>
            <w:r>
              <w:rPr>
                <w:rFonts w:ascii="Times New Roman" w:hAnsi="Times New Roman" w:eastAsia="宋体" w:cs="Times New Roman"/>
                <w:b/>
                <w:smallCaps/>
                <w:color w:val="000000"/>
                <w:sz w:val="24"/>
                <w:szCs w:val="24"/>
                <w:u w:val="single" w:color="auto"/>
                <w:lang w:val="en-US" w:eastAsia="zh-CN" w:bidi="ar-SA"/>
              </w:rPr>
              <w:t>2、项目选址合理性分析</w:t>
            </w:r>
          </w:p>
          <w:p>
            <w:pPr>
              <w:widowControl/>
              <w:spacing w:line="360" w:lineRule="auto"/>
              <w:ind w:firstLine="480" w:firstLineChars="200"/>
              <w:rPr>
                <w:rFonts w:hint="eastAsia" w:ascii="Times New Roman" w:hAnsi="Times New Roman" w:eastAsia="宋体" w:cs="Times New Roman"/>
                <w:color w:val="000000" w:themeColor="text1"/>
                <w:kern w:val="0"/>
                <w:sz w:val="24"/>
                <w:szCs w:val="20"/>
                <w:u w:val="single" w:color="auto"/>
                <w14:textFill>
                  <w14:solidFill>
                    <w14:schemeClr w14:val="tx1"/>
                  </w14:solidFill>
                </w14:textFill>
              </w:rPr>
            </w:pPr>
            <w:r>
              <w:rPr>
                <w:rFonts w:hint="eastAsia" w:ascii="Times New Roman" w:hAnsi="Times New Roman" w:eastAsia="宋体" w:cs="Times New Roman"/>
                <w:color w:val="000000" w:themeColor="text1"/>
                <w:kern w:val="0"/>
                <w:sz w:val="24"/>
                <w:szCs w:val="20"/>
                <w:u w:val="single" w:color="auto"/>
                <w14:textFill>
                  <w14:solidFill>
                    <w14:schemeClr w14:val="tx1"/>
                  </w14:solidFill>
                </w14:textFill>
              </w:rPr>
              <w:t>本项目位于</w:t>
            </w:r>
            <w:r>
              <w:rPr>
                <w:rFonts w:hint="eastAsia" w:ascii="Times New Roman" w:hAnsi="Times New Roman" w:eastAsia="宋体" w:cs="Times New Roman"/>
                <w:color w:val="000000" w:themeColor="text1"/>
                <w:kern w:val="0"/>
                <w:sz w:val="24"/>
                <w:szCs w:val="20"/>
                <w:u w:val="single" w:color="auto"/>
                <w:lang w:val="en-US" w:eastAsia="zh-CN"/>
                <w14:textFill>
                  <w14:solidFill>
                    <w14:schemeClr w14:val="tx1"/>
                  </w14:solidFill>
                </w14:textFill>
              </w:rPr>
              <w:t>永州市新田县新嘉公路龙脉塘段东北面</w:t>
            </w:r>
            <w:r>
              <w:rPr>
                <w:rFonts w:hint="eastAsia" w:ascii="Times New Roman" w:hAnsi="Times New Roman" w:cs="Times New Roman"/>
                <w:color w:val="000000" w:themeColor="text1"/>
                <w:kern w:val="0"/>
                <w:sz w:val="24"/>
                <w:szCs w:val="20"/>
                <w:u w:val="single" w:color="auto"/>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0"/>
                <w:u w:val="single" w:color="auto"/>
                <w14:textFill>
                  <w14:solidFill>
                    <w14:schemeClr w14:val="tx1"/>
                  </w14:solidFill>
                </w14:textFill>
              </w:rPr>
              <w:t>根据建设单位出具的用地</w:t>
            </w:r>
            <w:r>
              <w:rPr>
                <w:rFonts w:hint="eastAsia" w:ascii="Times New Roman" w:hAnsi="Times New Roman" w:cs="Times New Roman"/>
                <w:color w:val="000000" w:themeColor="text1"/>
                <w:kern w:val="0"/>
                <w:sz w:val="24"/>
                <w:szCs w:val="20"/>
                <w:u w:val="single" w:color="auto"/>
                <w:lang w:val="en-US" w:eastAsia="zh-CN"/>
                <w14:textFill>
                  <w14:solidFill>
                    <w14:schemeClr w14:val="tx1"/>
                  </w14:solidFill>
                </w14:textFill>
              </w:rPr>
              <w:t>预审意见（见附件4）</w:t>
            </w:r>
            <w:r>
              <w:rPr>
                <w:rFonts w:hint="eastAsia" w:ascii="Times New Roman" w:hAnsi="Times New Roman" w:eastAsia="宋体" w:cs="Times New Roman"/>
                <w:color w:val="000000" w:themeColor="text1"/>
                <w:kern w:val="0"/>
                <w:sz w:val="24"/>
                <w:szCs w:val="20"/>
                <w:u w:val="single" w:color="auto"/>
                <w14:textFill>
                  <w14:solidFill>
                    <w14:schemeClr w14:val="tx1"/>
                  </w14:solidFill>
                </w14:textFill>
              </w:rPr>
              <w:t>，本项目用地属于基础设施建设用地，项目周边外环境关系如下：</w:t>
            </w:r>
          </w:p>
          <w:p>
            <w:pPr>
              <w:widowControl/>
              <w:spacing w:line="360" w:lineRule="auto"/>
              <w:ind w:firstLine="480" w:firstLineChars="200"/>
              <w:rPr>
                <w:rFonts w:ascii="Times New Roman" w:hAnsi="Times New Roman" w:eastAsia="宋体" w:cs="Times New Roman"/>
                <w:color w:val="000000"/>
                <w:kern w:val="0"/>
                <w:sz w:val="24"/>
                <w:szCs w:val="20"/>
                <w:u w:val="single" w:color="auto"/>
              </w:rPr>
            </w:pPr>
            <w:r>
              <w:rPr>
                <w:rFonts w:hint="eastAsia" w:ascii="Times New Roman" w:hAnsi="Times New Roman" w:eastAsia="宋体" w:cs="Times New Roman"/>
                <w:color w:val="000000"/>
                <w:kern w:val="0"/>
                <w:sz w:val="24"/>
                <w:szCs w:val="20"/>
                <w:u w:val="single" w:color="auto"/>
              </w:rPr>
              <w:t>东侧：项目厂界东侧为</w:t>
            </w:r>
            <w:r>
              <w:rPr>
                <w:rFonts w:hint="eastAsia" w:ascii="Times New Roman" w:hAnsi="Times New Roman" w:cs="Times New Roman"/>
                <w:color w:val="000000"/>
                <w:kern w:val="0"/>
                <w:sz w:val="24"/>
                <w:szCs w:val="20"/>
                <w:u w:val="single" w:color="auto"/>
                <w:lang w:val="en-US" w:eastAsia="zh-CN"/>
              </w:rPr>
              <w:t>林地</w:t>
            </w:r>
            <w:r>
              <w:rPr>
                <w:rFonts w:hint="eastAsia" w:ascii="Times New Roman" w:hAnsi="Times New Roman" w:eastAsia="宋体" w:cs="Times New Roman"/>
                <w:color w:val="000000"/>
                <w:kern w:val="0"/>
                <w:sz w:val="24"/>
                <w:szCs w:val="20"/>
                <w:u w:val="single" w:color="auto"/>
              </w:rPr>
              <w:t>。</w:t>
            </w:r>
          </w:p>
          <w:p>
            <w:pPr>
              <w:widowControl/>
              <w:spacing w:line="360" w:lineRule="auto"/>
              <w:ind w:firstLine="480" w:firstLineChars="200"/>
              <w:rPr>
                <w:rFonts w:ascii="Times New Roman" w:hAnsi="Times New Roman" w:eastAsia="宋体" w:cs="Times New Roman"/>
                <w:color w:val="000000"/>
                <w:kern w:val="0"/>
                <w:sz w:val="24"/>
                <w:szCs w:val="20"/>
                <w:u w:val="single" w:color="auto"/>
              </w:rPr>
            </w:pPr>
            <w:r>
              <w:rPr>
                <w:rFonts w:hint="eastAsia" w:ascii="Times New Roman" w:hAnsi="Times New Roman" w:eastAsia="宋体" w:cs="Times New Roman"/>
                <w:color w:val="000000"/>
                <w:kern w:val="0"/>
                <w:sz w:val="24"/>
                <w:szCs w:val="20"/>
                <w:u w:val="single" w:color="auto"/>
              </w:rPr>
              <w:t>北侧：项目厂界北侧为林地</w:t>
            </w:r>
            <w:r>
              <w:rPr>
                <w:rFonts w:hint="eastAsia" w:ascii="Times New Roman" w:hAnsi="Times New Roman" w:eastAsia="宋体" w:cs="Times New Roman"/>
                <w:color w:val="000000"/>
                <w:kern w:val="0"/>
                <w:sz w:val="24"/>
                <w:szCs w:val="20"/>
                <w:u w:val="single" w:color="auto"/>
                <w:lang w:eastAsia="zh-CN"/>
              </w:rPr>
              <w:t>，</w:t>
            </w:r>
            <w:r>
              <w:rPr>
                <w:rFonts w:hint="eastAsia" w:ascii="Times New Roman" w:hAnsi="Times New Roman" w:eastAsia="宋体" w:cs="Times New Roman"/>
                <w:color w:val="000000"/>
                <w:kern w:val="0"/>
                <w:sz w:val="24"/>
                <w:szCs w:val="20"/>
                <w:u w:val="single" w:color="auto"/>
                <w:lang w:val="en-US" w:eastAsia="zh-CN"/>
              </w:rPr>
              <w:t>隔着林地东北侧</w:t>
            </w:r>
            <w:r>
              <w:rPr>
                <w:rFonts w:hint="eastAsia" w:ascii="Times New Roman" w:hAnsi="Times New Roman" w:cs="Times New Roman"/>
                <w:color w:val="000000"/>
                <w:kern w:val="0"/>
                <w:sz w:val="24"/>
                <w:szCs w:val="20"/>
                <w:u w:val="single" w:color="auto"/>
                <w:lang w:val="en-US" w:eastAsia="zh-CN"/>
              </w:rPr>
              <w:t>103</w:t>
            </w:r>
            <w:r>
              <w:rPr>
                <w:rFonts w:hint="eastAsia" w:ascii="Times New Roman" w:hAnsi="Times New Roman" w:eastAsia="宋体" w:cs="Times New Roman"/>
                <w:color w:val="000000"/>
                <w:kern w:val="0"/>
                <w:sz w:val="24"/>
                <w:szCs w:val="20"/>
                <w:u w:val="single" w:color="auto"/>
                <w:lang w:val="en-US" w:eastAsia="zh-CN"/>
              </w:rPr>
              <w:t>m为杨家村散户居民点，此为距离项目最近居民点</w:t>
            </w:r>
            <w:r>
              <w:rPr>
                <w:rFonts w:hint="eastAsia" w:ascii="Times New Roman" w:hAnsi="Times New Roman" w:eastAsia="宋体" w:cs="Times New Roman"/>
                <w:color w:val="000000"/>
                <w:kern w:val="0"/>
                <w:sz w:val="24"/>
                <w:szCs w:val="20"/>
                <w:u w:val="single" w:color="auto"/>
              </w:rPr>
              <w:t>。</w:t>
            </w:r>
          </w:p>
          <w:p>
            <w:pPr>
              <w:widowControl/>
              <w:spacing w:line="360" w:lineRule="auto"/>
              <w:ind w:firstLine="480" w:firstLineChars="200"/>
              <w:rPr>
                <w:rFonts w:ascii="Times New Roman" w:hAnsi="Times New Roman" w:eastAsia="宋体" w:cs="Times New Roman"/>
                <w:color w:val="000000"/>
                <w:kern w:val="0"/>
                <w:sz w:val="24"/>
                <w:szCs w:val="20"/>
                <w:u w:val="single" w:color="auto"/>
              </w:rPr>
            </w:pPr>
            <w:r>
              <w:rPr>
                <w:rFonts w:hint="eastAsia" w:ascii="Times New Roman" w:hAnsi="Times New Roman" w:eastAsia="宋体" w:cs="Times New Roman"/>
                <w:color w:val="000000"/>
                <w:kern w:val="0"/>
                <w:sz w:val="24"/>
                <w:szCs w:val="20"/>
                <w:u w:val="single" w:color="auto"/>
              </w:rPr>
              <w:t>南侧：项目厂界南侧为</w:t>
            </w:r>
            <w:r>
              <w:rPr>
                <w:rFonts w:hint="eastAsia" w:ascii="Times New Roman" w:hAnsi="Times New Roman" w:eastAsia="宋体" w:cs="Times New Roman"/>
                <w:color w:val="000000"/>
                <w:kern w:val="0"/>
                <w:sz w:val="24"/>
                <w:szCs w:val="20"/>
                <w:u w:val="single" w:color="auto"/>
                <w:lang w:val="en-US" w:eastAsia="zh-CN"/>
              </w:rPr>
              <w:t>无名小路</w:t>
            </w:r>
            <w:r>
              <w:rPr>
                <w:rFonts w:hint="eastAsia" w:ascii="Times New Roman" w:hAnsi="Times New Roman" w:eastAsia="宋体" w:cs="Times New Roman"/>
                <w:color w:val="000000"/>
                <w:kern w:val="0"/>
                <w:sz w:val="24"/>
                <w:szCs w:val="20"/>
                <w:u w:val="single" w:color="auto"/>
              </w:rPr>
              <w:t>，</w:t>
            </w:r>
            <w:r>
              <w:rPr>
                <w:rFonts w:hint="eastAsia" w:ascii="Times New Roman" w:hAnsi="Times New Roman" w:eastAsia="宋体" w:cs="Times New Roman"/>
                <w:color w:val="000000"/>
                <w:kern w:val="0"/>
                <w:sz w:val="24"/>
                <w:szCs w:val="20"/>
                <w:u w:val="single" w:color="auto"/>
                <w:lang w:val="en-US" w:eastAsia="zh-CN"/>
              </w:rPr>
              <w:t>便于垃圾的运输</w:t>
            </w:r>
            <w:r>
              <w:rPr>
                <w:rFonts w:hint="eastAsia" w:ascii="Times New Roman" w:hAnsi="Times New Roman" w:eastAsia="宋体" w:cs="Times New Roman"/>
                <w:color w:val="000000"/>
                <w:kern w:val="0"/>
                <w:sz w:val="24"/>
                <w:szCs w:val="20"/>
                <w:u w:val="single" w:color="auto"/>
              </w:rPr>
              <w:t>。</w:t>
            </w:r>
          </w:p>
          <w:p>
            <w:pPr>
              <w:widowControl/>
              <w:spacing w:line="360" w:lineRule="auto"/>
              <w:ind w:firstLine="480" w:firstLineChars="200"/>
              <w:rPr>
                <w:rFonts w:ascii="Times New Roman" w:hAnsi="Times New Roman" w:eastAsia="宋体" w:cs="Times New Roman"/>
                <w:color w:val="000000" w:themeColor="text1"/>
                <w:kern w:val="0"/>
                <w:sz w:val="24"/>
                <w:szCs w:val="20"/>
                <w:u w:val="single" w:color="auto"/>
                <w14:textFill>
                  <w14:solidFill>
                    <w14:schemeClr w14:val="tx1"/>
                  </w14:solidFill>
                </w14:textFill>
              </w:rPr>
            </w:pPr>
            <w:r>
              <w:rPr>
                <w:rFonts w:hint="eastAsia" w:ascii="Times New Roman" w:hAnsi="Times New Roman" w:eastAsia="宋体" w:cs="Times New Roman"/>
                <w:color w:val="000000"/>
                <w:kern w:val="0"/>
                <w:sz w:val="24"/>
                <w:szCs w:val="20"/>
                <w:u w:val="single" w:color="auto"/>
              </w:rPr>
              <w:t>西侧：项目厂界西侧</w:t>
            </w:r>
            <w:r>
              <w:rPr>
                <w:rFonts w:hint="eastAsia" w:ascii="Times New Roman" w:hAnsi="Times New Roman" w:eastAsia="宋体" w:cs="Times New Roman"/>
                <w:color w:val="000000"/>
                <w:kern w:val="0"/>
                <w:sz w:val="24"/>
                <w:szCs w:val="20"/>
                <w:u w:val="single" w:color="auto"/>
                <w:lang w:val="en-US" w:eastAsia="zh-CN"/>
              </w:rPr>
              <w:t>隔着林地为新嘉公路</w:t>
            </w:r>
            <w:r>
              <w:rPr>
                <w:rFonts w:hint="eastAsia" w:ascii="Times New Roman" w:hAnsi="Times New Roman" w:eastAsia="宋体" w:cs="Times New Roman"/>
                <w:color w:val="000000"/>
                <w:kern w:val="0"/>
                <w:sz w:val="24"/>
                <w:szCs w:val="20"/>
                <w:u w:val="single" w:color="auto"/>
                <w:lang w:eastAsia="zh-CN"/>
              </w:rPr>
              <w:t>，</w:t>
            </w:r>
            <w:r>
              <w:rPr>
                <w:rFonts w:hint="eastAsia" w:ascii="Times New Roman" w:hAnsi="Times New Roman" w:eastAsia="宋体" w:cs="Times New Roman"/>
                <w:color w:val="000000"/>
                <w:kern w:val="0"/>
                <w:sz w:val="24"/>
                <w:szCs w:val="20"/>
                <w:u w:val="single" w:color="auto"/>
                <w:lang w:val="en-US" w:eastAsia="zh-CN"/>
              </w:rPr>
              <w:t>与南侧无名小路相连</w:t>
            </w:r>
            <w:r>
              <w:rPr>
                <w:rFonts w:hint="eastAsia" w:ascii="Times New Roman" w:hAnsi="Times New Roman" w:eastAsia="宋体" w:cs="Times New Roman"/>
                <w:color w:val="000000" w:themeColor="text1"/>
                <w:kern w:val="0"/>
                <w:sz w:val="24"/>
                <w:szCs w:val="20"/>
                <w:u w:val="single" w:color="auto"/>
                <w:lang w:val="en-US" w:eastAsia="zh-CN"/>
                <w14:textFill>
                  <w14:solidFill>
                    <w14:schemeClr w14:val="tx1"/>
                  </w14:solidFill>
                </w14:textFill>
              </w:rPr>
              <w:t>，便于垃圾的运输</w:t>
            </w:r>
            <w:r>
              <w:rPr>
                <w:rFonts w:hint="eastAsia" w:ascii="Times New Roman" w:hAnsi="Times New Roman" w:eastAsia="宋体" w:cs="Times New Roman"/>
                <w:color w:val="000000" w:themeColor="text1"/>
                <w:kern w:val="0"/>
                <w:sz w:val="24"/>
                <w:szCs w:val="20"/>
                <w:u w:val="single" w:color="auto"/>
                <w14:textFill>
                  <w14:solidFill>
                    <w14:schemeClr w14:val="tx1"/>
                  </w14:solidFill>
                </w14:textFill>
              </w:rPr>
              <w:t>。</w:t>
            </w:r>
          </w:p>
          <w:p>
            <w:pPr>
              <w:widowControl/>
              <w:spacing w:line="360" w:lineRule="auto"/>
              <w:ind w:firstLine="480" w:firstLineChars="200"/>
              <w:rPr>
                <w:rFonts w:ascii="Times New Roman" w:hAnsi="Times New Roman" w:eastAsia="宋体" w:cs="Times New Roman"/>
                <w:color w:val="000000" w:themeColor="text1"/>
                <w:kern w:val="0"/>
                <w:sz w:val="24"/>
                <w:szCs w:val="20"/>
                <w:u w:val="single" w:color="auto"/>
                <w14:textFill>
                  <w14:solidFill>
                    <w14:schemeClr w14:val="tx1"/>
                  </w14:solidFill>
                </w14:textFill>
              </w:rPr>
            </w:pPr>
            <w:r>
              <w:rPr>
                <w:rFonts w:ascii="Times New Roman" w:hAnsi="Times New Roman" w:eastAsia="宋体" w:cs="Times New Roman"/>
                <w:color w:val="000000" w:themeColor="text1"/>
                <w:kern w:val="2"/>
                <w:sz w:val="24"/>
                <w:szCs w:val="24"/>
                <w:u w:val="single" w:color="auto"/>
                <w14:textFill>
                  <w14:solidFill>
                    <w14:schemeClr w14:val="tx1"/>
                  </w14:solidFill>
                </w14:textFill>
              </w:rPr>
              <w:t>本项目生产废水经管</w:t>
            </w:r>
            <w:r>
              <w:rPr>
                <w:rFonts w:hint="eastAsia" w:ascii="Times New Roman" w:hAnsi="Times New Roman" w:eastAsia="宋体" w:cs="Times New Roman"/>
                <w:color w:val="000000" w:themeColor="text1"/>
                <w:kern w:val="2"/>
                <w:sz w:val="24"/>
                <w:szCs w:val="24"/>
                <w:u w:val="single" w:color="auto"/>
                <w:lang w:val="en-US" w:eastAsia="zh-CN"/>
                <w14:textFill>
                  <w14:solidFill>
                    <w14:schemeClr w14:val="tx1"/>
                  </w14:solidFill>
                </w14:textFill>
              </w:rPr>
              <w:t>道</w:t>
            </w:r>
            <w:r>
              <w:rPr>
                <w:rFonts w:ascii="Times New Roman" w:hAnsi="Times New Roman" w:eastAsia="宋体" w:cs="Times New Roman"/>
                <w:color w:val="000000" w:themeColor="text1"/>
                <w:kern w:val="2"/>
                <w:sz w:val="24"/>
                <w:szCs w:val="24"/>
                <w:u w:val="single" w:color="auto"/>
                <w14:textFill>
                  <w14:solidFill>
                    <w14:schemeClr w14:val="tx1"/>
                  </w14:solidFill>
                </w14:textFill>
              </w:rPr>
              <w:t>输送至项目拟建的污水池暂存，</w:t>
            </w:r>
            <w:r>
              <w:rPr>
                <w:rFonts w:ascii="Times New Roman" w:hAnsi="Times New Roman" w:eastAsia="宋体" w:cs="Times New Roman"/>
                <w:color w:val="000000" w:themeColor="text1"/>
                <w:kern w:val="0"/>
                <w:sz w:val="24"/>
                <w:szCs w:val="20"/>
                <w:u w:val="single" w:color="auto"/>
                <w14:textFill>
                  <w14:solidFill>
                    <w14:schemeClr w14:val="tx1"/>
                  </w14:solidFill>
                </w14:textFill>
              </w:rPr>
              <w:t>经暂存的生产废水由吸污车每天抽吸转运至</w:t>
            </w:r>
            <w:r>
              <w:rPr>
                <w:rFonts w:hint="eastAsia" w:ascii="宋体" w:hAnsi="宋体" w:cs="宋体"/>
                <w:color w:val="000000" w:themeColor="text1"/>
                <w:kern w:val="0"/>
                <w:sz w:val="24"/>
                <w:szCs w:val="20"/>
                <w:u w:val="single" w:color="auto"/>
                <w:lang w:val="en-US" w:eastAsia="zh-CN"/>
                <w14:textFill>
                  <w14:solidFill>
                    <w14:schemeClr w14:val="tx1"/>
                  </w14:solidFill>
                </w14:textFill>
              </w:rPr>
              <w:t>新田县污水处理厂</w:t>
            </w:r>
            <w:r>
              <w:rPr>
                <w:rFonts w:ascii="Times New Roman" w:hAnsi="Times New Roman" w:eastAsia="宋体" w:cs="Times New Roman"/>
                <w:color w:val="000000" w:themeColor="text1"/>
                <w:kern w:val="0"/>
                <w:sz w:val="24"/>
                <w:szCs w:val="20"/>
                <w:u w:val="single" w:color="auto"/>
                <w14:textFill>
                  <w14:solidFill>
                    <w14:schemeClr w14:val="tx1"/>
                  </w14:solidFill>
                </w14:textFill>
              </w:rPr>
              <w:t>进行处理</w:t>
            </w:r>
            <w:r>
              <w:rPr>
                <w:rFonts w:hint="eastAsia" w:ascii="Times New Roman" w:hAnsi="Times New Roman" w:cs="Times New Roman"/>
                <w:color w:val="000000" w:themeColor="text1"/>
                <w:kern w:val="0"/>
                <w:sz w:val="24"/>
                <w:szCs w:val="20"/>
                <w:u w:val="single" w:color="auto"/>
                <w:lang w:eastAsia="zh-CN"/>
                <w14:textFill>
                  <w14:solidFill>
                    <w14:schemeClr w14:val="tx1"/>
                  </w14:solidFill>
                </w14:textFill>
              </w:rPr>
              <w:t>，</w:t>
            </w:r>
            <w:r>
              <w:rPr>
                <w:rFonts w:ascii="Times New Roman" w:hAnsi="Times New Roman" w:eastAsia="宋体" w:cs="Times New Roman"/>
                <w:color w:val="000000" w:themeColor="text1"/>
                <w:kern w:val="0"/>
                <w:sz w:val="24"/>
                <w:szCs w:val="20"/>
                <w:u w:val="single" w:color="auto"/>
                <w14:textFill>
                  <w14:solidFill>
                    <w14:schemeClr w14:val="tx1"/>
                  </w14:solidFill>
                </w14:textFill>
              </w:rPr>
              <w:t>达</w:t>
            </w:r>
            <w:r>
              <w:rPr>
                <w:rFonts w:ascii="Times New Roman" w:hAnsi="Times New Roman"/>
                <w:color w:val="000000" w:themeColor="text1"/>
                <w:sz w:val="24"/>
                <w:u w:val="single" w:color="auto"/>
                <w14:textFill>
                  <w14:solidFill>
                    <w14:schemeClr w14:val="tx1"/>
                  </w14:solidFill>
                </w14:textFill>
              </w:rPr>
              <w:t>《城镇污水处理厂污染物排放标准》（GB18918-2002）一级</w:t>
            </w:r>
            <w:r>
              <w:rPr>
                <w:rFonts w:hint="eastAsia" w:ascii="Times New Roman" w:hAnsi="Times New Roman"/>
                <w:color w:val="000000" w:themeColor="text1"/>
                <w:sz w:val="24"/>
                <w:u w:val="single" w:color="auto"/>
                <w:lang w:val="en-US" w:eastAsia="zh-CN"/>
                <w14:textFill>
                  <w14:solidFill>
                    <w14:schemeClr w14:val="tx1"/>
                  </w14:solidFill>
                </w14:textFill>
              </w:rPr>
              <w:t>A</w:t>
            </w:r>
            <w:r>
              <w:rPr>
                <w:rFonts w:ascii="Times New Roman" w:hAnsi="Times New Roman"/>
                <w:color w:val="000000" w:themeColor="text1"/>
                <w:sz w:val="24"/>
                <w:u w:val="single" w:color="auto"/>
                <w14:textFill>
                  <w14:solidFill>
                    <w14:schemeClr w14:val="tx1"/>
                  </w14:solidFill>
                </w14:textFill>
              </w:rPr>
              <w:t>标准后排入新田河</w:t>
            </w:r>
            <w:r>
              <w:rPr>
                <w:rFonts w:ascii="Times New Roman" w:hAnsi="Times New Roman" w:eastAsia="宋体" w:cs="Times New Roman"/>
                <w:color w:val="000000" w:themeColor="text1"/>
                <w:kern w:val="2"/>
                <w:sz w:val="24"/>
                <w:szCs w:val="24"/>
                <w:u w:val="single" w:color="auto"/>
                <w14:textFill>
                  <w14:solidFill>
                    <w14:schemeClr w14:val="tx1"/>
                  </w14:solidFill>
                </w14:textFill>
              </w:rPr>
              <w:t>；项目占地范</w:t>
            </w:r>
            <w:r>
              <w:rPr>
                <w:rFonts w:ascii="Times New Roman" w:hAnsi="Times New Roman" w:eastAsia="宋体" w:cs="Times New Roman"/>
                <w:color w:val="000000" w:themeColor="text1"/>
                <w:kern w:val="0"/>
                <w:sz w:val="24"/>
                <w:szCs w:val="20"/>
                <w:u w:val="single" w:color="auto"/>
                <w14:textFill>
                  <w14:solidFill>
                    <w14:schemeClr w14:val="tx1"/>
                  </w14:solidFill>
                </w14:textFill>
              </w:rPr>
              <w:t>围均进行了分区防渗处理，并对压缩车间、污水池等进行重点防渗，有效的防止了本项目废水渗漏可能造成的地下水污染事故；针对恶臭气体采取压缩车间封闭，卸料区卸料槽配置高压喷雾装置喷洒除臭液，喷雾处理后的废气经负压收集后经生物纤维炭吸附处理后经15m高排气筒排放。项</w:t>
            </w:r>
            <w:r>
              <w:rPr>
                <w:rFonts w:ascii="Times New Roman" w:hAnsi="Times New Roman" w:eastAsia="宋体" w:cs="Times New Roman"/>
                <w:color w:val="000000"/>
                <w:kern w:val="0"/>
                <w:sz w:val="24"/>
                <w:szCs w:val="20"/>
                <w:u w:val="single" w:color="auto"/>
              </w:rPr>
              <w:t>目周围四周主要为林地，且项目有</w:t>
            </w:r>
            <w:r>
              <w:rPr>
                <w:rFonts w:hint="eastAsia" w:ascii="Times New Roman" w:hAnsi="Times New Roman" w:eastAsia="宋体" w:cs="Times New Roman"/>
                <w:color w:val="000000"/>
                <w:kern w:val="0"/>
                <w:sz w:val="24"/>
                <w:szCs w:val="20"/>
                <w:u w:val="single" w:color="auto"/>
                <w:lang w:val="en-US" w:eastAsia="zh-CN"/>
              </w:rPr>
              <w:t>6</w:t>
            </w:r>
            <w:r>
              <w:rPr>
                <w:rFonts w:ascii="Times New Roman" w:hAnsi="Times New Roman" w:eastAsia="宋体" w:cs="Times New Roman"/>
                <w:color w:val="000000"/>
                <w:kern w:val="0"/>
                <w:sz w:val="24"/>
                <w:szCs w:val="20"/>
                <w:u w:val="single" w:color="auto"/>
              </w:rPr>
              <w:t>m绿化带进行隔离，项目选</w:t>
            </w:r>
            <w:r>
              <w:rPr>
                <w:rFonts w:ascii="Times New Roman" w:hAnsi="Times New Roman" w:eastAsia="宋体" w:cs="Times New Roman"/>
                <w:color w:val="000000" w:themeColor="text1"/>
                <w:kern w:val="0"/>
                <w:sz w:val="24"/>
                <w:szCs w:val="20"/>
                <w:u w:val="single" w:color="auto"/>
                <w14:textFill>
                  <w14:solidFill>
                    <w14:schemeClr w14:val="tx1"/>
                  </w14:solidFill>
                </w14:textFill>
              </w:rPr>
              <w:t>址区域地势开阔，利于臭味稀释扩散，不会对周边环境产生影响。</w:t>
            </w:r>
          </w:p>
          <w:p>
            <w:pPr>
              <w:widowControl/>
              <w:spacing w:line="360" w:lineRule="auto"/>
              <w:ind w:firstLine="480" w:firstLineChars="200"/>
              <w:rPr>
                <w:rFonts w:ascii="Times New Roman" w:hAnsi="Times New Roman" w:eastAsia="宋体" w:cs="Times New Roman"/>
                <w:color w:val="000000" w:themeColor="text1"/>
                <w:kern w:val="0"/>
                <w:sz w:val="24"/>
                <w:szCs w:val="20"/>
                <w:u w:val="single" w:color="auto"/>
                <w14:textFill>
                  <w14:solidFill>
                    <w14:schemeClr w14:val="tx1"/>
                  </w14:solidFill>
                </w14:textFill>
              </w:rPr>
            </w:pPr>
            <w:r>
              <w:rPr>
                <w:rFonts w:hint="eastAsia" w:ascii="宋体" w:hAnsi="宋体" w:eastAsia="宋体" w:cs="宋体"/>
                <w:color w:val="000000" w:themeColor="text1"/>
                <w:kern w:val="0"/>
                <w:sz w:val="24"/>
                <w:szCs w:val="20"/>
                <w:u w:val="single" w:color="auto"/>
                <w14:textFill>
                  <w14:solidFill>
                    <w14:schemeClr w14:val="tx1"/>
                  </w14:solidFill>
                </w14:textFill>
              </w:rPr>
              <w:t>本项目垃圾</w:t>
            </w:r>
            <w:r>
              <w:rPr>
                <w:rFonts w:hint="eastAsia" w:ascii="宋体" w:hAnsi="宋体" w:cs="宋体"/>
                <w:color w:val="000000" w:themeColor="text1"/>
                <w:kern w:val="0"/>
                <w:sz w:val="24"/>
                <w:szCs w:val="20"/>
                <w:u w:val="single" w:color="auto"/>
                <w:lang w:val="en-US" w:eastAsia="zh-CN"/>
                <w14:textFill>
                  <w14:solidFill>
                    <w14:schemeClr w14:val="tx1"/>
                  </w14:solidFill>
                </w14:textFill>
              </w:rPr>
              <w:t>转运至</w:t>
            </w:r>
            <w:r>
              <w:rPr>
                <w:rFonts w:hint="eastAsia" w:ascii="Times New Roman" w:hAnsi="Times New Roman" w:eastAsia="宋体" w:cs="Times New Roman"/>
                <w:color w:val="000000" w:themeColor="text1"/>
                <w:kern w:val="0"/>
                <w:sz w:val="24"/>
                <w:szCs w:val="20"/>
                <w:u w:val="single" w:color="auto"/>
                <w:lang w:val="en-US" w:eastAsia="zh-CN"/>
                <w14:textFill>
                  <w14:solidFill>
                    <w14:schemeClr w14:val="tx1"/>
                  </w14:solidFill>
                </w14:textFill>
              </w:rPr>
              <w:t>宁远县</w:t>
            </w:r>
            <w:r>
              <w:rPr>
                <w:rFonts w:hint="eastAsia" w:ascii="Times New Roman" w:hAnsi="Times New Roman" w:eastAsia="宋体" w:cs="Times New Roman"/>
                <w:color w:val="000000" w:themeColor="text1"/>
                <w:kern w:val="0"/>
                <w:sz w:val="24"/>
                <w:szCs w:val="20"/>
                <w:u w:val="single" w:color="auto"/>
                <w14:textFill>
                  <w14:solidFill>
                    <w14:schemeClr w14:val="tx1"/>
                  </w14:solidFill>
                </w14:textFill>
              </w:rPr>
              <w:t>城市生活垃圾卫生填埋场</w:t>
            </w:r>
            <w:r>
              <w:rPr>
                <w:rFonts w:hint="eastAsia" w:ascii="Times New Roman" w:hAnsi="Times New Roman" w:cs="Times New Roman"/>
                <w:color w:val="000000" w:themeColor="text1"/>
                <w:kern w:val="0"/>
                <w:sz w:val="24"/>
                <w:szCs w:val="20"/>
                <w:u w:val="single" w:color="auto"/>
                <w:lang w:val="en-US" w:eastAsia="zh-CN"/>
                <w14:textFill>
                  <w14:solidFill>
                    <w14:schemeClr w14:val="tx1"/>
                  </w14:solidFill>
                </w14:textFill>
              </w:rPr>
              <w:t>处置，</w:t>
            </w:r>
            <w:r>
              <w:rPr>
                <w:rFonts w:hint="eastAsia" w:ascii="宋体" w:hAnsi="宋体" w:eastAsia="宋体" w:cs="宋体"/>
                <w:color w:val="000000" w:themeColor="text1"/>
                <w:kern w:val="0"/>
                <w:sz w:val="24"/>
                <w:szCs w:val="20"/>
                <w:u w:val="single" w:color="auto"/>
                <w14:textFill>
                  <w14:solidFill>
                    <w14:schemeClr w14:val="tx1"/>
                  </w14:solidFill>
                </w14:textFill>
              </w:rPr>
              <w:t>“</w:t>
            </w:r>
            <w:r>
              <w:rPr>
                <w:rFonts w:hint="eastAsia" w:ascii="Times New Roman" w:hAnsi="Times New Roman" w:eastAsia="宋体" w:cs="Times New Roman"/>
                <w:color w:val="000000" w:themeColor="text1"/>
                <w:kern w:val="0"/>
                <w:sz w:val="24"/>
                <w:szCs w:val="20"/>
                <w:u w:val="single" w:color="auto"/>
                <w:lang w:val="en-US" w:eastAsia="zh-CN"/>
                <w14:textFill>
                  <w14:solidFill>
                    <w14:schemeClr w14:val="tx1"/>
                  </w14:solidFill>
                </w14:textFill>
              </w:rPr>
              <w:t>新嘉公路</w:t>
            </w:r>
            <w:r>
              <w:rPr>
                <w:rFonts w:ascii="Times New Roman" w:hAnsi="Times New Roman" w:eastAsia="宋体" w:cs="Times New Roman"/>
                <w:color w:val="000000" w:themeColor="text1"/>
                <w:kern w:val="0"/>
                <w:sz w:val="24"/>
                <w:szCs w:val="20"/>
                <w:u w:val="single" w:color="auto"/>
                <w14:textFill>
                  <w14:solidFill>
                    <w14:schemeClr w14:val="tx1"/>
                  </w14:solidFill>
                </w14:textFill>
              </w:rPr>
              <w:t>→</w:t>
            </w:r>
            <w:r>
              <w:rPr>
                <w:rFonts w:hint="eastAsia" w:ascii="Times New Roman" w:hAnsi="Times New Roman" w:eastAsia="宋体" w:cs="Times New Roman"/>
                <w:color w:val="000000" w:themeColor="text1"/>
                <w:kern w:val="0"/>
                <w:sz w:val="24"/>
                <w:szCs w:val="20"/>
                <w:u w:val="single" w:color="auto"/>
                <w:lang w:val="en-US" w:eastAsia="zh-CN"/>
                <w14:textFill>
                  <w14:solidFill>
                    <w14:schemeClr w14:val="tx1"/>
                  </w14:solidFill>
                </w14:textFill>
              </w:rPr>
              <w:t>宁远县</w:t>
            </w:r>
            <w:r>
              <w:rPr>
                <w:rFonts w:hint="eastAsia" w:ascii="Times New Roman" w:hAnsi="Times New Roman" w:eastAsia="宋体" w:cs="Times New Roman"/>
                <w:color w:val="000000" w:themeColor="text1"/>
                <w:kern w:val="0"/>
                <w:sz w:val="24"/>
                <w:szCs w:val="20"/>
                <w:u w:val="single" w:color="auto"/>
                <w14:textFill>
                  <w14:solidFill>
                    <w14:schemeClr w14:val="tx1"/>
                  </w14:solidFill>
                </w14:textFill>
              </w:rPr>
              <w:t>城市生活垃圾卫生填埋场</w:t>
            </w:r>
            <w:r>
              <w:rPr>
                <w:rFonts w:hint="eastAsia" w:ascii="宋体" w:hAnsi="宋体" w:eastAsia="宋体" w:cs="宋体"/>
                <w:color w:val="000000" w:themeColor="text1"/>
                <w:kern w:val="0"/>
                <w:sz w:val="24"/>
                <w:szCs w:val="20"/>
                <w:u w:val="single" w:color="auto"/>
                <w14:textFill>
                  <w14:solidFill>
                    <w14:schemeClr w14:val="tx1"/>
                  </w14:solidFill>
                </w14:textFill>
              </w:rPr>
              <w:t>”作为运输线路，生产废水</w:t>
            </w:r>
            <w:r>
              <w:rPr>
                <w:rFonts w:hint="eastAsia" w:ascii="宋体" w:hAnsi="宋体" w:cs="宋体"/>
                <w:color w:val="000000" w:themeColor="text1"/>
                <w:kern w:val="0"/>
                <w:sz w:val="24"/>
                <w:szCs w:val="20"/>
                <w:u w:val="single" w:color="auto"/>
                <w:lang w:val="en-US" w:eastAsia="zh-CN"/>
                <w14:textFill>
                  <w14:solidFill>
                    <w14:schemeClr w14:val="tx1"/>
                  </w14:solidFill>
                </w14:textFill>
              </w:rPr>
              <w:t>经收集后运至新田县污水处理厂处理，</w:t>
            </w:r>
            <w:r>
              <w:rPr>
                <w:rFonts w:hint="eastAsia" w:ascii="宋体" w:hAnsi="宋体" w:eastAsia="宋体" w:cs="宋体"/>
                <w:color w:val="000000" w:themeColor="text1"/>
                <w:kern w:val="0"/>
                <w:sz w:val="24"/>
                <w:szCs w:val="20"/>
                <w:u w:val="single" w:color="auto"/>
                <w14:textFill>
                  <w14:solidFill>
                    <w14:schemeClr w14:val="tx1"/>
                  </w14:solidFill>
                </w14:textFill>
              </w:rPr>
              <w:t>“</w:t>
            </w:r>
            <w:r>
              <w:rPr>
                <w:rFonts w:hint="eastAsia" w:ascii="Times New Roman" w:hAnsi="Times New Roman" w:eastAsia="宋体" w:cs="Times New Roman"/>
                <w:color w:val="000000" w:themeColor="text1"/>
                <w:kern w:val="0"/>
                <w:sz w:val="24"/>
                <w:szCs w:val="20"/>
                <w:u w:val="single" w:color="auto"/>
                <w:lang w:val="en-US" w:eastAsia="zh-CN"/>
                <w14:textFill>
                  <w14:solidFill>
                    <w14:schemeClr w14:val="tx1"/>
                  </w14:solidFill>
                </w14:textFill>
              </w:rPr>
              <w:t>新嘉公路</w:t>
            </w:r>
            <w:r>
              <w:rPr>
                <w:rFonts w:ascii="Times New Roman" w:hAnsi="Times New Roman" w:eastAsia="宋体" w:cs="Times New Roman"/>
                <w:color w:val="000000" w:themeColor="text1"/>
                <w:kern w:val="0"/>
                <w:sz w:val="24"/>
                <w:szCs w:val="20"/>
                <w:u w:val="single" w:color="auto"/>
                <w14:textFill>
                  <w14:solidFill>
                    <w14:schemeClr w14:val="tx1"/>
                  </w14:solidFill>
                </w14:textFill>
              </w:rPr>
              <w:t>→</w:t>
            </w:r>
            <w:r>
              <w:rPr>
                <w:rFonts w:hint="eastAsia" w:ascii="Times New Roman" w:hAnsi="Times New Roman" w:cs="Times New Roman"/>
                <w:color w:val="000000" w:themeColor="text1"/>
                <w:kern w:val="0"/>
                <w:sz w:val="24"/>
                <w:szCs w:val="20"/>
                <w:u w:val="single" w:color="auto"/>
                <w:lang w:val="en-US" w:eastAsia="zh-CN"/>
                <w14:textFill>
                  <w14:solidFill>
                    <w14:schemeClr w14:val="tx1"/>
                  </w14:solidFill>
                </w14:textFill>
              </w:rPr>
              <w:t>乡间小路</w:t>
            </w:r>
            <w:r>
              <w:rPr>
                <w:rFonts w:ascii="Times New Roman" w:hAnsi="Times New Roman" w:eastAsia="宋体" w:cs="Times New Roman"/>
                <w:color w:val="000000" w:themeColor="text1"/>
                <w:kern w:val="0"/>
                <w:sz w:val="24"/>
                <w:szCs w:val="20"/>
                <w:u w:val="single" w:color="auto"/>
                <w14:textFill>
                  <w14:solidFill>
                    <w14:schemeClr w14:val="tx1"/>
                  </w14:solidFill>
                </w14:textFill>
              </w:rPr>
              <w:t>→</w:t>
            </w:r>
            <w:r>
              <w:rPr>
                <w:rFonts w:hint="eastAsia" w:ascii="Times New Roman" w:hAnsi="Times New Roman" w:cs="Times New Roman"/>
                <w:color w:val="000000" w:themeColor="text1"/>
                <w:kern w:val="0"/>
                <w:sz w:val="24"/>
                <w:szCs w:val="20"/>
                <w:u w:val="single" w:color="auto"/>
                <w:lang w:val="en-US" w:eastAsia="zh-CN"/>
                <w14:textFill>
                  <w14:solidFill>
                    <w14:schemeClr w14:val="tx1"/>
                  </w14:solidFill>
                </w14:textFill>
              </w:rPr>
              <w:t>新田县污水处理厂</w:t>
            </w:r>
            <w:r>
              <w:rPr>
                <w:rFonts w:hint="eastAsia" w:ascii="宋体" w:hAnsi="宋体" w:eastAsia="宋体" w:cs="宋体"/>
                <w:color w:val="000000" w:themeColor="text1"/>
                <w:kern w:val="0"/>
                <w:sz w:val="24"/>
                <w:szCs w:val="20"/>
                <w:u w:val="single" w:color="auto"/>
                <w14:textFill>
                  <w14:solidFill>
                    <w14:schemeClr w14:val="tx1"/>
                  </w14:solidFill>
                </w14:textFill>
              </w:rPr>
              <w:t>”作为运输线路</w:t>
            </w:r>
            <w:r>
              <w:rPr>
                <w:rFonts w:hint="eastAsia" w:ascii="宋体" w:hAnsi="宋体" w:cs="宋体"/>
                <w:color w:val="000000" w:themeColor="text1"/>
                <w:kern w:val="0"/>
                <w:sz w:val="24"/>
                <w:szCs w:val="20"/>
                <w:u w:val="single" w:color="auto"/>
                <w:lang w:eastAsia="zh-CN"/>
                <w14:textFill>
                  <w14:solidFill>
                    <w14:schemeClr w14:val="tx1"/>
                  </w14:solidFill>
                </w14:textFill>
              </w:rPr>
              <w:t>，</w:t>
            </w:r>
            <w:r>
              <w:rPr>
                <w:rFonts w:hint="eastAsia" w:ascii="宋体" w:hAnsi="宋体" w:eastAsia="宋体" w:cs="宋体"/>
                <w:color w:val="000000" w:themeColor="text1"/>
                <w:kern w:val="0"/>
                <w:sz w:val="24"/>
                <w:szCs w:val="20"/>
                <w:u w:val="single" w:color="auto"/>
                <w14:textFill>
                  <w14:solidFill>
                    <w14:schemeClr w14:val="tx1"/>
                  </w14:solidFill>
                </w14:textFill>
              </w:rPr>
              <w:t>运输线路沿线居民较少，垃圾转运过程对转运线路两侧居民影响较小，项目运输道路选线合理。</w:t>
            </w:r>
          </w:p>
          <w:p>
            <w:pPr>
              <w:widowControl/>
              <w:spacing w:line="360" w:lineRule="auto"/>
              <w:ind w:firstLine="480" w:firstLineChars="200"/>
              <w:rPr>
                <w:rFonts w:ascii="Times New Roman" w:hAnsi="Times New Roman" w:eastAsia="宋体" w:cs="Times New Roman"/>
                <w:color w:val="000000"/>
                <w:kern w:val="0"/>
                <w:sz w:val="24"/>
                <w:szCs w:val="20"/>
                <w:u w:val="single" w:color="auto"/>
              </w:rPr>
            </w:pPr>
            <w:r>
              <w:rPr>
                <w:rFonts w:hint="eastAsia" w:ascii="宋体" w:hAnsi="宋体" w:eastAsia="宋体" w:cs="宋体"/>
                <w:color w:val="000000"/>
                <w:kern w:val="0"/>
                <w:sz w:val="24"/>
                <w:szCs w:val="20"/>
                <w:u w:val="single" w:color="auto"/>
              </w:rPr>
              <w:t>综上所述，项目拟建地无环境遗留问题，其周边外环境情况相对简单，周边无明显环境制约因素，市政基础设施条件较好，项目用地符合当地规划，对改善当地环境具有正效益，故项目选址合理。</w:t>
            </w:r>
          </w:p>
          <w:p>
            <w:pPr>
              <w:spacing w:line="360" w:lineRule="auto"/>
              <w:ind w:firstLine="482" w:firstLineChars="200"/>
              <w:contextualSpacing/>
              <w:jc w:val="left"/>
              <w:outlineLvl w:val="1"/>
              <w:rPr>
                <w:rFonts w:ascii="Times New Roman" w:hAnsi="Times New Roman" w:eastAsia="宋体" w:cs="Times New Roman"/>
                <w:b/>
                <w:smallCaps/>
                <w:color w:val="000000"/>
                <w:sz w:val="24"/>
                <w:szCs w:val="24"/>
                <w:lang w:val="en-US" w:eastAsia="zh-CN" w:bidi="ar-SA"/>
              </w:rPr>
            </w:pPr>
            <w:r>
              <w:rPr>
                <w:rFonts w:ascii="Times New Roman" w:hAnsi="Times New Roman" w:eastAsia="宋体" w:cs="Times New Roman"/>
                <w:b/>
                <w:smallCaps/>
                <w:color w:val="000000"/>
                <w:sz w:val="24"/>
                <w:szCs w:val="24"/>
                <w:lang w:val="en-US" w:eastAsia="zh-CN" w:bidi="ar-SA"/>
              </w:rPr>
              <w:t>3、技术规范符合性分析</w:t>
            </w:r>
          </w:p>
          <w:p>
            <w:pPr>
              <w:widowControl/>
              <w:spacing w:line="360" w:lineRule="auto"/>
              <w:ind w:firstLine="480" w:firstLineChars="200"/>
              <w:rPr>
                <w:rFonts w:ascii="Times New Roman" w:hAnsi="Times New Roman" w:eastAsia="宋体" w:cs="Times New Roman"/>
                <w:b w:val="0"/>
                <w:bCs/>
                <w:color w:val="000000"/>
                <w:kern w:val="0"/>
                <w:sz w:val="24"/>
                <w:szCs w:val="20"/>
              </w:rPr>
            </w:pPr>
            <w:r>
              <w:rPr>
                <w:rFonts w:hint="eastAsia" w:ascii="宋体" w:hAnsi="宋体" w:eastAsia="宋体" w:cs="宋体"/>
                <w:b w:val="0"/>
                <w:bCs/>
                <w:color w:val="000000"/>
                <w:kern w:val="0"/>
                <w:sz w:val="24"/>
                <w:szCs w:val="20"/>
              </w:rPr>
              <w:t>（</w:t>
            </w:r>
            <w:r>
              <w:rPr>
                <w:rFonts w:ascii="Times New Roman" w:hAnsi="Times New Roman" w:eastAsia="宋体" w:cs="Times New Roman"/>
                <w:b w:val="0"/>
                <w:bCs/>
                <w:color w:val="000000"/>
                <w:kern w:val="0"/>
                <w:sz w:val="24"/>
                <w:szCs w:val="20"/>
              </w:rPr>
              <w:t>1</w:t>
            </w:r>
            <w:r>
              <w:rPr>
                <w:rFonts w:hint="eastAsia" w:ascii="宋体" w:hAnsi="宋体" w:eastAsia="宋体" w:cs="宋体"/>
                <w:b w:val="0"/>
                <w:bCs/>
                <w:color w:val="000000"/>
                <w:kern w:val="0"/>
                <w:sz w:val="24"/>
                <w:szCs w:val="20"/>
              </w:rPr>
              <w:t>）与《生活垃圾转运站技术规范》的符合性分析</w:t>
            </w:r>
          </w:p>
          <w:p>
            <w:pPr>
              <w:widowControl/>
              <w:spacing w:line="360" w:lineRule="auto"/>
              <w:ind w:firstLine="480" w:firstLineChars="200"/>
              <w:rPr>
                <w:rFonts w:ascii="Times New Roman" w:hAnsi="Times New Roman" w:eastAsia="宋体" w:cs="Times New Roman"/>
                <w:color w:val="000000"/>
                <w:kern w:val="0"/>
                <w:sz w:val="24"/>
                <w:szCs w:val="20"/>
              </w:rPr>
            </w:pPr>
            <w:r>
              <w:rPr>
                <w:rFonts w:hint="eastAsia" w:ascii="宋体" w:hAnsi="宋体" w:eastAsia="宋体" w:cs="宋体"/>
                <w:color w:val="000000"/>
                <w:kern w:val="0"/>
                <w:sz w:val="24"/>
                <w:szCs w:val="20"/>
              </w:rPr>
              <w:t>根据《生活垃圾转运站技术规范》（</w:t>
            </w:r>
            <w:r>
              <w:rPr>
                <w:rFonts w:ascii="Times New Roman" w:hAnsi="Times New Roman" w:eastAsia="宋体" w:cs="Times New Roman"/>
                <w:color w:val="000000"/>
                <w:kern w:val="0"/>
                <w:sz w:val="24"/>
                <w:szCs w:val="20"/>
              </w:rPr>
              <w:t>GJJ/T47-2016</w:t>
            </w:r>
            <w:r>
              <w:rPr>
                <w:rFonts w:hint="eastAsia" w:ascii="宋体" w:hAnsi="宋体" w:eastAsia="宋体" w:cs="宋体"/>
                <w:color w:val="000000"/>
                <w:kern w:val="0"/>
                <w:sz w:val="24"/>
                <w:szCs w:val="20"/>
              </w:rPr>
              <w:t>）规定生活垃圾转运站的设计日转运垃圾能力，可按其规模划分为大、中、小型及</w:t>
            </w:r>
            <w:r>
              <w:rPr>
                <w:rFonts w:ascii="Times New Roman" w:hAnsi="Times New Roman" w:eastAsia="宋体" w:cs="Times New Roman"/>
                <w:color w:val="000000"/>
                <w:kern w:val="0"/>
                <w:sz w:val="24"/>
                <w:szCs w:val="20"/>
              </w:rPr>
              <w:t>I</w:t>
            </w:r>
            <w:r>
              <w:rPr>
                <w:rFonts w:hint="eastAsia" w:ascii="宋体" w:hAnsi="宋体" w:eastAsia="宋体" w:cs="宋体"/>
                <w:color w:val="000000"/>
                <w:kern w:val="0"/>
                <w:sz w:val="24"/>
                <w:szCs w:val="20"/>
              </w:rPr>
              <w:t>、</w:t>
            </w:r>
            <w:r>
              <w:rPr>
                <w:rFonts w:ascii="Times New Roman" w:hAnsi="Times New Roman" w:eastAsia="宋体" w:cs="Times New Roman"/>
                <w:color w:val="000000"/>
                <w:kern w:val="0"/>
                <w:sz w:val="24"/>
                <w:szCs w:val="20"/>
              </w:rPr>
              <w:t>II</w:t>
            </w:r>
            <w:r>
              <w:rPr>
                <w:rFonts w:hint="eastAsia" w:ascii="宋体" w:hAnsi="宋体" w:eastAsia="宋体" w:cs="宋体"/>
                <w:color w:val="000000"/>
                <w:kern w:val="0"/>
                <w:sz w:val="24"/>
                <w:szCs w:val="20"/>
              </w:rPr>
              <w:t>、</w:t>
            </w:r>
            <w:r>
              <w:rPr>
                <w:rFonts w:ascii="Times New Roman" w:hAnsi="Times New Roman" w:eastAsia="宋体" w:cs="Times New Roman"/>
                <w:color w:val="000000"/>
                <w:kern w:val="0"/>
                <w:sz w:val="24"/>
                <w:szCs w:val="20"/>
              </w:rPr>
              <w:t>III</w:t>
            </w:r>
            <w:r>
              <w:rPr>
                <w:rFonts w:hint="eastAsia" w:ascii="宋体" w:hAnsi="宋体" w:eastAsia="宋体" w:cs="宋体"/>
                <w:color w:val="000000"/>
                <w:kern w:val="0"/>
                <w:sz w:val="24"/>
                <w:szCs w:val="20"/>
              </w:rPr>
              <w:t>、</w:t>
            </w:r>
            <w:r>
              <w:rPr>
                <w:rFonts w:ascii="Times New Roman" w:hAnsi="Times New Roman" w:eastAsia="宋体" w:cs="Times New Roman"/>
                <w:color w:val="000000"/>
                <w:kern w:val="0"/>
                <w:sz w:val="24"/>
                <w:szCs w:val="20"/>
              </w:rPr>
              <w:t>IV</w:t>
            </w:r>
            <w:r>
              <w:rPr>
                <w:rFonts w:hint="eastAsia" w:ascii="宋体" w:hAnsi="宋体" w:eastAsia="宋体" w:cs="宋体"/>
                <w:color w:val="000000"/>
                <w:kern w:val="0"/>
                <w:sz w:val="24"/>
                <w:szCs w:val="20"/>
              </w:rPr>
              <w:t>、</w:t>
            </w:r>
            <w:r>
              <w:rPr>
                <w:rFonts w:ascii="Times New Roman" w:hAnsi="Times New Roman" w:eastAsia="宋体" w:cs="Times New Roman"/>
                <w:color w:val="000000"/>
                <w:kern w:val="0"/>
                <w:sz w:val="24"/>
                <w:szCs w:val="20"/>
              </w:rPr>
              <w:t>V</w:t>
            </w:r>
            <w:r>
              <w:rPr>
                <w:rFonts w:hint="eastAsia" w:ascii="宋体" w:hAnsi="宋体" w:eastAsia="宋体" w:cs="宋体"/>
                <w:color w:val="000000"/>
                <w:kern w:val="0"/>
                <w:sz w:val="24"/>
                <w:szCs w:val="20"/>
              </w:rPr>
              <w:t>五小类，不同规模转运站的用地指标应符合下表的规定。</w:t>
            </w:r>
          </w:p>
          <w:p>
            <w:pPr>
              <w:keepNext/>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color w:val="000000"/>
                <w:sz w:val="21"/>
                <w:szCs w:val="21"/>
                <w:lang w:val="en-US" w:eastAsia="zh-CN" w:bidi="ar-SA"/>
              </w:rPr>
            </w:pPr>
            <w:r>
              <w:rPr>
                <w:rFonts w:ascii="Times New Roman" w:hAnsi="Times New Roman" w:eastAsia="宋体" w:cs="Times New Roman"/>
                <w:b/>
                <w:color w:val="000000"/>
                <w:sz w:val="21"/>
                <w:szCs w:val="21"/>
                <w:lang w:val="en-US" w:eastAsia="zh-CN" w:bidi="ar-SA"/>
              </w:rPr>
              <w:t>表1-2  转运站主要用地指标</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2"/>
              <w:gridCol w:w="715"/>
              <w:gridCol w:w="1470"/>
              <w:gridCol w:w="1740"/>
              <w:gridCol w:w="1244"/>
              <w:gridCol w:w="1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8" w:type="pct"/>
                  <w:gridSpan w:val="2"/>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类型</w:t>
                  </w:r>
                </w:p>
              </w:tc>
              <w:tc>
                <w:tcPr>
                  <w:tcW w:w="1047"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设计转运量（t/d）</w:t>
                  </w:r>
                </w:p>
              </w:tc>
              <w:tc>
                <w:tcPr>
                  <w:tcW w:w="1239"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用地面积（m</w:t>
                  </w:r>
                  <w:r>
                    <w:rPr>
                      <w:rFonts w:ascii="Times New Roman" w:hAnsi="Times New Roman" w:eastAsia="宋体" w:cs="Times New Roman"/>
                      <w:b w:val="0"/>
                      <w:bCs/>
                      <w:color w:val="000000"/>
                      <w:sz w:val="21"/>
                      <w:vertAlign w:val="superscript"/>
                      <w:lang w:val="en-US" w:eastAsia="zh-CN" w:bidi="ar-SA"/>
                    </w:rPr>
                    <w:t>2</w:t>
                  </w:r>
                  <w:r>
                    <w:rPr>
                      <w:rFonts w:ascii="Times New Roman" w:hAnsi="Times New Roman" w:eastAsia="宋体" w:cs="Times New Roman"/>
                      <w:b w:val="0"/>
                      <w:bCs/>
                      <w:color w:val="000000"/>
                      <w:sz w:val="21"/>
                      <w:lang w:val="en-US" w:eastAsia="zh-CN" w:bidi="ar-SA"/>
                    </w:rPr>
                    <w:t>）</w:t>
                  </w:r>
                </w:p>
              </w:tc>
              <w:tc>
                <w:tcPr>
                  <w:tcW w:w="886"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与相邻建筑物间距（m）</w:t>
                  </w:r>
                </w:p>
              </w:tc>
              <w:tc>
                <w:tcPr>
                  <w:tcW w:w="988"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绿化隔离带宽度（m）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9" w:type="pct"/>
                  <w:vMerge w:val="restar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大型</w:t>
                  </w:r>
                </w:p>
              </w:tc>
              <w:tc>
                <w:tcPr>
                  <w:tcW w:w="509"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I类</w:t>
                  </w:r>
                </w:p>
              </w:tc>
              <w:tc>
                <w:tcPr>
                  <w:tcW w:w="1047"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≥1000，≤3000</w:t>
                  </w:r>
                </w:p>
              </w:tc>
              <w:tc>
                <w:tcPr>
                  <w:tcW w:w="1239"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≥15000，≤30000</w:t>
                  </w:r>
                </w:p>
              </w:tc>
              <w:tc>
                <w:tcPr>
                  <w:tcW w:w="886"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≥30</w:t>
                  </w:r>
                </w:p>
              </w:tc>
              <w:tc>
                <w:tcPr>
                  <w:tcW w:w="988" w:type="pct"/>
                  <w:vMerge w:val="restar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9" w:type="pct"/>
                  <w:vMerge w:val="continue"/>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p>
              </w:tc>
              <w:tc>
                <w:tcPr>
                  <w:tcW w:w="509"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II类</w:t>
                  </w:r>
                </w:p>
              </w:tc>
              <w:tc>
                <w:tcPr>
                  <w:tcW w:w="1047"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≥450，＜1000</w:t>
                  </w:r>
                </w:p>
              </w:tc>
              <w:tc>
                <w:tcPr>
                  <w:tcW w:w="1239"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≥10000，＜15000</w:t>
                  </w:r>
                </w:p>
              </w:tc>
              <w:tc>
                <w:tcPr>
                  <w:tcW w:w="886"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≥20</w:t>
                  </w:r>
                </w:p>
              </w:tc>
              <w:tc>
                <w:tcPr>
                  <w:tcW w:w="988" w:type="pct"/>
                  <w:vMerge w:val="continue"/>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329"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中型</w:t>
                  </w:r>
                </w:p>
              </w:tc>
              <w:tc>
                <w:tcPr>
                  <w:tcW w:w="509"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III类</w:t>
                  </w:r>
                </w:p>
              </w:tc>
              <w:tc>
                <w:tcPr>
                  <w:tcW w:w="1047"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≥150，＜450</w:t>
                  </w:r>
                </w:p>
              </w:tc>
              <w:tc>
                <w:tcPr>
                  <w:tcW w:w="1239"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≥4000，＜10000</w:t>
                  </w:r>
                </w:p>
              </w:tc>
              <w:tc>
                <w:tcPr>
                  <w:tcW w:w="886"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≥15</w:t>
                  </w:r>
                </w:p>
              </w:tc>
              <w:tc>
                <w:tcPr>
                  <w:tcW w:w="988" w:type="pct"/>
                  <w:vMerge w:val="continue"/>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9" w:type="pct"/>
                  <w:vMerge w:val="restar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小型</w:t>
                  </w:r>
                </w:p>
              </w:tc>
              <w:tc>
                <w:tcPr>
                  <w:tcW w:w="509"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IV类</w:t>
                  </w:r>
                </w:p>
              </w:tc>
              <w:tc>
                <w:tcPr>
                  <w:tcW w:w="1047"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≥50，＜150</w:t>
                  </w:r>
                </w:p>
              </w:tc>
              <w:tc>
                <w:tcPr>
                  <w:tcW w:w="1239"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≥1000，＜4000</w:t>
                  </w:r>
                </w:p>
              </w:tc>
              <w:tc>
                <w:tcPr>
                  <w:tcW w:w="886"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≥10</w:t>
                  </w:r>
                </w:p>
              </w:tc>
              <w:tc>
                <w:tcPr>
                  <w:tcW w:w="988" w:type="pct"/>
                  <w:vMerge w:val="restar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9" w:type="pct"/>
                  <w:vMerge w:val="continue"/>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p>
              </w:tc>
              <w:tc>
                <w:tcPr>
                  <w:tcW w:w="509"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V类</w:t>
                  </w:r>
                </w:p>
              </w:tc>
              <w:tc>
                <w:tcPr>
                  <w:tcW w:w="1047"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＜50</w:t>
                  </w:r>
                </w:p>
              </w:tc>
              <w:tc>
                <w:tcPr>
                  <w:tcW w:w="1239"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≥500，＜1000</w:t>
                  </w:r>
                </w:p>
              </w:tc>
              <w:tc>
                <w:tcPr>
                  <w:tcW w:w="886"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≥8</w:t>
                  </w:r>
                </w:p>
              </w:tc>
              <w:tc>
                <w:tcPr>
                  <w:tcW w:w="988" w:type="pct"/>
                  <w:vMerge w:val="continue"/>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p>
              </w:tc>
            </w:tr>
          </w:tbl>
          <w:p>
            <w:pPr>
              <w:widowControl/>
              <w:spacing w:line="360" w:lineRule="auto"/>
              <w:ind w:firstLine="480" w:firstLineChars="200"/>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由上表可知，本项目属于小型</w:t>
            </w:r>
            <w:r>
              <w:rPr>
                <w:rFonts w:ascii="Times New Roman" w:hAnsi="Times New Roman" w:eastAsia="宋体" w:cs="Times New Roman"/>
                <w:b w:val="0"/>
                <w:bCs/>
                <w:color w:val="000000"/>
                <w:sz w:val="24"/>
                <w:szCs w:val="24"/>
                <w:lang w:val="en-US" w:eastAsia="zh-CN" w:bidi="ar-SA"/>
              </w:rPr>
              <w:t>III</w:t>
            </w:r>
            <w:r>
              <w:rPr>
                <w:rFonts w:ascii="Times New Roman" w:hAnsi="Times New Roman" w:eastAsia="宋体" w:cs="Times New Roman"/>
                <w:color w:val="000000"/>
                <w:kern w:val="0"/>
                <w:sz w:val="24"/>
                <w:szCs w:val="24"/>
              </w:rPr>
              <w:t>类生活</w:t>
            </w:r>
            <w:r>
              <w:rPr>
                <w:rFonts w:ascii="Times New Roman" w:hAnsi="Times New Roman" w:eastAsia="宋体" w:cs="Times New Roman"/>
                <w:color w:val="000000"/>
                <w:kern w:val="0"/>
                <w:sz w:val="24"/>
                <w:szCs w:val="20"/>
              </w:rPr>
              <w:t>垃圾转运站</w:t>
            </w:r>
            <w:r>
              <w:rPr>
                <w:rFonts w:hint="eastAsia" w:ascii="Times New Roman" w:hAnsi="Times New Roman" w:eastAsia="宋体" w:cs="Times New Roman"/>
                <w:color w:val="000000"/>
                <w:kern w:val="0"/>
                <w:sz w:val="24"/>
                <w:szCs w:val="20"/>
              </w:rPr>
              <w:t>，</w:t>
            </w:r>
            <w:r>
              <w:rPr>
                <w:rFonts w:hint="eastAsia" w:ascii="Times New Roman" w:hAnsi="Times New Roman" w:eastAsia="宋体" w:cs="Times New Roman"/>
                <w:color w:val="000000"/>
                <w:kern w:val="0"/>
                <w:sz w:val="24"/>
                <w:szCs w:val="24"/>
              </w:rPr>
              <w:t>本项目与</w:t>
            </w:r>
            <w:r>
              <w:rPr>
                <w:rFonts w:hint="eastAsia" w:ascii="宋体" w:hAnsi="宋体" w:eastAsia="宋体" w:cs="宋体"/>
                <w:color w:val="000000"/>
                <w:kern w:val="0"/>
                <w:sz w:val="24"/>
                <w:szCs w:val="20"/>
              </w:rPr>
              <w:t>《生活垃圾转运站技术规范》（</w:t>
            </w:r>
            <w:r>
              <w:rPr>
                <w:rFonts w:ascii="Times New Roman" w:hAnsi="Times New Roman" w:eastAsia="宋体" w:cs="Times New Roman"/>
                <w:color w:val="000000"/>
                <w:kern w:val="0"/>
                <w:sz w:val="24"/>
                <w:szCs w:val="20"/>
              </w:rPr>
              <w:t>GJJ/T47-2016</w:t>
            </w:r>
            <w:r>
              <w:rPr>
                <w:rFonts w:hint="eastAsia" w:ascii="宋体" w:hAnsi="宋体" w:eastAsia="宋体" w:cs="宋体"/>
                <w:color w:val="000000"/>
                <w:kern w:val="0"/>
                <w:sz w:val="24"/>
                <w:szCs w:val="20"/>
              </w:rPr>
              <w:t>）符合性如下表所示：</w:t>
            </w:r>
          </w:p>
          <w:p>
            <w:pPr>
              <w:widowControl/>
              <w:spacing w:line="276" w:lineRule="auto"/>
              <w:ind w:firstLine="422" w:firstLineChars="200"/>
              <w:jc w:val="center"/>
              <w:rPr>
                <w:rFonts w:ascii="Times New Roman" w:hAnsi="Times New Roman" w:eastAsia="宋体" w:cs="Times New Roman"/>
                <w:b/>
                <w:color w:val="000000"/>
                <w:kern w:val="0"/>
                <w:sz w:val="21"/>
                <w:szCs w:val="21"/>
              </w:rPr>
            </w:pPr>
            <w:r>
              <w:rPr>
                <w:rFonts w:ascii="Times New Roman" w:hAnsi="Times New Roman" w:eastAsia="宋体" w:cs="Times New Roman"/>
                <w:b/>
                <w:color w:val="000000"/>
                <w:kern w:val="0"/>
                <w:sz w:val="21"/>
                <w:szCs w:val="21"/>
              </w:rPr>
              <w:t>表1-</w:t>
            </w:r>
            <w:r>
              <w:rPr>
                <w:rFonts w:hint="eastAsia" w:ascii="Times New Roman" w:hAnsi="Times New Roman" w:eastAsia="宋体" w:cs="Times New Roman"/>
                <w:b/>
                <w:color w:val="000000"/>
                <w:kern w:val="0"/>
                <w:sz w:val="21"/>
                <w:szCs w:val="21"/>
              </w:rPr>
              <w:t>3</w:t>
            </w:r>
            <w:r>
              <w:rPr>
                <w:rFonts w:ascii="Times New Roman" w:hAnsi="Times New Roman" w:eastAsia="宋体" w:cs="Times New Roman"/>
                <w:b/>
                <w:color w:val="000000"/>
                <w:kern w:val="0"/>
                <w:sz w:val="21"/>
                <w:szCs w:val="21"/>
              </w:rPr>
              <w:t xml:space="preserve"> 本项目与《生活垃圾转运站技术规范》（GJJ/T47-2016）符合性</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2352"/>
              <w:gridCol w:w="1864"/>
              <w:gridCol w:w="900"/>
              <w:gridCol w:w="1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kern w:val="0"/>
                      <w:sz w:val="21"/>
                      <w:szCs w:val="21"/>
                    </w:rPr>
                    <w:t>类型</w:t>
                  </w:r>
                </w:p>
              </w:tc>
              <w:tc>
                <w:tcPr>
                  <w:tcW w:w="3004" w:type="pct"/>
                  <w:gridSpan w:val="2"/>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kern w:val="0"/>
                      <w:sz w:val="21"/>
                      <w:szCs w:val="21"/>
                    </w:rPr>
                    <w:t>生活垃圾转运站技术规范</w:t>
                  </w:r>
                </w:p>
              </w:tc>
              <w:tc>
                <w:tcPr>
                  <w:tcW w:w="641"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kern w:val="0"/>
                      <w:sz w:val="21"/>
                      <w:szCs w:val="21"/>
                    </w:rPr>
                    <w:t>本项目</w:t>
                  </w:r>
                </w:p>
              </w:tc>
              <w:tc>
                <w:tcPr>
                  <w:tcW w:w="858"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kern w:val="0"/>
                      <w:sz w:val="21"/>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pct"/>
                  <w:vMerge w:val="restar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lang w:val="en-US" w:eastAsia="zh-CN"/>
                    </w:rPr>
                    <w:t>中</w:t>
                  </w:r>
                  <w:r>
                    <w:rPr>
                      <w:rFonts w:ascii="Times New Roman" w:hAnsi="Times New Roman" w:eastAsia="宋体" w:cs="Times New Roman"/>
                      <w:b w:val="0"/>
                      <w:bCs/>
                      <w:color w:val="000000"/>
                      <w:kern w:val="0"/>
                      <w:sz w:val="21"/>
                      <w:szCs w:val="21"/>
                    </w:rPr>
                    <w:t>型</w:t>
                  </w:r>
                  <w:r>
                    <w:rPr>
                      <w:rFonts w:ascii="Times New Roman" w:hAnsi="Times New Roman" w:eastAsia="宋体" w:cs="Times New Roman"/>
                      <w:b w:val="0"/>
                      <w:bCs/>
                      <w:color w:val="000000"/>
                      <w:sz w:val="21"/>
                      <w:lang w:val="en-US" w:eastAsia="zh-CN" w:bidi="ar-SA"/>
                    </w:rPr>
                    <w:t>III</w:t>
                  </w:r>
                  <w:r>
                    <w:rPr>
                      <w:rFonts w:ascii="Times New Roman" w:hAnsi="Times New Roman" w:eastAsia="宋体" w:cs="Times New Roman"/>
                      <w:b w:val="0"/>
                      <w:bCs/>
                      <w:color w:val="000000"/>
                      <w:kern w:val="0"/>
                      <w:sz w:val="21"/>
                      <w:szCs w:val="21"/>
                    </w:rPr>
                    <w:t>类</w:t>
                  </w:r>
                </w:p>
              </w:tc>
              <w:tc>
                <w:tcPr>
                  <w:tcW w:w="1676"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kern w:val="0"/>
                      <w:sz w:val="21"/>
                      <w:szCs w:val="21"/>
                    </w:rPr>
                    <w:t>设计转运量(t/d)</w:t>
                  </w:r>
                </w:p>
              </w:tc>
              <w:tc>
                <w:tcPr>
                  <w:tcW w:w="1327"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sz w:val="21"/>
                      <w:lang w:val="en-US" w:eastAsia="zh-CN" w:bidi="ar-SA"/>
                    </w:rPr>
                    <w:t>≥150，＜450</w:t>
                  </w:r>
                </w:p>
              </w:tc>
              <w:tc>
                <w:tcPr>
                  <w:tcW w:w="641" w:type="pct"/>
                  <w:vAlign w:val="center"/>
                </w:tcPr>
                <w:p>
                  <w:pPr>
                    <w:widowControl w:val="0"/>
                    <w:spacing w:line="276" w:lineRule="auto"/>
                    <w:ind w:firstLine="0" w:firstLineChars="0"/>
                    <w:jc w:val="center"/>
                    <w:rPr>
                      <w:rFonts w:hint="default" w:ascii="Times New Roman" w:hAnsi="Times New Roman" w:eastAsia="宋体" w:cs="Times New Roman"/>
                      <w:b w:val="0"/>
                      <w:bCs/>
                      <w:color w:val="000000"/>
                      <w:kern w:val="0"/>
                      <w:sz w:val="21"/>
                      <w:szCs w:val="21"/>
                      <w:lang w:val="en-US" w:eastAsia="zh-CN"/>
                    </w:rPr>
                  </w:pPr>
                  <w:r>
                    <w:rPr>
                      <w:rFonts w:hint="eastAsia" w:ascii="Times New Roman" w:hAnsi="Times New Roman" w:eastAsia="宋体" w:cs="Times New Roman"/>
                      <w:b w:val="0"/>
                      <w:bCs/>
                      <w:color w:val="000000"/>
                      <w:kern w:val="0"/>
                      <w:sz w:val="21"/>
                      <w:szCs w:val="21"/>
                      <w:lang w:val="en-US" w:eastAsia="zh-CN"/>
                    </w:rPr>
                    <w:t>200</w:t>
                  </w:r>
                </w:p>
              </w:tc>
              <w:tc>
                <w:tcPr>
                  <w:tcW w:w="858"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pct"/>
                  <w:vMerge w:val="continue"/>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rPr>
                  </w:pPr>
                </w:p>
              </w:tc>
              <w:tc>
                <w:tcPr>
                  <w:tcW w:w="1676"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kern w:val="0"/>
                      <w:sz w:val="21"/>
                      <w:szCs w:val="21"/>
                    </w:rPr>
                    <w:t>用地面积(m</w:t>
                  </w:r>
                  <w:r>
                    <w:rPr>
                      <w:rFonts w:ascii="Times New Roman" w:hAnsi="Times New Roman" w:eastAsia="宋体" w:cs="Times New Roman"/>
                      <w:b w:val="0"/>
                      <w:bCs/>
                      <w:color w:val="000000"/>
                      <w:kern w:val="0"/>
                      <w:sz w:val="21"/>
                      <w:szCs w:val="21"/>
                      <w:vertAlign w:val="superscript"/>
                    </w:rPr>
                    <w:t>2</w:t>
                  </w:r>
                  <w:r>
                    <w:rPr>
                      <w:rFonts w:ascii="Times New Roman" w:hAnsi="Times New Roman" w:eastAsia="宋体" w:cs="Times New Roman"/>
                      <w:b w:val="0"/>
                      <w:bCs/>
                      <w:color w:val="000000"/>
                      <w:kern w:val="0"/>
                      <w:sz w:val="21"/>
                      <w:szCs w:val="21"/>
                    </w:rPr>
                    <w:t>)</w:t>
                  </w:r>
                </w:p>
              </w:tc>
              <w:tc>
                <w:tcPr>
                  <w:tcW w:w="1327"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sz w:val="21"/>
                      <w:lang w:val="en-US" w:eastAsia="zh-CN" w:bidi="ar-SA"/>
                    </w:rPr>
                    <w:t>≥4000，＜10000</w:t>
                  </w:r>
                </w:p>
              </w:tc>
              <w:tc>
                <w:tcPr>
                  <w:tcW w:w="641" w:type="pct"/>
                  <w:vAlign w:val="center"/>
                </w:tcPr>
                <w:p>
                  <w:pPr>
                    <w:widowControl w:val="0"/>
                    <w:spacing w:line="276" w:lineRule="auto"/>
                    <w:ind w:firstLine="0" w:firstLineChars="0"/>
                    <w:jc w:val="center"/>
                    <w:rPr>
                      <w:rFonts w:hint="default" w:ascii="Times New Roman" w:hAnsi="Times New Roman" w:eastAsia="宋体" w:cs="Times New Roman"/>
                      <w:b w:val="0"/>
                      <w:bCs/>
                      <w:color w:val="000000"/>
                      <w:kern w:val="0"/>
                      <w:sz w:val="21"/>
                      <w:szCs w:val="21"/>
                      <w:lang w:val="en-US" w:eastAsia="zh-CN"/>
                    </w:rPr>
                  </w:pPr>
                  <w:r>
                    <w:rPr>
                      <w:rFonts w:hint="eastAsia" w:ascii="Times New Roman" w:hAnsi="Times New Roman" w:eastAsia="宋体" w:cs="Times New Roman"/>
                      <w:b w:val="0"/>
                      <w:bCs/>
                      <w:color w:val="000000"/>
                      <w:kern w:val="0"/>
                      <w:sz w:val="21"/>
                      <w:szCs w:val="21"/>
                      <w:lang w:val="en-US" w:eastAsia="zh-CN"/>
                    </w:rPr>
                    <w:t>4326</w:t>
                  </w:r>
                </w:p>
              </w:tc>
              <w:tc>
                <w:tcPr>
                  <w:tcW w:w="858"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pct"/>
                  <w:vMerge w:val="continue"/>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rPr>
                  </w:pPr>
                </w:p>
              </w:tc>
              <w:tc>
                <w:tcPr>
                  <w:tcW w:w="1676"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kern w:val="0"/>
                      <w:sz w:val="21"/>
                      <w:szCs w:val="21"/>
                    </w:rPr>
                    <w:t>与相邻建筑物间距(m)</w:t>
                  </w:r>
                </w:p>
              </w:tc>
              <w:tc>
                <w:tcPr>
                  <w:tcW w:w="1327"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sz w:val="21"/>
                      <w:lang w:val="en-US" w:eastAsia="zh-CN" w:bidi="ar-SA"/>
                    </w:rPr>
                    <w:t>≥15</w:t>
                  </w:r>
                </w:p>
              </w:tc>
              <w:tc>
                <w:tcPr>
                  <w:tcW w:w="641"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40</w:t>
                  </w:r>
                </w:p>
              </w:tc>
              <w:tc>
                <w:tcPr>
                  <w:tcW w:w="858"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pct"/>
                  <w:vMerge w:val="continue"/>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rPr>
                  </w:pPr>
                </w:p>
              </w:tc>
              <w:tc>
                <w:tcPr>
                  <w:tcW w:w="1676"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kern w:val="0"/>
                      <w:sz w:val="21"/>
                      <w:szCs w:val="21"/>
                    </w:rPr>
                    <w:t>绿化隔离带宽度(m)</w:t>
                  </w:r>
                </w:p>
              </w:tc>
              <w:tc>
                <w:tcPr>
                  <w:tcW w:w="1327"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sz w:val="21"/>
                      <w:lang w:val="en-US" w:eastAsia="zh-CN" w:bidi="ar-SA"/>
                    </w:rPr>
                    <w:t>5~10</w:t>
                  </w:r>
                </w:p>
              </w:tc>
              <w:tc>
                <w:tcPr>
                  <w:tcW w:w="641" w:type="pct"/>
                  <w:vAlign w:val="center"/>
                </w:tcPr>
                <w:p>
                  <w:pPr>
                    <w:widowControl w:val="0"/>
                    <w:spacing w:line="276" w:lineRule="auto"/>
                    <w:ind w:firstLine="0" w:firstLineChars="0"/>
                    <w:jc w:val="center"/>
                    <w:rPr>
                      <w:rFonts w:hint="eastAsia" w:ascii="Times New Roman" w:hAnsi="Times New Roman" w:eastAsia="宋体" w:cs="Times New Roman"/>
                      <w:b w:val="0"/>
                      <w:bCs/>
                      <w:color w:val="000000"/>
                      <w:kern w:val="0"/>
                      <w:sz w:val="21"/>
                      <w:szCs w:val="21"/>
                      <w:lang w:eastAsia="zh-CN"/>
                    </w:rPr>
                  </w:pPr>
                  <w:r>
                    <w:rPr>
                      <w:rFonts w:hint="eastAsia" w:ascii="Times New Roman" w:hAnsi="Times New Roman" w:eastAsia="宋体" w:cs="Times New Roman"/>
                      <w:b w:val="0"/>
                      <w:bCs/>
                      <w:color w:val="000000"/>
                      <w:kern w:val="0"/>
                      <w:sz w:val="21"/>
                      <w:szCs w:val="21"/>
                      <w:lang w:val="en-US" w:eastAsia="zh-CN"/>
                    </w:rPr>
                    <w:t>6</w:t>
                  </w:r>
                </w:p>
              </w:tc>
              <w:tc>
                <w:tcPr>
                  <w:tcW w:w="858"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kern w:val="0"/>
                      <w:sz w:val="21"/>
                      <w:szCs w:val="21"/>
                    </w:rPr>
                    <w:t>符合</w:t>
                  </w:r>
                </w:p>
              </w:tc>
            </w:tr>
          </w:tbl>
          <w:p>
            <w:pPr>
              <w:widowControl/>
              <w:spacing w:line="360" w:lineRule="auto"/>
              <w:ind w:firstLine="480" w:firstLineChars="200"/>
              <w:rPr>
                <w:rFonts w:ascii="Times New Roman" w:hAnsi="Times New Roman" w:eastAsia="宋体" w:cs="Times New Roman"/>
                <w:color w:val="000000"/>
                <w:kern w:val="0"/>
                <w:sz w:val="24"/>
                <w:szCs w:val="20"/>
              </w:rPr>
            </w:pPr>
            <w:r>
              <w:rPr>
                <w:rFonts w:hint="eastAsia" w:ascii="宋体" w:hAnsi="宋体" w:eastAsia="宋体" w:cs="宋体"/>
                <w:color w:val="000000"/>
                <w:kern w:val="0"/>
                <w:sz w:val="24"/>
                <w:szCs w:val="20"/>
              </w:rPr>
              <w:t>综上，本项目符合《生活垃圾转运站技术规范》（</w:t>
            </w:r>
            <w:r>
              <w:rPr>
                <w:rFonts w:ascii="Times New Roman" w:hAnsi="Times New Roman" w:eastAsia="宋体" w:cs="Times New Roman"/>
                <w:color w:val="000000"/>
                <w:kern w:val="0"/>
                <w:sz w:val="24"/>
                <w:szCs w:val="20"/>
              </w:rPr>
              <w:t>GJJ</w:t>
            </w:r>
            <w:r>
              <w:rPr>
                <w:rFonts w:hint="eastAsia" w:ascii="Times New Roman" w:hAnsi="Times New Roman" w:eastAsia="宋体" w:cs="Times New Roman"/>
                <w:color w:val="000000"/>
                <w:kern w:val="0"/>
                <w:sz w:val="24"/>
                <w:szCs w:val="20"/>
              </w:rPr>
              <w:t>/T</w:t>
            </w:r>
            <w:r>
              <w:rPr>
                <w:rFonts w:ascii="Times New Roman" w:hAnsi="Times New Roman" w:eastAsia="宋体" w:cs="Times New Roman"/>
                <w:color w:val="000000"/>
                <w:kern w:val="0"/>
                <w:sz w:val="24"/>
                <w:szCs w:val="20"/>
              </w:rPr>
              <w:t>47-20</w:t>
            </w:r>
            <w:r>
              <w:rPr>
                <w:rFonts w:hint="eastAsia" w:ascii="Times New Roman" w:hAnsi="Times New Roman" w:eastAsia="宋体" w:cs="Times New Roman"/>
                <w:color w:val="000000"/>
                <w:kern w:val="0"/>
                <w:sz w:val="24"/>
                <w:szCs w:val="20"/>
              </w:rPr>
              <w:t>1</w:t>
            </w:r>
            <w:r>
              <w:rPr>
                <w:rFonts w:ascii="Times New Roman" w:hAnsi="Times New Roman" w:eastAsia="宋体" w:cs="Times New Roman"/>
                <w:color w:val="000000"/>
                <w:kern w:val="0"/>
                <w:sz w:val="24"/>
                <w:szCs w:val="20"/>
              </w:rPr>
              <w:t>6</w:t>
            </w:r>
            <w:r>
              <w:rPr>
                <w:rFonts w:hint="eastAsia" w:ascii="宋体" w:hAnsi="宋体" w:eastAsia="宋体" w:cs="宋体"/>
                <w:color w:val="000000"/>
                <w:kern w:val="0"/>
                <w:sz w:val="24"/>
                <w:szCs w:val="20"/>
              </w:rPr>
              <w:t>）中规定的要求。</w:t>
            </w:r>
          </w:p>
          <w:p>
            <w:pPr>
              <w:widowControl/>
              <w:spacing w:line="360" w:lineRule="auto"/>
              <w:ind w:firstLine="480" w:firstLineChars="200"/>
              <w:rPr>
                <w:rFonts w:ascii="Times New Roman" w:hAnsi="Times New Roman" w:eastAsia="宋体" w:cs="Times New Roman"/>
                <w:b w:val="0"/>
                <w:bCs/>
                <w:color w:val="000000"/>
                <w:kern w:val="0"/>
                <w:sz w:val="24"/>
                <w:szCs w:val="20"/>
              </w:rPr>
            </w:pPr>
            <w:r>
              <w:rPr>
                <w:rFonts w:hint="eastAsia" w:ascii="宋体" w:hAnsi="宋体" w:eastAsia="宋体" w:cs="宋体"/>
                <w:b w:val="0"/>
                <w:bCs/>
                <w:color w:val="000000"/>
                <w:kern w:val="0"/>
                <w:sz w:val="24"/>
                <w:szCs w:val="20"/>
              </w:rPr>
              <w:t>（</w:t>
            </w:r>
            <w:r>
              <w:rPr>
                <w:rFonts w:ascii="Times New Roman" w:hAnsi="Times New Roman" w:eastAsia="宋体" w:cs="Times New Roman"/>
                <w:b w:val="0"/>
                <w:bCs/>
                <w:color w:val="000000"/>
                <w:kern w:val="0"/>
                <w:sz w:val="24"/>
                <w:szCs w:val="20"/>
              </w:rPr>
              <w:t>2</w:t>
            </w:r>
            <w:r>
              <w:rPr>
                <w:rFonts w:hint="eastAsia" w:ascii="宋体" w:hAnsi="宋体" w:eastAsia="宋体" w:cs="宋体"/>
                <w:b w:val="0"/>
                <w:bCs/>
                <w:color w:val="000000"/>
                <w:kern w:val="0"/>
                <w:sz w:val="24"/>
                <w:szCs w:val="20"/>
              </w:rPr>
              <w:t>）与《环境卫生设施设置标准》的符合性分析</w:t>
            </w:r>
          </w:p>
          <w:p>
            <w:pPr>
              <w:widowControl/>
              <w:spacing w:line="360" w:lineRule="auto"/>
              <w:ind w:firstLine="480" w:firstLineChars="200"/>
              <w:rPr>
                <w:rFonts w:ascii="Times New Roman" w:hAnsi="Times New Roman" w:eastAsia="宋体" w:cs="Times New Roman"/>
                <w:b/>
                <w:color w:val="000000"/>
                <w:sz w:val="21"/>
                <w:szCs w:val="21"/>
                <w:lang w:val="en-US" w:eastAsia="zh-CN" w:bidi="ar-SA"/>
              </w:rPr>
            </w:pPr>
            <w:r>
              <w:rPr>
                <w:rFonts w:hint="eastAsia" w:ascii="宋体" w:hAnsi="宋体" w:eastAsia="宋体" w:cs="宋体"/>
                <w:color w:val="000000"/>
                <w:kern w:val="0"/>
                <w:sz w:val="24"/>
                <w:szCs w:val="20"/>
              </w:rPr>
              <w:t>根据《环境卫生设施设置标准》（</w:t>
            </w:r>
            <w:r>
              <w:rPr>
                <w:rFonts w:ascii="Times New Roman" w:hAnsi="Times New Roman" w:eastAsia="宋体" w:cs="Times New Roman"/>
                <w:color w:val="000000"/>
                <w:kern w:val="0"/>
                <w:sz w:val="24"/>
                <w:szCs w:val="20"/>
              </w:rPr>
              <w:t>CJJ27-2012</w:t>
            </w:r>
            <w:r>
              <w:rPr>
                <w:rFonts w:hint="eastAsia" w:ascii="宋体" w:hAnsi="宋体" w:eastAsia="宋体" w:cs="宋体"/>
                <w:color w:val="000000"/>
                <w:kern w:val="0"/>
                <w:sz w:val="24"/>
                <w:szCs w:val="20"/>
              </w:rPr>
              <w:t>）中的相关内容，本项目建设情况见下表。</w:t>
            </w:r>
          </w:p>
          <w:p>
            <w:pPr>
              <w:keepNext/>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color w:val="000000"/>
                <w:sz w:val="21"/>
                <w:szCs w:val="21"/>
                <w:lang w:val="en-US" w:eastAsia="zh-CN" w:bidi="ar-SA"/>
              </w:rPr>
            </w:pPr>
            <w:r>
              <w:rPr>
                <w:rFonts w:ascii="Times New Roman" w:hAnsi="Times New Roman" w:eastAsia="宋体" w:cs="Times New Roman"/>
                <w:b/>
                <w:color w:val="000000"/>
                <w:sz w:val="21"/>
                <w:szCs w:val="21"/>
                <w:lang w:val="en-US" w:eastAsia="zh-CN" w:bidi="ar-SA"/>
              </w:rPr>
              <w:t>表1-4</w:t>
            </w:r>
            <w:r>
              <w:rPr>
                <w:rFonts w:hint="eastAsia" w:ascii="Times New Roman" w:hAnsi="Times New Roman" w:eastAsia="宋体" w:cs="Times New Roman"/>
                <w:b/>
                <w:color w:val="000000"/>
                <w:sz w:val="21"/>
                <w:szCs w:val="21"/>
                <w:lang w:val="en-US" w:eastAsia="zh-CN" w:bidi="ar-SA"/>
              </w:rPr>
              <w:t xml:space="preserve"> </w:t>
            </w:r>
            <w:r>
              <w:rPr>
                <w:rFonts w:ascii="Times New Roman" w:hAnsi="Times New Roman" w:eastAsia="宋体" w:cs="Times New Roman"/>
                <w:b/>
                <w:color w:val="000000"/>
                <w:sz w:val="21"/>
                <w:szCs w:val="21"/>
                <w:lang w:val="en-US" w:eastAsia="zh-CN" w:bidi="ar-SA"/>
              </w:rPr>
              <w:t>项目与《环境卫生设施设置标准》的符合性</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8"/>
              <w:gridCol w:w="3173"/>
              <w:gridCol w:w="2492"/>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19"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hint="eastAsia" w:ascii="宋体" w:hAnsi="宋体" w:eastAsia="宋体" w:cs="宋体"/>
                      <w:b w:val="0"/>
                      <w:bCs/>
                      <w:color w:val="000000"/>
                      <w:sz w:val="21"/>
                      <w:lang w:val="en-US" w:eastAsia="zh-CN" w:bidi="ar-SA"/>
                    </w:rPr>
                    <w:t>序号</w:t>
                  </w:r>
                </w:p>
              </w:tc>
              <w:tc>
                <w:tcPr>
                  <w:tcW w:w="2259"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hint="eastAsia" w:ascii="宋体" w:hAnsi="宋体" w:eastAsia="宋体" w:cs="宋体"/>
                      <w:b w:val="0"/>
                      <w:bCs/>
                      <w:color w:val="000000"/>
                      <w:sz w:val="21"/>
                      <w:lang w:val="en-US" w:eastAsia="zh-CN" w:bidi="ar-SA"/>
                    </w:rPr>
                    <w:t>环境卫生设施设置标准</w:t>
                  </w:r>
                </w:p>
              </w:tc>
              <w:tc>
                <w:tcPr>
                  <w:tcW w:w="1774"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hint="eastAsia" w:ascii="宋体" w:hAnsi="宋体" w:eastAsia="宋体" w:cs="宋体"/>
                      <w:b w:val="0"/>
                      <w:bCs/>
                      <w:color w:val="000000"/>
                      <w:sz w:val="21"/>
                      <w:lang w:val="en-US" w:eastAsia="zh-CN" w:bidi="ar-SA"/>
                    </w:rPr>
                    <w:t>本项目建设情况</w:t>
                  </w:r>
                </w:p>
              </w:tc>
              <w:tc>
                <w:tcPr>
                  <w:tcW w:w="646"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hint="eastAsia" w:ascii="宋体" w:hAnsi="宋体" w:eastAsia="宋体" w:cs="宋体"/>
                      <w:b w:val="0"/>
                      <w:bCs/>
                      <w:color w:val="000000"/>
                      <w:sz w:val="21"/>
                      <w:lang w:val="en-US" w:eastAsia="zh-CN" w:bidi="ar-SA"/>
                    </w:rPr>
                    <w:t>判定结果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19"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hint="eastAsia" w:ascii="Times New Roman" w:hAnsi="Times New Roman" w:eastAsia="宋体" w:cs="Times New Roman"/>
                      <w:b w:val="0"/>
                      <w:bCs/>
                      <w:color w:val="000000"/>
                      <w:sz w:val="21"/>
                      <w:lang w:val="en-US" w:eastAsia="zh-CN" w:bidi="ar-SA"/>
                    </w:rPr>
                    <w:t>1</w:t>
                  </w:r>
                </w:p>
              </w:tc>
              <w:tc>
                <w:tcPr>
                  <w:tcW w:w="2259" w:type="pct"/>
                  <w:vAlign w:val="center"/>
                </w:tcPr>
                <w:p>
                  <w:pPr>
                    <w:spacing w:line="360" w:lineRule="exact"/>
                    <w:ind w:firstLine="0" w:firstLineChars="0"/>
                    <w:jc w:val="both"/>
                    <w:rPr>
                      <w:rFonts w:ascii="Times New Roman" w:hAnsi="Times New Roman" w:eastAsia="宋体" w:cs="Times New Roman"/>
                      <w:b w:val="0"/>
                      <w:bCs/>
                      <w:color w:val="000000"/>
                      <w:sz w:val="21"/>
                      <w:lang w:val="en-US" w:eastAsia="zh-CN" w:bidi="ar-SA"/>
                    </w:rPr>
                  </w:pPr>
                  <w:r>
                    <w:rPr>
                      <w:rFonts w:hint="eastAsia" w:ascii="宋体" w:hAnsi="宋体" w:eastAsia="宋体" w:cs="宋体"/>
                      <w:b w:val="0"/>
                      <w:bCs/>
                      <w:color w:val="000000"/>
                      <w:sz w:val="21"/>
                      <w:lang w:val="en-US" w:eastAsia="zh-CN" w:bidi="ar-SA"/>
                    </w:rPr>
                    <w:t>垃圾转运站外形应美观，并应与周围环境相协调，并采用先进设备，作业时应能实现封闭、减容、压缩</w:t>
                  </w:r>
                </w:p>
              </w:tc>
              <w:tc>
                <w:tcPr>
                  <w:tcW w:w="1774"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hint="eastAsia" w:ascii="宋体" w:hAnsi="宋体" w:eastAsia="宋体" w:cs="宋体"/>
                      <w:b w:val="0"/>
                      <w:bCs/>
                      <w:color w:val="000000"/>
                      <w:sz w:val="21"/>
                      <w:lang w:val="en-US" w:eastAsia="zh-CN" w:bidi="ar-SA"/>
                    </w:rPr>
                    <w:t>项目外形与周围协调，采用机械密闭压缩工艺，可实现垃圾的减容压缩</w:t>
                  </w:r>
                </w:p>
              </w:tc>
              <w:tc>
                <w:tcPr>
                  <w:tcW w:w="646"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hint="eastAsia" w:ascii="宋体" w:hAnsi="宋体" w:eastAsia="宋体" w:cs="宋体"/>
                      <w:b w:val="0"/>
                      <w:bCs/>
                      <w:color w:val="000000"/>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19"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hint="eastAsia" w:ascii="Times New Roman" w:hAnsi="Times New Roman" w:eastAsia="宋体" w:cs="Times New Roman"/>
                      <w:b w:val="0"/>
                      <w:bCs/>
                      <w:color w:val="000000"/>
                      <w:sz w:val="21"/>
                      <w:lang w:val="en-US" w:eastAsia="zh-CN" w:bidi="ar-SA"/>
                    </w:rPr>
                    <w:t>2</w:t>
                  </w:r>
                </w:p>
              </w:tc>
              <w:tc>
                <w:tcPr>
                  <w:tcW w:w="2259"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hint="eastAsia" w:ascii="宋体" w:hAnsi="宋体" w:eastAsia="宋体" w:cs="宋体"/>
                      <w:b w:val="0"/>
                      <w:bCs/>
                      <w:color w:val="000000"/>
                      <w:sz w:val="21"/>
                      <w:lang w:val="en-US" w:eastAsia="zh-CN" w:bidi="ar-SA"/>
                    </w:rPr>
                    <w:t>飘尘、噪声、臭气、排水等指标应符合国家相关环境保护标准要求</w:t>
                  </w:r>
                </w:p>
              </w:tc>
              <w:tc>
                <w:tcPr>
                  <w:tcW w:w="1774"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hint="eastAsia" w:ascii="宋体" w:hAnsi="宋体" w:eastAsia="宋体" w:cs="宋体"/>
                      <w:b w:val="0"/>
                      <w:bCs/>
                      <w:color w:val="000000"/>
                      <w:sz w:val="21"/>
                      <w:lang w:val="en-US" w:eastAsia="zh-CN" w:bidi="ar-SA"/>
                    </w:rPr>
                    <w:t>项目购置先进设备并采取有效的污染防治措施，粉尘、噪声、臭气、排水等均能满足相应环境保护标准</w:t>
                  </w:r>
                </w:p>
              </w:tc>
              <w:tc>
                <w:tcPr>
                  <w:tcW w:w="646" w:type="pct"/>
                  <w:vAlign w:val="center"/>
                </w:tcPr>
                <w:p>
                  <w:pPr>
                    <w:spacing w:line="360" w:lineRule="exact"/>
                    <w:ind w:firstLine="0" w:firstLineChars="0"/>
                    <w:jc w:val="center"/>
                    <w:rPr>
                      <w:rFonts w:ascii="Times New Roman" w:hAnsi="Times New Roman" w:eastAsia="宋体" w:cs="Times New Roman"/>
                      <w:b w:val="0"/>
                      <w:bCs/>
                      <w:color w:val="000000"/>
                      <w:sz w:val="21"/>
                      <w:lang w:val="en-US" w:eastAsia="zh-CN" w:bidi="ar-SA"/>
                    </w:rPr>
                  </w:pPr>
                  <w:r>
                    <w:rPr>
                      <w:rFonts w:hint="eastAsia" w:ascii="宋体" w:hAnsi="宋体" w:eastAsia="宋体" w:cs="宋体"/>
                      <w:b w:val="0"/>
                      <w:bCs/>
                      <w:color w:val="000000"/>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19" w:type="pct"/>
                  <w:vAlign w:val="center"/>
                </w:tcPr>
                <w:p>
                  <w:pPr>
                    <w:spacing w:line="360" w:lineRule="exact"/>
                    <w:ind w:firstLine="0" w:firstLineChars="0"/>
                    <w:jc w:val="center"/>
                    <w:rPr>
                      <w:rFonts w:ascii="Times New Roman" w:hAnsi="Times New Roman" w:eastAsia="宋体" w:cs="Times New Roman"/>
                      <w:b w:val="0"/>
                      <w:bCs/>
                      <w:color w:val="000000" w:themeColor="text1"/>
                      <w:sz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lang w:val="en-US" w:eastAsia="zh-CN" w:bidi="ar-SA"/>
                      <w14:textFill>
                        <w14:solidFill>
                          <w14:schemeClr w14:val="tx1"/>
                        </w14:solidFill>
                      </w14:textFill>
                    </w:rPr>
                    <w:t>3</w:t>
                  </w:r>
                </w:p>
              </w:tc>
              <w:tc>
                <w:tcPr>
                  <w:tcW w:w="2259" w:type="pct"/>
                  <w:vAlign w:val="center"/>
                </w:tcPr>
                <w:p>
                  <w:pPr>
                    <w:spacing w:line="360" w:lineRule="exact"/>
                    <w:ind w:firstLine="0" w:firstLineChars="0"/>
                    <w:jc w:val="center"/>
                    <w:rPr>
                      <w:rFonts w:ascii="Times New Roman" w:hAnsi="Times New Roman" w:eastAsia="宋体" w:cs="Times New Roman"/>
                      <w:b w:val="0"/>
                      <w:bCs/>
                      <w:color w:val="000000" w:themeColor="text1"/>
                      <w:sz w:val="21"/>
                      <w:lang w:val="en-US" w:eastAsia="zh-CN" w:bidi="ar-SA"/>
                      <w14:textFill>
                        <w14:solidFill>
                          <w14:schemeClr w14:val="tx1"/>
                        </w14:solidFill>
                      </w14:textFill>
                    </w:rPr>
                  </w:pPr>
                  <w:r>
                    <w:rPr>
                      <w:rFonts w:hint="eastAsia" w:ascii="宋体" w:hAnsi="宋体" w:eastAsia="宋体" w:cs="宋体"/>
                      <w:b w:val="0"/>
                      <w:bCs/>
                      <w:color w:val="000000" w:themeColor="text1"/>
                      <w:sz w:val="21"/>
                      <w:lang w:val="en-US" w:eastAsia="zh-CN" w:bidi="ar-SA"/>
                      <w14:textFill>
                        <w14:solidFill>
                          <w14:schemeClr w14:val="tx1"/>
                        </w14:solidFill>
                      </w14:textFill>
                    </w:rPr>
                    <w:t>服务范围内垃圾运输平均距离超过</w:t>
                  </w:r>
                  <w:r>
                    <w:rPr>
                      <w:rFonts w:ascii="Times New Roman" w:hAnsi="Times New Roman" w:eastAsia="宋体" w:cs="Times New Roman"/>
                      <w:b w:val="0"/>
                      <w:bCs/>
                      <w:color w:val="000000" w:themeColor="text1"/>
                      <w:sz w:val="21"/>
                      <w:lang w:val="en-US" w:eastAsia="zh-CN" w:bidi="ar-SA"/>
                      <w14:textFill>
                        <w14:solidFill>
                          <w14:schemeClr w14:val="tx1"/>
                        </w14:solidFill>
                      </w14:textFill>
                    </w:rPr>
                    <w:t>10km，宜设置垃圾转运站，平均距离超过20km时</w:t>
                  </w:r>
                  <w:r>
                    <w:rPr>
                      <w:rFonts w:hint="eastAsia" w:ascii="宋体" w:hAnsi="宋体" w:eastAsia="宋体" w:cs="宋体"/>
                      <w:b w:val="0"/>
                      <w:bCs/>
                      <w:color w:val="000000" w:themeColor="text1"/>
                      <w:sz w:val="21"/>
                      <w:lang w:val="en-US" w:eastAsia="zh-CN" w:bidi="ar-SA"/>
                      <w14:textFill>
                        <w14:solidFill>
                          <w14:schemeClr w14:val="tx1"/>
                        </w14:solidFill>
                      </w14:textFill>
                    </w:rPr>
                    <w:t>，宜设置大、中型转运站</w:t>
                  </w:r>
                </w:p>
              </w:tc>
              <w:tc>
                <w:tcPr>
                  <w:tcW w:w="1774" w:type="pct"/>
                  <w:vAlign w:val="center"/>
                </w:tcPr>
                <w:p>
                  <w:pPr>
                    <w:spacing w:line="360" w:lineRule="exact"/>
                    <w:ind w:firstLine="0" w:firstLineChars="0"/>
                    <w:jc w:val="center"/>
                    <w:rPr>
                      <w:rFonts w:ascii="Times New Roman" w:hAnsi="Times New Roman" w:eastAsia="宋体" w:cs="Times New Roman"/>
                      <w:b w:val="0"/>
                      <w:bCs/>
                      <w:color w:val="000000" w:themeColor="text1"/>
                      <w:sz w:val="21"/>
                      <w:lang w:val="en-US" w:eastAsia="zh-CN" w:bidi="ar-SA"/>
                      <w14:textFill>
                        <w14:solidFill>
                          <w14:schemeClr w14:val="tx1"/>
                        </w14:solidFill>
                      </w14:textFill>
                    </w:rPr>
                  </w:pPr>
                  <w:r>
                    <w:rPr>
                      <w:rFonts w:hint="eastAsia" w:ascii="宋体" w:hAnsi="宋体" w:eastAsia="宋体" w:cs="宋体"/>
                      <w:b w:val="0"/>
                      <w:bCs/>
                      <w:color w:val="000000" w:themeColor="text1"/>
                      <w:sz w:val="21"/>
                      <w:lang w:val="en-US" w:eastAsia="zh-CN" w:bidi="ar-SA"/>
                      <w14:textFill>
                        <w14:solidFill>
                          <w14:schemeClr w14:val="tx1"/>
                        </w14:solidFill>
                      </w14:textFill>
                    </w:rPr>
                    <w:t>本项目垃圾平均运输距离约</w:t>
                  </w:r>
                  <w:r>
                    <w:rPr>
                      <w:rFonts w:hint="eastAsia" w:ascii="Times New Roman" w:hAnsi="Times New Roman" w:eastAsia="宋体" w:cs="Times New Roman"/>
                      <w:b w:val="0"/>
                      <w:bCs/>
                      <w:color w:val="000000" w:themeColor="text1"/>
                      <w:sz w:val="21"/>
                      <w:lang w:val="en-US" w:eastAsia="zh-CN" w:bidi="ar-SA"/>
                      <w14:textFill>
                        <w14:solidFill>
                          <w14:schemeClr w14:val="tx1"/>
                        </w14:solidFill>
                      </w14:textFill>
                    </w:rPr>
                    <w:t>12</w:t>
                  </w:r>
                  <w:r>
                    <w:rPr>
                      <w:rFonts w:ascii="Times New Roman" w:hAnsi="Times New Roman" w:eastAsia="宋体" w:cs="Times New Roman"/>
                      <w:b w:val="0"/>
                      <w:bCs/>
                      <w:color w:val="000000" w:themeColor="text1"/>
                      <w:sz w:val="21"/>
                      <w:lang w:val="en-US" w:eastAsia="zh-CN" w:bidi="ar-SA"/>
                      <w14:textFill>
                        <w14:solidFill>
                          <w14:schemeClr w14:val="tx1"/>
                        </w14:solidFill>
                      </w14:textFill>
                    </w:rPr>
                    <w:t>km</w:t>
                  </w:r>
                  <w:r>
                    <w:rPr>
                      <w:rFonts w:hint="eastAsia" w:ascii="宋体" w:hAnsi="宋体" w:eastAsia="宋体" w:cs="宋体"/>
                      <w:b w:val="0"/>
                      <w:bCs/>
                      <w:color w:val="000000" w:themeColor="text1"/>
                      <w:sz w:val="21"/>
                      <w:lang w:val="en-US" w:eastAsia="zh-CN" w:bidi="ar-SA"/>
                      <w14:textFill>
                        <w14:solidFill>
                          <w14:schemeClr w14:val="tx1"/>
                        </w14:solidFill>
                      </w14:textFill>
                    </w:rPr>
                    <w:t>，设置垃圾日转运量约</w:t>
                  </w:r>
                  <w:r>
                    <w:rPr>
                      <w:rFonts w:hint="eastAsia" w:ascii="Times New Roman" w:hAnsi="Times New Roman" w:eastAsia="宋体" w:cs="Times New Roman"/>
                      <w:b w:val="0"/>
                      <w:bCs/>
                      <w:color w:val="000000" w:themeColor="text1"/>
                      <w:sz w:val="21"/>
                      <w:lang w:val="en-US" w:eastAsia="zh-CN" w:bidi="ar-SA"/>
                      <w14:textFill>
                        <w14:solidFill>
                          <w14:schemeClr w14:val="tx1"/>
                        </w14:solidFill>
                      </w14:textFill>
                    </w:rPr>
                    <w:t>200</w:t>
                  </w:r>
                  <w:r>
                    <w:rPr>
                      <w:rFonts w:hint="eastAsia" w:ascii="Times New Roman" w:hAnsi="Times New Roman" w:cs="Times New Roman"/>
                      <w:b w:val="0"/>
                      <w:bCs/>
                      <w:color w:val="000000" w:themeColor="text1"/>
                      <w:sz w:val="21"/>
                      <w:lang w:val="en-US" w:eastAsia="zh-CN" w:bidi="ar-SA"/>
                      <w14:textFill>
                        <w14:solidFill>
                          <w14:schemeClr w14:val="tx1"/>
                        </w14:solidFill>
                      </w14:textFill>
                    </w:rPr>
                    <w:t>吨</w:t>
                  </w:r>
                  <w:r>
                    <w:rPr>
                      <w:rFonts w:hint="eastAsia" w:ascii="宋体" w:hAnsi="宋体" w:eastAsia="宋体" w:cs="宋体"/>
                      <w:b w:val="0"/>
                      <w:bCs/>
                      <w:color w:val="000000" w:themeColor="text1"/>
                      <w:sz w:val="21"/>
                      <w:lang w:val="en-US" w:eastAsia="zh-CN" w:bidi="ar-SA"/>
                      <w14:textFill>
                        <w14:solidFill>
                          <w14:schemeClr w14:val="tx1"/>
                        </w14:solidFill>
                      </w14:textFill>
                    </w:rPr>
                    <w:t>的</w:t>
                  </w:r>
                  <w:r>
                    <w:rPr>
                      <w:rFonts w:hint="eastAsia" w:ascii="宋体" w:hAnsi="宋体" w:cs="宋体"/>
                      <w:b w:val="0"/>
                      <w:bCs/>
                      <w:color w:val="000000" w:themeColor="text1"/>
                      <w:sz w:val="21"/>
                      <w:lang w:val="en-US" w:eastAsia="zh-CN" w:bidi="ar-SA"/>
                      <w14:textFill>
                        <w14:solidFill>
                          <w14:schemeClr w14:val="tx1"/>
                        </w14:solidFill>
                      </w14:textFill>
                    </w:rPr>
                    <w:t>中型</w:t>
                  </w:r>
                  <w:r>
                    <w:rPr>
                      <w:rFonts w:hint="eastAsia" w:ascii="宋体" w:hAnsi="宋体" w:eastAsia="宋体" w:cs="宋体"/>
                      <w:b w:val="0"/>
                      <w:bCs/>
                      <w:color w:val="000000" w:themeColor="text1"/>
                      <w:sz w:val="21"/>
                      <w:lang w:val="en-US" w:eastAsia="zh-CN" w:bidi="ar-SA"/>
                      <w14:textFill>
                        <w14:solidFill>
                          <w14:schemeClr w14:val="tx1"/>
                        </w14:solidFill>
                      </w14:textFill>
                    </w:rPr>
                    <w:t>转运站</w:t>
                  </w:r>
                </w:p>
              </w:tc>
              <w:tc>
                <w:tcPr>
                  <w:tcW w:w="646" w:type="pct"/>
                  <w:vAlign w:val="center"/>
                </w:tcPr>
                <w:p>
                  <w:pPr>
                    <w:spacing w:line="360" w:lineRule="exact"/>
                    <w:ind w:firstLine="0" w:firstLineChars="0"/>
                    <w:jc w:val="center"/>
                    <w:rPr>
                      <w:rFonts w:ascii="Times New Roman" w:hAnsi="Times New Roman" w:eastAsia="宋体" w:cs="Times New Roman"/>
                      <w:b w:val="0"/>
                      <w:bCs/>
                      <w:color w:val="FF0000"/>
                      <w:sz w:val="21"/>
                      <w:lang w:val="en-US" w:eastAsia="zh-CN" w:bidi="ar-SA"/>
                    </w:rPr>
                  </w:pPr>
                  <w:r>
                    <w:rPr>
                      <w:rFonts w:hint="eastAsia" w:ascii="宋体" w:hAnsi="宋体" w:eastAsia="宋体" w:cs="宋体"/>
                      <w:b w:val="0"/>
                      <w:bCs/>
                      <w:color w:val="000000" w:themeColor="text1"/>
                      <w:sz w:val="21"/>
                      <w:lang w:val="en-US" w:eastAsia="zh-CN" w:bidi="ar-SA"/>
                      <w14:textFill>
                        <w14:solidFill>
                          <w14:schemeClr w14:val="tx1"/>
                        </w14:solidFill>
                      </w14:textFill>
                    </w:rPr>
                    <w:t>符合</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rPr>
            </w:pPr>
            <w:r>
              <w:rPr>
                <w:rFonts w:hint="eastAsia" w:ascii="宋体" w:hAnsi="宋体" w:eastAsia="宋体" w:cs="宋体"/>
                <w:color w:val="000000"/>
                <w:kern w:val="0"/>
                <w:sz w:val="24"/>
                <w:szCs w:val="20"/>
              </w:rPr>
              <w:t>由上表可知，本项目符合《环境卫生设施设置标准》（</w:t>
            </w:r>
            <w:r>
              <w:rPr>
                <w:rFonts w:ascii="Times New Roman" w:hAnsi="Times New Roman" w:eastAsia="宋体" w:cs="Times New Roman"/>
                <w:color w:val="000000"/>
                <w:kern w:val="0"/>
                <w:sz w:val="24"/>
                <w:szCs w:val="20"/>
              </w:rPr>
              <w:t>CJJ27-2012</w:t>
            </w:r>
            <w:r>
              <w:rPr>
                <w:rFonts w:hint="eastAsia" w:ascii="宋体" w:hAnsi="宋体" w:eastAsia="宋体" w:cs="宋体"/>
                <w:color w:val="000000"/>
                <w:kern w:val="0"/>
                <w:sz w:val="24"/>
                <w:szCs w:val="20"/>
              </w:rPr>
              <w:t>）中的相关要求。</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color w:val="000000"/>
                <w:kern w:val="0"/>
                <w:sz w:val="24"/>
                <w:szCs w:val="20"/>
              </w:rPr>
            </w:pPr>
            <w:r>
              <w:rPr>
                <w:rFonts w:hint="eastAsia" w:ascii="Times New Roman" w:hAnsi="Times New Roman" w:cs="Times New Roman"/>
                <w:b/>
                <w:color w:val="000000"/>
                <w:kern w:val="0"/>
                <w:sz w:val="24"/>
                <w:szCs w:val="20"/>
                <w:lang w:val="en-US" w:eastAsia="zh-CN"/>
              </w:rPr>
              <w:t>4、</w:t>
            </w:r>
            <w:r>
              <w:rPr>
                <w:rFonts w:ascii="Times New Roman" w:hAnsi="Times New Roman" w:eastAsia="宋体" w:cs="Times New Roman"/>
                <w:b/>
                <w:color w:val="000000"/>
                <w:kern w:val="0"/>
                <w:sz w:val="24"/>
                <w:szCs w:val="20"/>
              </w:rPr>
              <w:t>产业政策符合性分析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lang w:val="en-US" w:eastAsia="zh-CN"/>
              </w:rPr>
            </w:pPr>
            <w:r>
              <w:rPr>
                <w:rFonts w:hint="eastAsia" w:ascii="宋体" w:hAnsi="宋体" w:eastAsia="宋体" w:cs="宋体"/>
                <w:color w:val="000000"/>
                <w:kern w:val="0"/>
                <w:sz w:val="24"/>
                <w:szCs w:val="20"/>
              </w:rPr>
              <w:t>根据国家发展和改革委员会《产业结构调整指导目录（</w:t>
            </w:r>
            <w:r>
              <w:rPr>
                <w:rFonts w:hint="eastAsia" w:ascii="Times New Roman" w:hAnsi="Times New Roman" w:cs="Times New Roman"/>
                <w:color w:val="000000"/>
                <w:kern w:val="0"/>
                <w:sz w:val="24"/>
                <w:szCs w:val="20"/>
                <w:lang w:val="en-US" w:eastAsia="zh-CN"/>
              </w:rPr>
              <w:t>2019年</w:t>
            </w:r>
            <w:r>
              <w:rPr>
                <w:rFonts w:hint="eastAsia" w:ascii="宋体" w:hAnsi="宋体" w:eastAsia="宋体" w:cs="宋体"/>
                <w:color w:val="000000"/>
                <w:kern w:val="0"/>
                <w:sz w:val="24"/>
                <w:szCs w:val="20"/>
              </w:rPr>
              <w:t>本）》，本项目属于</w:t>
            </w:r>
            <w:r>
              <w:rPr>
                <w:rFonts w:hint="default" w:ascii="Times New Roman" w:hAnsi="Times New Roman" w:eastAsia="宋体" w:cs="Times New Roman"/>
                <w:color w:val="000000"/>
                <w:kern w:val="0"/>
                <w:sz w:val="24"/>
                <w:szCs w:val="20"/>
              </w:rPr>
              <w:t>：</w:t>
            </w:r>
            <w:r>
              <w:rPr>
                <w:rFonts w:hint="default" w:ascii="Times New Roman" w:hAnsi="Times New Roman" w:cs="Times New Roman"/>
                <w:color w:val="000000"/>
                <w:kern w:val="0"/>
                <w:sz w:val="24"/>
                <w:szCs w:val="20"/>
                <w:lang w:eastAsia="zh-CN"/>
              </w:rPr>
              <w:t>“</w:t>
            </w:r>
            <w:r>
              <w:rPr>
                <w:rFonts w:hint="default" w:ascii="Times New Roman" w:hAnsi="Times New Roman" w:eastAsia="宋体" w:cs="Times New Roman"/>
                <w:color w:val="000000"/>
                <w:kern w:val="0"/>
                <w:sz w:val="24"/>
                <w:szCs w:val="20"/>
              </w:rPr>
              <w:t>第一类，鼓励类；第</w:t>
            </w:r>
            <w:r>
              <w:rPr>
                <w:rFonts w:hint="default" w:ascii="Times New Roman" w:hAnsi="Times New Roman" w:cs="Times New Roman"/>
                <w:color w:val="000000"/>
                <w:kern w:val="0"/>
                <w:sz w:val="24"/>
                <w:szCs w:val="20"/>
                <w:lang w:val="en-US" w:eastAsia="zh-CN"/>
              </w:rPr>
              <w:t>四十三</w:t>
            </w:r>
            <w:r>
              <w:rPr>
                <w:rFonts w:hint="default" w:ascii="Times New Roman" w:hAnsi="Times New Roman" w:eastAsia="宋体" w:cs="Times New Roman"/>
                <w:color w:val="000000"/>
                <w:kern w:val="0"/>
                <w:sz w:val="24"/>
                <w:szCs w:val="20"/>
              </w:rPr>
              <w:t>条，</w:t>
            </w:r>
            <w:r>
              <w:rPr>
                <w:rFonts w:hint="default" w:ascii="Times New Roman" w:hAnsi="Times New Roman" w:eastAsia="宋体" w:cs="Times New Roman"/>
                <w:color w:val="000000"/>
                <w:kern w:val="0"/>
                <w:sz w:val="24"/>
                <w:szCs w:val="20"/>
                <w:lang w:val="en-US" w:eastAsia="zh-CN"/>
              </w:rPr>
              <w:t>环境保护与资源节约综合利用</w:t>
            </w:r>
            <w:r>
              <w:rPr>
                <w:rFonts w:hint="default" w:ascii="Times New Roman" w:hAnsi="Times New Roman" w:eastAsia="宋体" w:cs="Times New Roman"/>
                <w:color w:val="000000"/>
                <w:kern w:val="0"/>
                <w:sz w:val="24"/>
                <w:szCs w:val="20"/>
              </w:rPr>
              <w:t>中第20款，城</w:t>
            </w:r>
            <w:r>
              <w:rPr>
                <w:rFonts w:hint="eastAsia" w:ascii="宋体" w:hAnsi="宋体" w:eastAsia="宋体" w:cs="宋体"/>
                <w:color w:val="000000"/>
                <w:kern w:val="0"/>
                <w:sz w:val="24"/>
                <w:szCs w:val="20"/>
              </w:rPr>
              <w:t>镇垃圾及其他固体废弃物减量化、资源化、无害化处理和综合利用工程</w:t>
            </w:r>
            <w:r>
              <w:rPr>
                <w:rFonts w:hint="eastAsia" w:ascii="Times New Roman" w:hAnsi="Times New Roman" w:cs="Times New Roman"/>
                <w:color w:val="000000"/>
                <w:kern w:val="0"/>
                <w:sz w:val="24"/>
                <w:szCs w:val="20"/>
                <w:lang w:eastAsia="zh-CN"/>
              </w:rPr>
              <w:t>”</w:t>
            </w:r>
            <w:r>
              <w:rPr>
                <w:rFonts w:hint="eastAsia" w:ascii="宋体" w:hAnsi="宋体" w:eastAsia="宋体" w:cs="宋体"/>
                <w:color w:val="000000"/>
                <w:kern w:val="0"/>
                <w:sz w:val="24"/>
                <w:szCs w:val="20"/>
              </w:rPr>
              <w:t>的要求，属鼓励</w:t>
            </w:r>
            <w:r>
              <w:rPr>
                <w:rFonts w:hint="eastAsia" w:ascii="宋体" w:hAnsi="宋体" w:eastAsia="宋体" w:cs="宋体"/>
                <w:color w:val="000000" w:themeColor="text1"/>
                <w:kern w:val="0"/>
                <w:sz w:val="24"/>
                <w:szCs w:val="20"/>
                <w14:textFill>
                  <w14:solidFill>
                    <w14:schemeClr w14:val="tx1"/>
                  </w14:solidFill>
                </w14:textFill>
              </w:rPr>
              <w:t>类项目。因此，本项目符合国家现行产业政策。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其他符合性分析</w:t>
            </w:r>
          </w:p>
        </w:tc>
        <w:tc>
          <w:tcPr>
            <w:tcW w:w="724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000000"/>
                <w:sz w:val="24"/>
                <w:szCs w:val="22"/>
                <w:u w:val="none"/>
              </w:rPr>
            </w:pPr>
            <w:r>
              <w:rPr>
                <w:rFonts w:hint="eastAsia" w:ascii="Times New Roman" w:hAnsi="Times New Roman" w:cs="Times New Roman"/>
                <w:b/>
                <w:bCs/>
                <w:color w:val="000000"/>
                <w:sz w:val="24"/>
                <w:szCs w:val="22"/>
                <w:u w:val="none"/>
                <w:lang w:val="en-US" w:eastAsia="zh-CN"/>
              </w:rPr>
              <w:t>1、</w:t>
            </w:r>
            <w:r>
              <w:rPr>
                <w:rFonts w:hint="default" w:ascii="Times New Roman" w:hAnsi="Times New Roman" w:eastAsia="宋体" w:cs="Times New Roman"/>
                <w:b/>
                <w:bCs/>
                <w:color w:val="000000"/>
                <w:sz w:val="24"/>
                <w:szCs w:val="22"/>
                <w:u w:val="none"/>
              </w:rPr>
              <w:t>与“三线一单”相符性分析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000000"/>
                <w:sz w:val="24"/>
                <w:szCs w:val="24"/>
                <w:u w:val="none"/>
                <w:lang w:eastAsia="zh-CN"/>
              </w:rPr>
            </w:pPr>
            <w:r>
              <w:rPr>
                <w:rFonts w:hint="default" w:ascii="Times New Roman" w:hAnsi="Times New Roman" w:eastAsia="宋体" w:cs="Times New Roman"/>
                <w:color w:val="000000"/>
                <w:sz w:val="24"/>
                <w:szCs w:val="24"/>
                <w:u w:val="none"/>
              </w:rPr>
              <w:t>根据《关于以改善环境质量为核心加强环境影响评价管理的通知》（环评[2016]150号）：</w:t>
            </w:r>
            <w:r>
              <w:rPr>
                <w:rFonts w:hint="eastAsia" w:ascii="Times New Roman" w:hAnsi="Times New Roman" w:cs="Times New Roman"/>
                <w:color w:val="000000"/>
                <w:sz w:val="24"/>
                <w:szCs w:val="24"/>
                <w:u w:val="none"/>
                <w:lang w:eastAsia="zh-CN"/>
              </w:rPr>
              <w:t>“</w:t>
            </w:r>
            <w:r>
              <w:rPr>
                <w:rFonts w:hint="default" w:ascii="Times New Roman" w:hAnsi="Times New Roman" w:eastAsia="宋体" w:cs="Times New Roman"/>
                <w:color w:val="000000"/>
                <w:sz w:val="24"/>
                <w:szCs w:val="24"/>
                <w:u w:val="none"/>
              </w:rPr>
              <w:t>为适应以改善环境质量为核心的环境管理要求</w:t>
            </w:r>
            <w:r>
              <w:rPr>
                <w:rFonts w:hint="eastAsia" w:ascii="Times New Roman" w:hAnsi="Times New Roman" w:cs="Times New Roman"/>
                <w:color w:val="000000"/>
                <w:sz w:val="24"/>
                <w:szCs w:val="24"/>
                <w:u w:val="none"/>
                <w:lang w:eastAsia="zh-CN"/>
              </w:rPr>
              <w:t>”</w:t>
            </w:r>
            <w:r>
              <w:rPr>
                <w:rFonts w:hint="default" w:ascii="Times New Roman" w:hAnsi="Times New Roman" w:eastAsia="宋体" w:cs="Times New Roman"/>
                <w:color w:val="000000"/>
                <w:sz w:val="24"/>
                <w:szCs w:val="24"/>
                <w:u w:val="none"/>
              </w:rPr>
              <w:t>，切实加强环境影响评价（以下简称环评）管理，落实</w:t>
            </w:r>
            <w:r>
              <w:rPr>
                <w:rFonts w:hint="eastAsia" w:ascii="Times New Roman" w:hAnsi="Times New Roman" w:cs="Times New Roman"/>
                <w:color w:val="000000"/>
                <w:sz w:val="24"/>
                <w:szCs w:val="24"/>
                <w:u w:val="none"/>
                <w:lang w:eastAsia="zh-CN"/>
              </w:rPr>
              <w:t>“</w:t>
            </w:r>
            <w:r>
              <w:rPr>
                <w:rFonts w:hint="default" w:ascii="Times New Roman" w:hAnsi="Times New Roman" w:eastAsia="宋体" w:cs="Times New Roman"/>
                <w:color w:val="000000"/>
                <w:sz w:val="24"/>
                <w:szCs w:val="24"/>
                <w:u w:val="none"/>
              </w:rPr>
              <w:t>生态保护红线、环境质量底线、资源利用上线和环境准入负面清单”（以下简称三线一单）约束</w:t>
            </w:r>
            <w:r>
              <w:rPr>
                <w:rFonts w:hint="eastAsia" w:ascii="Times New Roman" w:hAnsi="Times New Roman" w:cs="Times New Roman"/>
                <w:color w:val="000000"/>
                <w:sz w:val="24"/>
                <w:szCs w:val="24"/>
                <w:u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sz w:val="24"/>
                <w:szCs w:val="24"/>
                <w:u w:val="none"/>
                <w:lang w:val="en-US" w:eastAsia="zh-CN"/>
              </w:rPr>
            </w:pPr>
            <w:r>
              <w:rPr>
                <w:rFonts w:hint="eastAsia" w:ascii="Times New Roman" w:hAnsi="Times New Roman" w:cs="Times New Roman"/>
                <w:color w:val="000000"/>
                <w:sz w:val="24"/>
                <w:szCs w:val="24"/>
                <w:u w:val="none"/>
                <w:lang w:val="en-US" w:eastAsia="zh-CN"/>
              </w:rPr>
              <w:t>并且结合</w:t>
            </w:r>
            <w:r>
              <w:rPr>
                <w:rFonts w:hint="eastAsia" w:ascii="Times New Roman" w:hAnsi="Times New Roman" w:eastAsia="宋体" w:cs="Times New Roman"/>
                <w:color w:val="000000"/>
                <w:sz w:val="24"/>
                <w:szCs w:val="24"/>
                <w:u w:val="none"/>
                <w:lang w:val="en-US" w:eastAsia="zh-CN"/>
              </w:rPr>
              <w:t>根据永州市人民政府出台的《关于“三线一单”生态环境分区管控的实施意见》（永政发【2020】11号）：“（一）划分环境管控单元：</w:t>
            </w:r>
            <w:r>
              <w:rPr>
                <w:rFonts w:hint="default" w:ascii="Times New Roman" w:hAnsi="Times New Roman" w:eastAsia="宋体" w:cs="Times New Roman"/>
                <w:color w:val="000000"/>
                <w:sz w:val="24"/>
                <w:szCs w:val="24"/>
                <w:u w:val="none"/>
              </w:rPr>
              <w:t>根据省级</w:t>
            </w:r>
            <w:r>
              <w:rPr>
                <w:rFonts w:hint="eastAsia" w:ascii="Times New Roman" w:hAnsi="Times New Roman" w:eastAsia="宋体" w:cs="Times New Roman"/>
                <w:color w:val="000000"/>
                <w:sz w:val="24"/>
                <w:szCs w:val="24"/>
                <w:u w:val="none"/>
              </w:rPr>
              <w:t>“</w:t>
            </w:r>
            <w:r>
              <w:rPr>
                <w:rFonts w:hint="default" w:ascii="Times New Roman" w:hAnsi="Times New Roman" w:eastAsia="宋体" w:cs="Times New Roman"/>
                <w:color w:val="000000"/>
                <w:sz w:val="24"/>
                <w:szCs w:val="24"/>
                <w:u w:val="none"/>
              </w:rPr>
              <w:t>三线一单</w:t>
            </w:r>
            <w:r>
              <w:rPr>
                <w:rFonts w:hint="eastAsia" w:ascii="Times New Roman" w:hAnsi="Times New Roman" w:cs="Times New Roman"/>
                <w:color w:val="000000"/>
                <w:sz w:val="24"/>
                <w:szCs w:val="24"/>
                <w:u w:val="none"/>
                <w:lang w:eastAsia="zh-CN"/>
              </w:rPr>
              <w:t>”</w:t>
            </w:r>
            <w:r>
              <w:rPr>
                <w:rFonts w:hint="default" w:ascii="Times New Roman" w:hAnsi="Times New Roman" w:eastAsia="宋体" w:cs="Times New Roman"/>
                <w:color w:val="000000"/>
                <w:sz w:val="24"/>
                <w:szCs w:val="24"/>
                <w:u w:val="none"/>
              </w:rPr>
              <w:t>编制成果，全市共划定环境管控</w:t>
            </w:r>
            <w:r>
              <w:rPr>
                <w:rFonts w:hint="default" w:ascii="Times New Roman" w:hAnsi="Times New Roman" w:eastAsia="宋体" w:cs="Times New Roman"/>
                <w:color w:val="000000"/>
                <w:sz w:val="24"/>
                <w:szCs w:val="24"/>
                <w:u w:val="none"/>
                <w:lang w:val="en-US" w:eastAsia="zh-CN"/>
              </w:rPr>
              <w:t>单元82个</w:t>
            </w:r>
            <w:r>
              <w:rPr>
                <w:rFonts w:hint="eastAsia" w:ascii="Times New Roman" w:hAnsi="Times New Roman" w:eastAsia="宋体" w:cs="Times New Roman"/>
                <w:color w:val="000000"/>
                <w:sz w:val="24"/>
                <w:szCs w:val="24"/>
                <w:u w:val="none"/>
                <w:lang w:val="en-US" w:eastAsia="zh-CN"/>
              </w:rPr>
              <w:t>，分别为优先保护单元、重点管控单元和一般管控单元。（二）制定生态环境准入清单</w:t>
            </w:r>
            <w:r>
              <w:rPr>
                <w:rFonts w:hint="eastAsia" w:ascii="Times New Roman" w:hAnsi="Times New Roman" w:cs="Times New Roman"/>
                <w:color w:val="000000"/>
                <w:sz w:val="24"/>
                <w:szCs w:val="24"/>
                <w:u w:val="none"/>
                <w:lang w:val="en-US" w:eastAsia="zh-CN"/>
              </w:rPr>
              <w:t>：</w:t>
            </w:r>
            <w:r>
              <w:rPr>
                <w:rFonts w:hint="eastAsia" w:ascii="Times New Roman" w:hAnsi="Times New Roman" w:eastAsia="宋体" w:cs="Times New Roman"/>
                <w:color w:val="000000"/>
                <w:sz w:val="24"/>
                <w:szCs w:val="24"/>
                <w:u w:val="none"/>
                <w:lang w:val="en-US" w:eastAsia="zh-CN"/>
              </w:rPr>
              <w:t>以环境管控单元为基础，结合“</w:t>
            </w:r>
            <w:r>
              <w:rPr>
                <w:rFonts w:hint="default" w:ascii="Times New Roman" w:hAnsi="Times New Roman" w:eastAsia="宋体" w:cs="Times New Roman"/>
                <w:color w:val="000000"/>
                <w:sz w:val="24"/>
                <w:szCs w:val="24"/>
                <w:u w:val="none"/>
                <w:lang w:val="en-US" w:eastAsia="zh-CN"/>
              </w:rPr>
              <w:t>三线”划定情况，从空间布局约束、污染物排放管控、环境风险防控和资源利用效率等方面明确准入、限制和禁止的要求</w:t>
            </w:r>
            <w:r>
              <w:rPr>
                <w:rFonts w:hint="eastAsia" w:ascii="Times New Roman" w:hAnsi="Times New Roman" w:eastAsia="宋体" w:cs="Times New Roman"/>
                <w:color w:val="000000"/>
                <w:sz w:val="24"/>
                <w:szCs w:val="24"/>
                <w:u w:val="none"/>
                <w:lang w:val="en-US" w:eastAsia="zh-CN"/>
              </w:rPr>
              <w:t>。（</w:t>
            </w:r>
            <w:r>
              <w:rPr>
                <w:rFonts w:hint="eastAsia" w:ascii="Times New Roman" w:hAnsi="Times New Roman" w:cs="Times New Roman"/>
                <w:color w:val="000000"/>
                <w:sz w:val="24"/>
                <w:szCs w:val="24"/>
                <w:u w:val="none"/>
                <w:lang w:val="en-US" w:eastAsia="zh-CN"/>
              </w:rPr>
              <w:t>三</w:t>
            </w:r>
            <w:r>
              <w:rPr>
                <w:rFonts w:hint="eastAsia" w:ascii="Times New Roman" w:hAnsi="Times New Roman" w:eastAsia="宋体" w:cs="Times New Roman"/>
                <w:color w:val="000000"/>
                <w:sz w:val="24"/>
                <w:szCs w:val="24"/>
                <w:u w:val="none"/>
                <w:lang w:val="en-US" w:eastAsia="zh-CN"/>
              </w:rPr>
              <w:t>）</w:t>
            </w:r>
            <w:r>
              <w:rPr>
                <w:rFonts w:hint="default" w:ascii="Times New Roman" w:hAnsi="Times New Roman" w:eastAsia="宋体" w:cs="Times New Roman"/>
                <w:color w:val="000000"/>
                <w:sz w:val="24"/>
                <w:szCs w:val="24"/>
                <w:u w:val="none"/>
                <w:lang w:val="en-US" w:eastAsia="zh-CN"/>
              </w:rPr>
              <w:t>分区环境管控要求</w:t>
            </w:r>
            <w:r>
              <w:rPr>
                <w:rFonts w:hint="eastAsia" w:ascii="Times New Roman" w:hAnsi="Times New Roman" w:cs="Times New Roman"/>
                <w:color w:val="000000"/>
                <w:sz w:val="24"/>
                <w:szCs w:val="24"/>
                <w:u w:val="none"/>
                <w:lang w:val="en-US" w:eastAsia="zh-CN"/>
              </w:rPr>
              <w:t>：</w:t>
            </w:r>
            <w:r>
              <w:rPr>
                <w:rFonts w:hint="default" w:ascii="Times New Roman" w:hAnsi="Times New Roman" w:eastAsia="宋体" w:cs="Times New Roman"/>
                <w:color w:val="000000"/>
                <w:sz w:val="24"/>
                <w:szCs w:val="24"/>
                <w:u w:val="none"/>
                <w:lang w:val="en-US" w:eastAsia="zh-CN"/>
              </w:rPr>
              <w:t>优先保护单元以生态保护为导向，依法禁止或限制大规模、高强度的开发建设活动，确保生态环境功能不降低。重点管控单元以产业高质量发展和环境保护协调为主，优化空间布局，促进产业转型升级改造，加强污染物排放监管、污染治理和环境风险防控，进一步提升资源利用效率。一般管控单元以经济社会可持续发展为导向，开发建设应落实现行生态环境保护基本要求。（详见附</w:t>
            </w:r>
            <w:r>
              <w:rPr>
                <w:rFonts w:hint="eastAsia" w:ascii="Times New Roman" w:hAnsi="Times New Roman" w:eastAsia="宋体" w:cs="Times New Roman"/>
                <w:color w:val="000000"/>
                <w:sz w:val="24"/>
                <w:szCs w:val="24"/>
                <w:u w:val="none"/>
                <w:lang w:val="en-US" w:eastAsia="zh-CN"/>
              </w:rPr>
              <w:t>图</w:t>
            </w:r>
            <w:r>
              <w:rPr>
                <w:rFonts w:hint="eastAsia" w:ascii="Times New Roman" w:hAnsi="Times New Roman" w:cs="Times New Roman"/>
                <w:color w:val="000000"/>
                <w:sz w:val="24"/>
                <w:szCs w:val="24"/>
                <w:u w:val="none"/>
                <w:lang w:val="en-US" w:eastAsia="zh-CN"/>
              </w:rPr>
              <w:t>9</w:t>
            </w:r>
            <w:r>
              <w:rPr>
                <w:rFonts w:hint="eastAsia" w:ascii="Times New Roman" w:hAnsi="Times New Roman" w:eastAsia="宋体" w:cs="Times New Roman"/>
                <w:color w:val="000000"/>
                <w:sz w:val="24"/>
                <w:szCs w:val="24"/>
                <w:u w:val="none"/>
                <w:lang w:val="en-US" w:eastAsia="zh-CN"/>
              </w:rPr>
              <w:t xml:space="preserve"> 永州市</w:t>
            </w:r>
            <w:r>
              <w:rPr>
                <w:rFonts w:hint="eastAsia" w:ascii="Times New Roman" w:hAnsi="Times New Roman" w:cs="Times New Roman"/>
                <w:color w:val="000000"/>
                <w:sz w:val="24"/>
                <w:szCs w:val="24"/>
                <w:u w:val="none"/>
                <w:lang w:val="en-US" w:eastAsia="zh-CN"/>
              </w:rPr>
              <w:t>环境管控单元图</w:t>
            </w:r>
            <w:r>
              <w:rPr>
                <w:rFonts w:hint="default" w:ascii="Times New Roman" w:hAnsi="Times New Roman" w:cs="Times New Roman"/>
                <w:color w:val="000000"/>
                <w:sz w:val="24"/>
                <w:szCs w:val="24"/>
                <w:u w:val="none"/>
                <w:lang w:val="en-US" w:eastAsia="zh-CN"/>
              </w:rPr>
              <w:t>）</w:t>
            </w:r>
            <w:r>
              <w:rPr>
                <w:rFonts w:hint="eastAsia" w:ascii="Times New Roman" w:hAnsi="Times New Roman" w:cs="Times New Roman"/>
                <w:color w:val="000000"/>
                <w:sz w:val="24"/>
                <w:szCs w:val="24"/>
                <w:u w:val="none"/>
                <w:lang w:val="en-US" w:eastAsia="zh-CN"/>
              </w:rPr>
              <w:t>”</w:t>
            </w:r>
            <w:r>
              <w:rPr>
                <w:rFonts w:hint="default" w:ascii="Times New Roman" w:hAnsi="Times New Roman" w:cs="Times New Roman"/>
                <w:color w:val="000000"/>
                <w:sz w:val="24"/>
                <w:szCs w:val="24"/>
                <w:u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sz w:val="24"/>
                <w:szCs w:val="24"/>
                <w:u w:val="none"/>
                <w:lang w:val="en-US" w:eastAsia="zh-CN"/>
              </w:rPr>
            </w:pPr>
            <w:r>
              <w:rPr>
                <w:rFonts w:hint="eastAsia" w:ascii="Times New Roman" w:hAnsi="Times New Roman" w:cs="Times New Roman"/>
                <w:color w:val="000000"/>
                <w:sz w:val="24"/>
                <w:szCs w:val="24"/>
                <w:u w:val="none"/>
                <w:lang w:val="en-US" w:eastAsia="zh-CN"/>
              </w:rPr>
              <w:t>综上所述，本项目</w:t>
            </w:r>
            <w:r>
              <w:rPr>
                <w:rFonts w:hint="default" w:ascii="Times New Roman" w:hAnsi="Times New Roman" w:cs="Times New Roman"/>
                <w:color w:val="000000"/>
                <w:sz w:val="24"/>
                <w:szCs w:val="24"/>
                <w:u w:val="none"/>
                <w:lang w:val="en-US" w:eastAsia="zh-CN"/>
              </w:rPr>
              <w:t>与</w:t>
            </w:r>
            <w:r>
              <w:rPr>
                <w:rFonts w:hint="default" w:ascii="Times New Roman" w:hAnsi="Times New Roman" w:eastAsia="宋体" w:cs="Times New Roman"/>
                <w:color w:val="000000"/>
                <w:sz w:val="24"/>
                <w:szCs w:val="22"/>
                <w:u w:val="none"/>
              </w:rPr>
              <w:t>《关于以改善环境质量为核心加强环境影响评价管理的通知》（环评[2016]150号）</w:t>
            </w:r>
            <w:r>
              <w:rPr>
                <w:rFonts w:hint="eastAsia" w:ascii="Times New Roman" w:hAnsi="Times New Roman" w:cs="Times New Roman"/>
                <w:color w:val="000000"/>
                <w:sz w:val="24"/>
                <w:szCs w:val="22"/>
                <w:u w:val="none"/>
                <w:lang w:val="en-US" w:eastAsia="zh-CN"/>
              </w:rPr>
              <w:t>和</w:t>
            </w:r>
            <w:r>
              <w:rPr>
                <w:rFonts w:hint="eastAsia" w:ascii="Times New Roman" w:hAnsi="Times New Roman" w:cs="Times New Roman"/>
                <w:color w:val="000000"/>
                <w:sz w:val="24"/>
                <w:szCs w:val="24"/>
                <w:u w:val="none"/>
                <w:lang w:val="en-US" w:eastAsia="zh-CN"/>
              </w:rPr>
              <w:t>《永州市生态保护红线、环境质量底线、资源利用上线和生态环境准入清单生态环境分区管控成果》</w:t>
            </w:r>
            <w:r>
              <w:rPr>
                <w:rFonts w:hint="default" w:ascii="Times New Roman" w:hAnsi="Times New Roman" w:eastAsia="宋体" w:cs="Times New Roman"/>
                <w:sz w:val="24"/>
                <w:szCs w:val="24"/>
                <w:u w:val="none"/>
                <w:lang w:val="en-US" w:eastAsia="zh-CN"/>
              </w:rPr>
              <w:t>符合性见</w:t>
            </w:r>
            <w:r>
              <w:rPr>
                <w:rFonts w:hint="eastAsia" w:ascii="Times New Roman" w:hAnsi="Times New Roman" w:eastAsia="宋体" w:cs="Times New Roman"/>
                <w:sz w:val="24"/>
                <w:szCs w:val="24"/>
                <w:u w:val="none"/>
                <w:lang w:val="en-US" w:eastAsia="zh-CN"/>
              </w:rPr>
              <w:t>下</w:t>
            </w:r>
            <w:r>
              <w:rPr>
                <w:rFonts w:hint="default" w:ascii="Times New Roman" w:hAnsi="Times New Roman" w:eastAsia="宋体" w:cs="Times New Roman"/>
                <w:sz w:val="24"/>
                <w:szCs w:val="24"/>
                <w:u w:val="none"/>
                <w:lang w:val="en-US" w:eastAsia="zh-CN"/>
              </w:rPr>
              <w:t>表</w:t>
            </w:r>
            <w:r>
              <w:rPr>
                <w:rFonts w:hint="eastAsia" w:ascii="Times New Roman" w:hAnsi="Times New Roman" w:eastAsia="宋体" w:cs="Times New Roman"/>
                <w:sz w:val="24"/>
                <w:szCs w:val="24"/>
                <w:u w:val="none"/>
                <w:lang w:val="en-US" w:eastAsia="zh-CN"/>
              </w:rPr>
              <w:t>1-4。</w:t>
            </w:r>
          </w:p>
          <w:p>
            <w:pPr>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auto"/>
              <w:rPr>
                <w:rFonts w:hint="default" w:ascii="Times New Roman" w:hAnsi="Times New Roman" w:eastAsia="宋体" w:cs="Times New Roman"/>
                <w:b/>
                <w:color w:val="000000"/>
                <w:kern w:val="2"/>
                <w:sz w:val="21"/>
                <w:szCs w:val="21"/>
                <w:u w:val="none"/>
                <w:lang w:val="en-US" w:eastAsia="zh-CN" w:bidi="ar-SA"/>
              </w:rPr>
            </w:pPr>
            <w:r>
              <w:rPr>
                <w:rFonts w:hint="default" w:ascii="Times New Roman" w:hAnsi="Times New Roman" w:eastAsia="宋体" w:cs="Times New Roman"/>
                <w:b/>
                <w:color w:val="000000"/>
                <w:kern w:val="2"/>
                <w:sz w:val="21"/>
                <w:szCs w:val="21"/>
                <w:u w:val="none"/>
                <w:lang w:val="en-US" w:eastAsia="zh-CN" w:bidi="ar-SA"/>
              </w:rPr>
              <w:t>表</w:t>
            </w:r>
            <w:r>
              <w:rPr>
                <w:rFonts w:hint="eastAsia" w:ascii="Times New Roman" w:hAnsi="Times New Roman" w:eastAsia="宋体" w:cs="Times New Roman"/>
                <w:b/>
                <w:color w:val="000000"/>
                <w:kern w:val="2"/>
                <w:sz w:val="21"/>
                <w:szCs w:val="21"/>
                <w:u w:val="none"/>
                <w:lang w:val="en-US" w:eastAsia="zh-CN" w:bidi="ar-SA"/>
              </w:rPr>
              <w:t>1</w:t>
            </w:r>
            <w:r>
              <w:rPr>
                <w:rFonts w:hint="default" w:ascii="Times New Roman" w:hAnsi="Times New Roman" w:eastAsia="宋体" w:cs="Times New Roman"/>
                <w:b/>
                <w:color w:val="000000"/>
                <w:kern w:val="2"/>
                <w:sz w:val="21"/>
                <w:szCs w:val="21"/>
                <w:u w:val="none"/>
                <w:lang w:val="en-US" w:eastAsia="zh-CN" w:bidi="ar-SA"/>
              </w:rPr>
              <w:t>-</w:t>
            </w:r>
            <w:r>
              <w:rPr>
                <w:rFonts w:hint="eastAsia" w:ascii="Times New Roman" w:hAnsi="Times New Roman" w:cs="Times New Roman"/>
                <w:b/>
                <w:color w:val="000000"/>
                <w:kern w:val="2"/>
                <w:sz w:val="21"/>
                <w:szCs w:val="21"/>
                <w:u w:val="none"/>
                <w:lang w:val="en-US" w:eastAsia="zh-CN" w:bidi="ar-SA"/>
              </w:rPr>
              <w:t>4</w:t>
            </w:r>
            <w:r>
              <w:rPr>
                <w:rFonts w:hint="default" w:ascii="Times New Roman" w:hAnsi="Times New Roman" w:eastAsia="宋体" w:cs="Times New Roman"/>
                <w:b/>
                <w:color w:val="000000"/>
                <w:kern w:val="2"/>
                <w:sz w:val="21"/>
                <w:szCs w:val="21"/>
                <w:u w:val="none"/>
                <w:lang w:val="en-US" w:eastAsia="zh-CN" w:bidi="ar-SA"/>
              </w:rPr>
              <w:t xml:space="preserve"> 项目与“三线一单”相符性分析</w:t>
            </w:r>
          </w:p>
          <w:tbl>
            <w:tblPr>
              <w:tblStyle w:val="20"/>
              <w:tblW w:w="0" w:type="auto"/>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426"/>
              <w:gridCol w:w="1487"/>
              <w:gridCol w:w="5107"/>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426" w:type="dxa"/>
                  <w:tcBorders>
                    <w:top w:val="single" w:color="000000" w:sz="4" w:space="0"/>
                    <w:left w:val="single" w:color="000000" w:sz="4"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rPr>
                    <w:t>序号</w:t>
                  </w:r>
                </w:p>
              </w:tc>
              <w:tc>
                <w:tcPr>
                  <w:tcW w:w="1487" w:type="dxa"/>
                  <w:tcBorders>
                    <w:top w:val="single" w:color="000000" w:sz="4"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rPr>
                    <w:t>三线一单</w:t>
                  </w:r>
                </w:p>
              </w:tc>
              <w:tc>
                <w:tcPr>
                  <w:tcW w:w="5107" w:type="dxa"/>
                  <w:tcBorders>
                    <w:top w:val="single" w:color="000000" w:sz="4" w:space="0"/>
                    <w:left w:val="single" w:color="000000" w:sz="6" w:space="0"/>
                    <w:bottom w:val="single" w:color="000000" w:sz="6"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rPr>
                    <w:t>相符性分析</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426" w:type="dxa"/>
                  <w:tcBorders>
                    <w:top w:val="single" w:color="000000" w:sz="6" w:space="0"/>
                    <w:left w:val="single" w:color="000000" w:sz="4"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rPr>
                    <w:t>1</w:t>
                  </w:r>
                </w:p>
              </w:tc>
              <w:tc>
                <w:tcPr>
                  <w:tcW w:w="148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rPr>
                    <w:t>生态保护红线</w:t>
                  </w:r>
                </w:p>
              </w:tc>
              <w:tc>
                <w:tcPr>
                  <w:tcW w:w="5107" w:type="dxa"/>
                  <w:tcBorders>
                    <w:top w:val="single" w:color="000000" w:sz="6" w:space="0"/>
                    <w:left w:val="single" w:color="000000" w:sz="6" w:space="0"/>
                    <w:bottom w:val="single" w:color="000000" w:sz="6"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rPr>
                    <w:t>本项目不位于</w:t>
                  </w:r>
                  <w:r>
                    <w:rPr>
                      <w:rFonts w:hint="eastAsia" w:ascii="Times New Roman" w:hAnsi="Times New Roman" w:cs="Times New Roman"/>
                      <w:color w:val="000000"/>
                      <w:kern w:val="0"/>
                      <w:sz w:val="21"/>
                      <w:szCs w:val="21"/>
                      <w:u w:val="none"/>
                      <w:lang w:val="en-US" w:eastAsia="zh-CN"/>
                    </w:rPr>
                    <w:t>新田县</w:t>
                  </w:r>
                  <w:r>
                    <w:rPr>
                      <w:rFonts w:hint="default" w:ascii="Times New Roman" w:hAnsi="Times New Roman" w:eastAsia="宋体" w:cs="Times New Roman"/>
                      <w:color w:val="000000"/>
                      <w:kern w:val="0"/>
                      <w:sz w:val="21"/>
                      <w:szCs w:val="21"/>
                      <w:u w:val="none"/>
                    </w:rPr>
                    <w:t>生态保护红线范围内</w:t>
                  </w:r>
                  <w:r>
                    <w:rPr>
                      <w:rFonts w:hint="eastAsia" w:ascii="Times New Roman" w:hAnsi="Times New Roman" w:cs="Times New Roman"/>
                      <w:color w:val="000000"/>
                      <w:kern w:val="0"/>
                      <w:sz w:val="21"/>
                      <w:szCs w:val="21"/>
                      <w:u w:val="none"/>
                      <w:lang w:eastAsia="zh-CN"/>
                    </w:rPr>
                    <w:t>，</w:t>
                  </w:r>
                  <w:r>
                    <w:rPr>
                      <w:rFonts w:hint="eastAsia" w:ascii="Times New Roman" w:hAnsi="Times New Roman" w:cs="Times New Roman"/>
                      <w:color w:val="000000"/>
                      <w:kern w:val="0"/>
                      <w:sz w:val="21"/>
                      <w:szCs w:val="21"/>
                      <w:u w:val="none"/>
                      <w:lang w:val="en-US" w:eastAsia="zh-CN"/>
                    </w:rPr>
                    <w:t>详见附图6</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426" w:type="dxa"/>
                  <w:tcBorders>
                    <w:top w:val="single" w:color="000000" w:sz="6" w:space="0"/>
                    <w:left w:val="single" w:color="000000" w:sz="4"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rPr>
                    <w:t>2</w:t>
                  </w:r>
                </w:p>
              </w:tc>
              <w:tc>
                <w:tcPr>
                  <w:tcW w:w="148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rPr>
                    <w:t>环境质量底线</w:t>
                  </w:r>
                </w:p>
              </w:tc>
              <w:tc>
                <w:tcPr>
                  <w:tcW w:w="5107" w:type="dxa"/>
                  <w:tcBorders>
                    <w:top w:val="single" w:color="000000" w:sz="6" w:space="0"/>
                    <w:left w:val="single" w:color="000000" w:sz="6" w:space="0"/>
                    <w:bottom w:val="single" w:color="000000" w:sz="6"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rPr>
                    <w:t>根据现状监测结果可知，项目所在区域大气、地表水、声等环境质量能够满足相应功能区划要求。在严格落实各项污染防治措施的前提下，本项目的建设对周边环境影响较小，建成后不会突破当地环境质量底线</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426" w:type="dxa"/>
                  <w:tcBorders>
                    <w:top w:val="single" w:color="000000" w:sz="6" w:space="0"/>
                    <w:left w:val="single" w:color="000000" w:sz="4"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rPr>
                    <w:t>3</w:t>
                  </w:r>
                </w:p>
              </w:tc>
              <w:tc>
                <w:tcPr>
                  <w:tcW w:w="148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rPr>
                    <w:t>资源利用上线</w:t>
                  </w:r>
                </w:p>
              </w:tc>
              <w:tc>
                <w:tcPr>
                  <w:tcW w:w="5107" w:type="dxa"/>
                  <w:tcBorders>
                    <w:top w:val="single" w:color="000000" w:sz="6" w:space="0"/>
                    <w:left w:val="single" w:color="000000" w:sz="6" w:space="0"/>
                    <w:bottom w:val="single" w:color="000000" w:sz="6"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rPr>
                    <w:t>项目所在地不属于资源、能源紧缺区域，不会超过资源利用上线</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70" w:hRule="atLeast"/>
              </w:trPr>
              <w:tc>
                <w:tcPr>
                  <w:tcW w:w="426" w:type="dxa"/>
                  <w:tcBorders>
                    <w:top w:val="single" w:color="000000" w:sz="6" w:space="0"/>
                    <w:left w:val="single" w:color="000000" w:sz="4" w:space="0"/>
                    <w:bottom w:val="single" w:color="000000" w:sz="4"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rPr>
                    <w:t>4</w:t>
                  </w:r>
                </w:p>
              </w:tc>
              <w:tc>
                <w:tcPr>
                  <w:tcW w:w="1487" w:type="dxa"/>
                  <w:tcBorders>
                    <w:top w:val="single" w:color="000000" w:sz="6" w:space="0"/>
                    <w:left w:val="single" w:color="000000" w:sz="6" w:space="0"/>
                    <w:bottom w:val="single" w:color="000000" w:sz="4" w:space="0"/>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rPr>
                    <w:t>环境准入负面清单</w:t>
                  </w:r>
                </w:p>
              </w:tc>
              <w:tc>
                <w:tcPr>
                  <w:tcW w:w="5107" w:type="dxa"/>
                  <w:tcBorders>
                    <w:top w:val="single" w:color="000000" w:sz="6" w:space="0"/>
                    <w:left w:val="single" w:color="000000" w:sz="6"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u w:val="none"/>
                    </w:rPr>
                  </w:pPr>
                  <w:r>
                    <w:rPr>
                      <w:rFonts w:hint="eastAsia" w:ascii="Times New Roman" w:hAnsi="Times New Roman" w:eastAsia="宋体" w:cs="Times New Roman"/>
                      <w:color w:val="000000"/>
                      <w:kern w:val="0"/>
                      <w:sz w:val="21"/>
                      <w:szCs w:val="21"/>
                      <w:u w:val="none"/>
                      <w:lang w:val="en-US" w:eastAsia="zh-CN"/>
                    </w:rPr>
                    <w:t>本项目不在规定的优先保护单元和重点管控单元内，属于一般管控单元，详见附图</w:t>
                  </w:r>
                  <w:r>
                    <w:rPr>
                      <w:rFonts w:hint="eastAsia" w:ascii="Times New Roman" w:hAnsi="Times New Roman" w:cs="Times New Roman"/>
                      <w:color w:val="000000"/>
                      <w:kern w:val="0"/>
                      <w:sz w:val="21"/>
                      <w:szCs w:val="21"/>
                      <w:u w:val="none"/>
                      <w:lang w:val="en-US" w:eastAsia="zh-CN"/>
                    </w:rPr>
                    <w:t>8</w:t>
                  </w:r>
                  <w:r>
                    <w:rPr>
                      <w:rFonts w:hint="eastAsia" w:ascii="Times New Roman" w:hAnsi="Times New Roman" w:eastAsia="宋体" w:cs="Times New Roman"/>
                      <w:color w:val="000000"/>
                      <w:kern w:val="0"/>
                      <w:sz w:val="21"/>
                      <w:szCs w:val="21"/>
                      <w:u w:val="none"/>
                      <w:lang w:val="en-US" w:eastAsia="zh-CN"/>
                    </w:rPr>
                    <w:t>。</w:t>
                  </w:r>
                  <w:r>
                    <w:rPr>
                      <w:rFonts w:hint="default" w:ascii="Times New Roman" w:hAnsi="Times New Roman" w:eastAsia="宋体" w:cs="Times New Roman"/>
                      <w:color w:val="000000"/>
                      <w:kern w:val="0"/>
                      <w:sz w:val="21"/>
                      <w:szCs w:val="21"/>
                      <w:u w:val="none"/>
                    </w:rPr>
                    <w:t>本项目为，《产业结构调整指导目录》（2019年本），不属于其中的限制类和淘汰类</w:t>
                  </w:r>
                  <w:r>
                    <w:rPr>
                      <w:rFonts w:hint="eastAsia" w:ascii="Times New Roman" w:hAnsi="Times New Roman" w:eastAsia="宋体" w:cs="Times New Roman"/>
                      <w:color w:val="000000"/>
                      <w:kern w:val="0"/>
                      <w:sz w:val="21"/>
                      <w:szCs w:val="21"/>
                      <w:u w:val="none"/>
                      <w:lang w:eastAsia="zh-CN"/>
                    </w:rPr>
                    <w:t>。</w:t>
                  </w:r>
                  <w:r>
                    <w:rPr>
                      <w:rFonts w:hint="default" w:ascii="Times New Roman" w:hAnsi="Times New Roman" w:eastAsia="宋体" w:cs="Times New Roman"/>
                      <w:color w:val="000000"/>
                      <w:kern w:val="0"/>
                      <w:sz w:val="21"/>
                      <w:szCs w:val="21"/>
                      <w:u w:val="none"/>
                    </w:rPr>
                    <w:t>因此，本项目的建设与国家和地方的产业政策相符，满足环境准入负面管理要求。</w:t>
                  </w:r>
                </w:p>
              </w:tc>
            </w:tr>
          </w:tbl>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lang w:val="en-US" w:eastAsia="zh-CN"/>
              </w:rPr>
            </w:pPr>
            <w:r>
              <w:rPr>
                <w:rFonts w:hint="default" w:ascii="Times New Roman" w:hAnsi="Times New Roman" w:eastAsia="宋体" w:cs="Times New Roman"/>
                <w:color w:val="000000"/>
                <w:sz w:val="24"/>
                <w:szCs w:val="22"/>
                <w:u w:val="none"/>
              </w:rPr>
              <w:t>由上表可知，本项目不在生态敏感区保护范围内，符合《关于以改善环境质量为核心加强环境影响评价管理的通知》（环评[2016]150号）</w:t>
            </w:r>
            <w:r>
              <w:rPr>
                <w:rFonts w:hint="eastAsia" w:ascii="Times New Roman" w:hAnsi="Times New Roman" w:cs="Times New Roman"/>
                <w:color w:val="000000"/>
                <w:sz w:val="24"/>
                <w:szCs w:val="22"/>
                <w:u w:val="none"/>
                <w:lang w:val="en-US" w:eastAsia="zh-CN"/>
              </w:rPr>
              <w:t>和</w:t>
            </w:r>
            <w:r>
              <w:rPr>
                <w:rFonts w:hint="eastAsia" w:ascii="Times New Roman" w:hAnsi="Times New Roman" w:eastAsia="宋体" w:cs="Times New Roman"/>
                <w:color w:val="000000"/>
                <w:sz w:val="24"/>
                <w:szCs w:val="24"/>
                <w:u w:val="none"/>
                <w:lang w:val="en-US" w:eastAsia="zh-CN"/>
              </w:rPr>
              <w:t>《关于“三线一单”生态环境分区管控的实施意见》（永政发【2020】11号）</w:t>
            </w:r>
            <w:r>
              <w:rPr>
                <w:rFonts w:hint="eastAsia" w:ascii="Times New Roman" w:hAnsi="Times New Roman" w:cs="Times New Roman"/>
                <w:color w:val="000000"/>
                <w:sz w:val="24"/>
                <w:szCs w:val="24"/>
                <w:u w:val="none"/>
                <w:lang w:val="en-US" w:eastAsia="zh-CN"/>
              </w:rPr>
              <w:t>管理要求。</w:t>
            </w:r>
          </w:p>
        </w:tc>
      </w:tr>
    </w:tbl>
    <w:p>
      <w:pPr>
        <w:bidi w:val="0"/>
        <w:rPr>
          <w:rFonts w:hint="eastAsia"/>
          <w:lang w:val="en-US" w:eastAsia="zh-CN"/>
        </w:rPr>
        <w:sectPr>
          <w:footerReference r:id="rId4" w:type="default"/>
          <w:pgSz w:w="11906" w:h="16838"/>
          <w:pgMar w:top="1803" w:right="1440" w:bottom="1803" w:left="1440" w:header="851" w:footer="992" w:gutter="0"/>
          <w:pgNumType w:fmt="decimal" w:start="1"/>
          <w:cols w:space="425" w:num="1"/>
          <w:docGrid w:type="lines" w:linePitch="312" w:charSpace="0"/>
        </w:sect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eastAsia"/>
          <w:lang w:val="en-US" w:eastAsia="zh-CN"/>
        </w:rPr>
      </w:pPr>
      <w:bookmarkStart w:id="1" w:name="_Toc27021"/>
      <w:r>
        <w:rPr>
          <w:rFonts w:hint="eastAsia"/>
          <w:b/>
          <w:sz w:val="36"/>
          <w:szCs w:val="36"/>
          <w:lang w:val="en-US" w:eastAsia="zh-CN"/>
        </w:rPr>
        <w:t>二、建设项目工程分析</w:t>
      </w:r>
      <w:bookmarkEnd w:id="1"/>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8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01" w:type="dxa"/>
            <w:vAlign w:val="center"/>
          </w:tcPr>
          <w:p>
            <w:pPr>
              <w:pageBreakBefore w:val="0"/>
              <w:widowControl w:val="0"/>
              <w:kinsoku/>
              <w:wordWrap/>
              <w:overflowPunct/>
              <w:topLinePunct w:val="0"/>
              <w:autoSpaceDE/>
              <w:autoSpaceDN/>
              <w:bidi w:val="0"/>
              <w:adjustRightInd w:val="0"/>
              <w:snapToGrid w:val="0"/>
              <w:spacing w:line="360" w:lineRule="auto"/>
              <w:ind w:left="0" w:leftChars="0"/>
              <w:jc w:val="center"/>
              <w:textAlignment w:val="auto"/>
              <w:rPr>
                <w:rFonts w:hint="default"/>
                <w:sz w:val="24"/>
                <w:szCs w:val="24"/>
                <w:vertAlign w:val="baseline"/>
                <w:lang w:val="en-US" w:eastAsia="zh-CN"/>
              </w:rPr>
            </w:pPr>
            <w:r>
              <w:rPr>
                <w:rFonts w:hint="eastAsia"/>
                <w:sz w:val="24"/>
                <w:szCs w:val="24"/>
                <w:vertAlign w:val="baseline"/>
                <w:lang w:val="en-US" w:eastAsia="zh-CN"/>
              </w:rPr>
              <w:t>建设内容</w:t>
            </w:r>
          </w:p>
        </w:tc>
        <w:tc>
          <w:tcPr>
            <w:tcW w:w="864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000000"/>
                <w:sz w:val="24"/>
                <w:szCs w:val="24"/>
                <w:u w:val="single"/>
                <w:lang w:val="en-US" w:eastAsia="zh-CN"/>
              </w:rPr>
            </w:pPr>
            <w:r>
              <w:rPr>
                <w:rFonts w:hint="default" w:ascii="Times New Roman" w:hAnsi="Times New Roman" w:eastAsia="宋体" w:cs="Times New Roman"/>
                <w:b/>
                <w:color w:val="000000"/>
                <w:sz w:val="24"/>
                <w:szCs w:val="24"/>
                <w:u w:val="single"/>
                <w:lang w:val="en-US" w:eastAsia="zh-CN"/>
              </w:rPr>
              <w:t>1、工程内容及规模：</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u w:val="single"/>
                <w:lang w:val="en-US" w:eastAsia="zh-CN"/>
                <w14:textFill>
                  <w14:solidFill>
                    <w14:schemeClr w14:val="tx1"/>
                  </w14:solidFill>
                </w14:textFill>
              </w:rPr>
              <w:t>1.1项目背景及基本情况</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Times New Roman"/>
                <w:color w:val="000000" w:themeColor="text1"/>
                <w:sz w:val="24"/>
                <w:szCs w:val="24"/>
                <w:u w:val="single"/>
                <w:lang w:val="zh-CN"/>
                <w14:textFill>
                  <w14:solidFill>
                    <w14:schemeClr w14:val="tx1"/>
                  </w14:solidFill>
                </w14:textFill>
              </w:rPr>
            </w:pPr>
            <w:r>
              <w:rPr>
                <w:rFonts w:hint="eastAsia" w:ascii="宋体" w:hAnsi="宋体" w:eastAsia="宋体" w:cs="宋体"/>
                <w:color w:val="000000" w:themeColor="text1"/>
                <w:kern w:val="0"/>
                <w:sz w:val="24"/>
                <w:szCs w:val="20"/>
                <w:u w:val="single"/>
                <w14:textFill>
                  <w14:solidFill>
                    <w14:schemeClr w14:val="tx1"/>
                  </w14:solidFill>
                </w14:textFill>
              </w:rPr>
              <w:t>随着改革的深化和垃圾转运技术的进步，实施城乡生活垃圾处理与转运技术相结合的垃圾处理方案将有助于城乡环境综合治理和垃圾处理减量化、无害化和资源化。</w:t>
            </w:r>
            <w:r>
              <w:rPr>
                <w:rFonts w:hint="default" w:ascii="Times New Roman" w:hAnsi="Times New Roman" w:eastAsia="Times New Roman"/>
                <w:color w:val="000000" w:themeColor="text1"/>
                <w:sz w:val="24"/>
                <w:szCs w:val="24"/>
                <w:u w:val="single"/>
                <w:lang w:val="zh-CN"/>
                <w14:textFill>
                  <w14:solidFill>
                    <w14:schemeClr w14:val="tx1"/>
                  </w14:solidFill>
                </w14:textFill>
              </w:rPr>
              <w:t>目前新田县城区的垃圾主要为清扫工人利用人力车集中后送到附近的临时垃圾堆放点，不做任何压缩处理，再通过垃圾运输车运往填埋场进行填埋处理。乡镇的垃圾则到处堆放，当地政府临时处理也是权宜之计，垃圾最后被倾倒在低洼地或河边，有些做简单的焚烧处理，有些做一些简单的覆土填埋，对周边的大气和水体、土壤等都造成了污染。这些临时垃圾堆放点对于周边环境及群众生活影响巨大，而且由于收集的垃圾没有进行压缩等工序处理，在运往填埋场过程中很容易产生二次污染，例如垃圾一路漏撤等，垃圾收集、清运能力低下，因此，县委、县政府对这一问题相当重视，己决策在</w:t>
            </w:r>
            <w:r>
              <w:rPr>
                <w:rFonts w:hint="eastAsia" w:ascii="Times New Roman" w:hAnsi="Times New Roman" w:eastAsia="Times New Roman"/>
                <w:color w:val="000000" w:themeColor="text1"/>
                <w:sz w:val="24"/>
                <w:szCs w:val="24"/>
                <w:u w:val="single"/>
                <w:lang w:val="zh-CN"/>
                <w14:textFill>
                  <w14:solidFill>
                    <w14:schemeClr w14:val="tx1"/>
                  </w14:solidFill>
                </w14:textFill>
              </w:rPr>
              <w:t>“</w:t>
            </w:r>
            <w:r>
              <w:rPr>
                <w:rFonts w:hint="default" w:ascii="Times New Roman" w:hAnsi="Times New Roman" w:eastAsia="Times New Roman"/>
                <w:color w:val="000000" w:themeColor="text1"/>
                <w:sz w:val="24"/>
                <w:szCs w:val="24"/>
                <w:u w:val="single"/>
                <w:lang w:val="zh-CN"/>
                <w14:textFill>
                  <w14:solidFill>
                    <w14:schemeClr w14:val="tx1"/>
                  </w14:solidFill>
                </w14:textFill>
              </w:rPr>
              <w:t>十三五</w:t>
            </w:r>
            <w:r>
              <w:rPr>
                <w:rFonts w:hint="eastAsia" w:ascii="Times New Roman" w:hAnsi="Times New Roman" w:eastAsia="Times New Roman"/>
                <w:color w:val="000000" w:themeColor="text1"/>
                <w:sz w:val="24"/>
                <w:szCs w:val="24"/>
                <w:u w:val="single"/>
                <w:lang w:val="zh-CN"/>
                <w14:textFill>
                  <w14:solidFill>
                    <w14:schemeClr w14:val="tx1"/>
                  </w14:solidFill>
                </w14:textFill>
              </w:rPr>
              <w:t>”</w:t>
            </w:r>
            <w:r>
              <w:rPr>
                <w:rFonts w:hint="default" w:ascii="Times New Roman" w:hAnsi="Times New Roman" w:eastAsia="Times New Roman"/>
                <w:color w:val="000000" w:themeColor="text1"/>
                <w:sz w:val="24"/>
                <w:szCs w:val="24"/>
                <w:u w:val="single"/>
                <w:lang w:val="zh-CN"/>
                <w14:textFill>
                  <w14:solidFill>
                    <w14:schemeClr w14:val="tx1"/>
                  </w14:solidFill>
                </w14:textFill>
              </w:rPr>
              <w:t>期间大力推进城乡环卫系统的建设</w:t>
            </w:r>
            <w:r>
              <w:rPr>
                <w:rFonts w:hint="eastAsia" w:ascii="Times New Roman" w:hAnsi="Times New Roman" w:eastAsia="Times New Roman"/>
                <w:color w:val="000000" w:themeColor="text1"/>
                <w:sz w:val="24"/>
                <w:szCs w:val="24"/>
                <w:u w:val="single"/>
                <w:lang w:val="zh-CN"/>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360" w:lineRule="auto"/>
              <w:ind w:firstLine="480"/>
              <w:textAlignment w:val="auto"/>
              <w:rPr>
                <w:rFonts w:ascii="Times New Roman" w:hAnsi="Times New Roman" w:eastAsia="宋体" w:cs="Times New Roman"/>
                <w:color w:val="000000" w:themeColor="text1"/>
                <w:kern w:val="0"/>
                <w:sz w:val="24"/>
                <w:szCs w:val="20"/>
                <w:u w:val="single"/>
                <w14:textFill>
                  <w14:solidFill>
                    <w14:schemeClr w14:val="tx1"/>
                  </w14:solidFill>
                </w14:textFill>
              </w:rPr>
            </w:pPr>
            <w:r>
              <w:rPr>
                <w:rFonts w:hint="eastAsia" w:ascii="Times New Roman" w:hAnsi="Times New Roman" w:eastAsia="宋体"/>
                <w:color w:val="000000" w:themeColor="text1"/>
                <w:sz w:val="24"/>
                <w:szCs w:val="24"/>
                <w:u w:val="single"/>
                <w:lang w:val="en-US" w:eastAsia="zh-CN"/>
                <w14:textFill>
                  <w14:solidFill>
                    <w14:schemeClr w14:val="tx1"/>
                  </w14:solidFill>
                </w14:textFill>
              </w:rPr>
              <w:t>为此，北控城市服务（新田）有限公司拟投资</w:t>
            </w:r>
            <w:r>
              <w:rPr>
                <w:rFonts w:hint="eastAsia" w:ascii="Times New Roman" w:hAnsi="Times New Roman" w:cs="Times New Roman" w:eastAsiaTheme="minorEastAsia"/>
                <w:color w:val="000000" w:themeColor="text1"/>
                <w:sz w:val="24"/>
                <w:szCs w:val="24"/>
                <w:u w:val="single"/>
                <w:lang w:val="en-US" w:eastAsia="zh-CN"/>
                <w14:textFill>
                  <w14:solidFill>
                    <w14:schemeClr w14:val="tx1"/>
                  </w14:solidFill>
                </w14:textFill>
              </w:rPr>
              <w:t>1466.09</w:t>
            </w:r>
            <w:r>
              <w:rPr>
                <w:rFonts w:hint="eastAsia" w:ascii="Times New Roman" w:hAnsi="Times New Roman" w:eastAsia="宋体"/>
                <w:color w:val="000000" w:themeColor="text1"/>
                <w:sz w:val="24"/>
                <w:szCs w:val="24"/>
                <w:u w:val="single"/>
                <w:lang w:val="en-US" w:eastAsia="zh-CN"/>
                <w14:textFill>
                  <w14:solidFill>
                    <w14:schemeClr w14:val="tx1"/>
                  </w14:solidFill>
                </w14:textFill>
              </w:rPr>
              <w:t>万元在</w:t>
            </w:r>
            <w:r>
              <w:rPr>
                <w:rFonts w:hint="eastAsia" w:ascii="Times New Roman" w:hAnsi="Times New Roman" w:eastAsia="宋体" w:cs="Times New Roman"/>
                <w:i w:val="0"/>
                <w:iCs w:val="0"/>
                <w:spacing w:val="8"/>
                <w:sz w:val="24"/>
                <w:szCs w:val="24"/>
                <w:u w:val="single"/>
                <w:lang w:val="en-US" w:eastAsia="zh-CN"/>
              </w:rPr>
              <w:t>永州市新田县新嘉公路龙脉塘段东北</w:t>
            </w:r>
            <w:r>
              <w:rPr>
                <w:rFonts w:hint="eastAsia" w:ascii="Times New Roman" w:hAnsi="Times New Roman" w:cs="Times New Roman"/>
                <w:i w:val="0"/>
                <w:iCs w:val="0"/>
                <w:spacing w:val="8"/>
                <w:sz w:val="24"/>
                <w:szCs w:val="24"/>
                <w:u w:val="single"/>
                <w:lang w:val="en-US" w:eastAsia="zh-CN"/>
              </w:rPr>
              <w:t>面</w:t>
            </w:r>
            <w:r>
              <w:rPr>
                <w:rFonts w:hint="eastAsia" w:ascii="Times New Roman" w:hAnsi="Times New Roman" w:eastAsia="宋体"/>
                <w:color w:val="000000" w:themeColor="text1"/>
                <w:sz w:val="24"/>
                <w:szCs w:val="24"/>
                <w:u w:val="single"/>
                <w:lang w:val="en-US" w:eastAsia="zh-CN"/>
                <w14:textFill>
                  <w14:solidFill>
                    <w14:schemeClr w14:val="tx1"/>
                  </w14:solidFill>
                </w14:textFill>
              </w:rPr>
              <w:t>建设“</w:t>
            </w:r>
            <w:r>
              <w:rPr>
                <w:rFonts w:hint="default" w:ascii="Times New Roman" w:hAnsi="Times New Roman" w:cs="Times New Roman" w:eastAsiaTheme="minorEastAsia"/>
                <w:color w:val="000000" w:themeColor="text1"/>
                <w:sz w:val="24"/>
                <w:szCs w:val="24"/>
                <w:u w:val="single"/>
                <w:lang w:val="en-US" w:eastAsia="zh-CN"/>
                <w14:textFill>
                  <w14:solidFill>
                    <w14:schemeClr w14:val="tx1"/>
                  </w14:solidFill>
                </w14:textFill>
              </w:rPr>
              <w:t>新田县县城垃圾转运站</w:t>
            </w:r>
            <w:r>
              <w:rPr>
                <w:rFonts w:hint="eastAsia" w:ascii="Times New Roman" w:hAnsi="Times New Roman" w:cs="Times New Roman" w:eastAsiaTheme="minorEastAsia"/>
                <w:color w:val="000000" w:themeColor="text1"/>
                <w:sz w:val="24"/>
                <w:szCs w:val="24"/>
                <w:u w:val="single"/>
                <w:lang w:val="en-US" w:eastAsia="zh-CN"/>
                <w14:textFill>
                  <w14:solidFill>
                    <w14:schemeClr w14:val="tx1"/>
                  </w14:solidFill>
                </w14:textFill>
              </w:rPr>
              <w:t>建设项目</w:t>
            </w:r>
            <w:r>
              <w:rPr>
                <w:rFonts w:hint="eastAsia" w:ascii="Times New Roman" w:hAnsi="Times New Roman" w:eastAsia="宋体"/>
                <w:color w:val="000000" w:themeColor="text1"/>
                <w:sz w:val="24"/>
                <w:szCs w:val="24"/>
                <w:u w:val="single"/>
                <w:lang w:val="en-US" w:eastAsia="zh-CN"/>
                <w14:textFill>
                  <w14:solidFill>
                    <w14:schemeClr w14:val="tx1"/>
                  </w14:solidFill>
                </w14:textFill>
              </w:rPr>
              <w:t>”。</w:t>
            </w:r>
            <w:r>
              <w:rPr>
                <w:rFonts w:ascii="Times New Roman" w:hAnsi="Times New Roman" w:eastAsia="宋体" w:cs="Times New Roman"/>
                <w:color w:val="000000" w:themeColor="text1"/>
                <w:kern w:val="0"/>
                <w:sz w:val="24"/>
                <w:szCs w:val="20"/>
                <w:u w:val="single"/>
                <w14:textFill>
                  <w14:solidFill>
                    <w14:schemeClr w14:val="tx1"/>
                  </w14:solidFill>
                </w14:textFill>
              </w:rPr>
              <w:t>本工程占地面积为</w:t>
            </w:r>
            <w:r>
              <w:rPr>
                <w:rFonts w:hint="eastAsia" w:ascii="Times New Roman" w:hAnsi="Times New Roman" w:cs="Times New Roman" w:eastAsiaTheme="minorEastAsia"/>
                <w:color w:val="000000" w:themeColor="text1"/>
                <w:sz w:val="24"/>
                <w:szCs w:val="24"/>
                <w:u w:val="single"/>
                <w:lang w:val="en-US" w:eastAsia="zh-CN"/>
                <w14:textFill>
                  <w14:solidFill>
                    <w14:schemeClr w14:val="tx1"/>
                  </w14:solidFill>
                </w14:textFill>
              </w:rPr>
              <w:t>4326</w:t>
            </w:r>
            <w:r>
              <w:rPr>
                <w:rFonts w:ascii="Times New Roman" w:hAnsi="Times New Roman" w:eastAsia="宋体" w:cs="Times New Roman"/>
                <w:color w:val="000000" w:themeColor="text1"/>
                <w:kern w:val="0"/>
                <w:sz w:val="24"/>
                <w:szCs w:val="20"/>
                <w:u w:val="single"/>
                <w14:textFill>
                  <w14:solidFill>
                    <w14:schemeClr w14:val="tx1"/>
                  </w14:solidFill>
                </w14:textFill>
              </w:rPr>
              <w:t>m</w:t>
            </w:r>
            <w:r>
              <w:rPr>
                <w:rFonts w:ascii="Times New Roman" w:hAnsi="Times New Roman" w:eastAsia="宋体" w:cs="Times New Roman"/>
                <w:color w:val="000000" w:themeColor="text1"/>
                <w:kern w:val="0"/>
                <w:sz w:val="24"/>
                <w:szCs w:val="20"/>
                <w:u w:val="single"/>
                <w:vertAlign w:val="superscript"/>
                <w14:textFill>
                  <w14:solidFill>
                    <w14:schemeClr w14:val="tx1"/>
                  </w14:solidFill>
                </w14:textFill>
              </w:rPr>
              <w:t>2</w:t>
            </w:r>
            <w:r>
              <w:rPr>
                <w:rFonts w:hint="eastAsia" w:ascii="Times New Roman" w:hAnsi="Times New Roman" w:eastAsia="宋体" w:cs="Times New Roman"/>
                <w:color w:val="000000" w:themeColor="text1"/>
                <w:sz w:val="24"/>
                <w:szCs w:val="24"/>
                <w:u w:val="single"/>
                <w14:textFill>
                  <w14:solidFill>
                    <w14:schemeClr w14:val="tx1"/>
                  </w14:solidFill>
                </w14:textFill>
              </w:rPr>
              <w:t>站内</w:t>
            </w:r>
            <w:r>
              <w:rPr>
                <w:rFonts w:hint="eastAsia" w:ascii="Times New Roman" w:hAnsi="Times New Roman" w:cs="Times New Roman"/>
                <w:color w:val="000000" w:themeColor="text1"/>
                <w:sz w:val="24"/>
                <w:szCs w:val="24"/>
                <w:u w:val="single"/>
                <w:lang w:val="en-US" w:eastAsia="zh-CN"/>
                <w14:textFill>
                  <w14:solidFill>
                    <w14:schemeClr w14:val="tx1"/>
                  </w14:solidFill>
                </w14:textFill>
              </w:rPr>
              <w:t>主要</w:t>
            </w:r>
            <w:r>
              <w:rPr>
                <w:rFonts w:hint="eastAsia" w:ascii="Times New Roman" w:hAnsi="Times New Roman" w:eastAsia="宋体" w:cs="Times New Roman"/>
                <w:color w:val="000000" w:themeColor="text1"/>
                <w:sz w:val="24"/>
                <w:szCs w:val="24"/>
                <w:u w:val="single"/>
                <w14:textFill>
                  <w14:solidFill>
                    <w14:schemeClr w14:val="tx1"/>
                  </w14:solidFill>
                </w14:textFill>
              </w:rPr>
              <w:t>设置</w:t>
            </w: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垃圾压缩车间、</w:t>
            </w:r>
            <w:r>
              <w:rPr>
                <w:rFonts w:hint="eastAsia" w:ascii="Times New Roman" w:hAnsi="Times New Roman" w:cs="Times New Roman"/>
                <w:color w:val="000000" w:themeColor="text1"/>
                <w:sz w:val="24"/>
                <w:szCs w:val="24"/>
                <w:u w:val="single"/>
                <w:lang w:val="en-US" w:eastAsia="zh-CN"/>
                <w14:textFill>
                  <w14:solidFill>
                    <w14:schemeClr w14:val="tx1"/>
                  </w14:solidFill>
                </w14:textFill>
              </w:rPr>
              <w:t>功能用房</w:t>
            </w: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w:t>
            </w:r>
            <w:r>
              <w:rPr>
                <w:rFonts w:hint="eastAsia" w:ascii="Times New Roman" w:hAnsi="Times New Roman" w:cs="Times New Roman"/>
                <w:color w:val="000000" w:themeColor="text1"/>
                <w:sz w:val="24"/>
                <w:szCs w:val="24"/>
                <w:u w:val="single"/>
                <w:lang w:val="en-US" w:eastAsia="zh-CN"/>
                <w14:textFill>
                  <w14:solidFill>
                    <w14:schemeClr w14:val="tx1"/>
                  </w14:solidFill>
                </w14:textFill>
              </w:rPr>
              <w:t>综合管理设施</w:t>
            </w: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等</w:t>
            </w:r>
            <w:r>
              <w:rPr>
                <w:rFonts w:hint="eastAsia" w:ascii="Times New Roman" w:hAnsi="Times New Roman" w:cs="Times New Roman"/>
                <w:color w:val="000000" w:themeColor="text1"/>
                <w:sz w:val="24"/>
                <w:szCs w:val="24"/>
                <w:u w:val="single"/>
                <w:lang w:val="en-US" w:eastAsia="zh-CN"/>
                <w14:textFill>
                  <w14:solidFill>
                    <w14:schemeClr w14:val="tx1"/>
                  </w14:solidFill>
                </w14:textFill>
              </w:rPr>
              <w:t>三</w:t>
            </w: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部分</w:t>
            </w:r>
            <w:r>
              <w:rPr>
                <w:rFonts w:hint="eastAsia" w:ascii="Times New Roman" w:hAnsi="Times New Roman" w:cs="Times New Roman"/>
                <w:color w:val="000000" w:themeColor="text1"/>
                <w:sz w:val="24"/>
                <w:szCs w:val="24"/>
                <w:u w:val="singl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其中垃圾压缩车间</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包括垃圾压缩车间、</w:t>
            </w:r>
            <w:r>
              <w:rPr>
                <w:rFonts w:hint="eastAsia" w:ascii="Times New Roman" w:hAnsi="Times New Roman" w:cs="Times New Roman"/>
                <w:color w:val="000000" w:themeColor="text1"/>
                <w:sz w:val="24"/>
                <w:szCs w:val="24"/>
                <w:u w:val="single"/>
                <w:lang w:val="en-US" w:eastAsia="zh-CN"/>
                <w14:textFill>
                  <w14:solidFill>
                    <w14:schemeClr w14:val="tx1"/>
                  </w14:solidFill>
                </w14:textFill>
              </w:rPr>
              <w:t>办公室、</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配电间、现场控制室、渗滤液收集池、除尘除臭系统等</w:t>
            </w:r>
            <w:r>
              <w:rPr>
                <w:rFonts w:hint="eastAsia" w:ascii="Times New Roman" w:hAnsi="Times New Roman" w:cs="Times New Roman"/>
                <w:color w:val="000000" w:themeColor="text1"/>
                <w:sz w:val="24"/>
                <w:szCs w:val="24"/>
                <w:u w:val="single"/>
                <w:lang w:val="en-US" w:eastAsia="zh-CN"/>
                <w14:textFill>
                  <w14:solidFill>
                    <w14:schemeClr w14:val="tx1"/>
                  </w14:solidFill>
                </w14:textFill>
              </w:rPr>
              <w:t>，</w:t>
            </w:r>
            <w:r>
              <w:rPr>
                <w:rFonts w:ascii="Times New Roman" w:hAnsi="Times New Roman" w:eastAsia="宋体" w:cs="Times New Roman"/>
                <w:color w:val="000000" w:themeColor="text1"/>
                <w:kern w:val="0"/>
                <w:sz w:val="24"/>
                <w:szCs w:val="20"/>
                <w:u w:val="single"/>
                <w14:textFill>
                  <w14:solidFill>
                    <w14:schemeClr w14:val="tx1"/>
                  </w14:solidFill>
                </w14:textFill>
              </w:rPr>
              <w:t>设计垃圾压缩转运量为</w:t>
            </w:r>
            <w:r>
              <w:rPr>
                <w:rFonts w:hint="eastAsia" w:ascii="Times New Roman" w:hAnsi="Times New Roman" w:eastAsia="宋体" w:cs="Times New Roman"/>
                <w:color w:val="000000" w:themeColor="text1"/>
                <w:kern w:val="0"/>
                <w:sz w:val="24"/>
                <w:szCs w:val="20"/>
                <w:u w:val="single"/>
                <w:lang w:val="en-US" w:eastAsia="zh-CN"/>
                <w14:textFill>
                  <w14:solidFill>
                    <w14:schemeClr w14:val="tx1"/>
                  </w14:solidFill>
                </w14:textFill>
              </w:rPr>
              <w:t>200</w:t>
            </w:r>
            <w:r>
              <w:rPr>
                <w:rFonts w:ascii="Times New Roman" w:hAnsi="Times New Roman" w:eastAsia="宋体" w:cs="Times New Roman"/>
                <w:color w:val="000000" w:themeColor="text1"/>
                <w:kern w:val="0"/>
                <w:sz w:val="24"/>
                <w:szCs w:val="20"/>
                <w:u w:val="single"/>
                <w14:textFill>
                  <w14:solidFill>
                    <w14:schemeClr w14:val="tx1"/>
                  </w14:solidFill>
                </w14:textFill>
              </w:rPr>
              <w:t>t/d。</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0"/>
                <w:u w:val="single"/>
              </w:rPr>
            </w:pPr>
            <w:r>
              <w:rPr>
                <w:rFonts w:hint="eastAsia" w:ascii="宋体" w:hAnsi="宋体" w:eastAsia="宋体" w:cs="宋体"/>
                <w:bCs/>
                <w:color w:val="000000"/>
                <w:kern w:val="0"/>
                <w:sz w:val="24"/>
                <w:szCs w:val="20"/>
                <w:u w:val="single"/>
              </w:rPr>
              <w:t>根据《中华人民共和国环境保护法》、国务院第</w:t>
            </w:r>
            <w:r>
              <w:rPr>
                <w:rFonts w:ascii="Times New Roman" w:hAnsi="Times New Roman" w:eastAsia="宋体" w:cs="Times New Roman"/>
                <w:bCs/>
                <w:color w:val="000000"/>
                <w:kern w:val="0"/>
                <w:sz w:val="24"/>
                <w:szCs w:val="20"/>
                <w:u w:val="single"/>
              </w:rPr>
              <w:t>682</w:t>
            </w:r>
            <w:r>
              <w:rPr>
                <w:rFonts w:hint="eastAsia" w:ascii="宋体" w:hAnsi="宋体" w:eastAsia="宋体" w:cs="宋体"/>
                <w:bCs/>
                <w:color w:val="000000"/>
                <w:kern w:val="0"/>
                <w:sz w:val="24"/>
                <w:szCs w:val="20"/>
                <w:u w:val="single"/>
              </w:rPr>
              <w:t>号令《建设项目环境保护管理条例》及《中华人民共和国环境影响评价法》，本项目应开展环境影响评价工作。</w:t>
            </w:r>
            <w:r>
              <w:rPr>
                <w:rFonts w:hint="eastAsia" w:ascii="宋体" w:hAnsi="宋体" w:eastAsia="宋体" w:cs="宋体"/>
                <w:color w:val="000000"/>
                <w:kern w:val="0"/>
                <w:sz w:val="24"/>
                <w:szCs w:val="20"/>
                <w:u w:val="single"/>
              </w:rPr>
              <w:t>根据《建设项目环境影响评价分类管理名录》，本项目应编制环境影响报告表。为此，委</w:t>
            </w:r>
            <w:r>
              <w:rPr>
                <w:rFonts w:hint="eastAsia" w:ascii="宋体" w:hAnsi="宋体" w:eastAsia="宋体" w:cs="宋体"/>
                <w:color w:val="000000"/>
                <w:kern w:val="2"/>
                <w:sz w:val="24"/>
                <w:szCs w:val="24"/>
                <w:u w:val="single"/>
              </w:rPr>
              <w:t>托</w:t>
            </w:r>
            <w:r>
              <w:rPr>
                <w:rFonts w:hint="eastAsia" w:ascii="宋体" w:hAnsi="宋体" w:eastAsia="宋体" w:cs="宋体"/>
                <w:color w:val="000000"/>
                <w:kern w:val="2"/>
                <w:sz w:val="24"/>
                <w:szCs w:val="24"/>
                <w:u w:val="single"/>
                <w:lang w:val="en-US" w:eastAsia="zh-CN"/>
              </w:rPr>
              <w:t>长沙容凡工程设计咨询有限公司</w:t>
            </w:r>
            <w:r>
              <w:rPr>
                <w:rFonts w:hint="eastAsia" w:ascii="宋体" w:hAnsi="宋体" w:eastAsia="宋体" w:cs="宋体"/>
                <w:color w:val="000000"/>
                <w:kern w:val="2"/>
                <w:sz w:val="24"/>
                <w:szCs w:val="24"/>
                <w:u w:val="single"/>
              </w:rPr>
              <w:t>承担本项目环境影响评价工作，编制该项目的环境影响</w:t>
            </w:r>
            <w:r>
              <w:rPr>
                <w:rFonts w:hint="eastAsia" w:ascii="宋体" w:hAnsi="宋体" w:eastAsia="宋体" w:cs="宋体"/>
                <w:color w:val="000000"/>
                <w:kern w:val="0"/>
                <w:sz w:val="24"/>
                <w:szCs w:val="20"/>
                <w:u w:val="single"/>
              </w:rPr>
              <w:t>报告表。我公司受托后，派工程技术人员到现场进行调查和资料收集，按照国家建设项目环境影响报告表的有关技术规范要求，编制完成该项目环境影响报告表。</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color w:val="000000"/>
                <w:sz w:val="24"/>
                <w:szCs w:val="24"/>
                <w:lang w:eastAsia="zh-CN"/>
              </w:rPr>
            </w:pPr>
            <w:r>
              <w:rPr>
                <w:rFonts w:hint="eastAsia" w:ascii="Times New Roman" w:hAnsi="Times New Roman" w:cs="Times New Roman"/>
                <w:b/>
                <w:color w:val="000000"/>
                <w:sz w:val="24"/>
                <w:szCs w:val="24"/>
                <w:lang w:val="en-US" w:eastAsia="zh-CN"/>
              </w:rPr>
              <w:t>2</w:t>
            </w:r>
            <w:r>
              <w:rPr>
                <w:rFonts w:hint="eastAsia" w:ascii="Times New Roman" w:hAnsi="Times New Roman" w:eastAsia="宋体" w:cs="Times New Roman"/>
                <w:b/>
                <w:color w:val="000000"/>
                <w:sz w:val="24"/>
                <w:szCs w:val="24"/>
                <w:lang w:val="en-US" w:eastAsia="zh-CN"/>
              </w:rPr>
              <w:t>、</w:t>
            </w:r>
            <w:r>
              <w:rPr>
                <w:rFonts w:hint="default" w:ascii="Times New Roman" w:hAnsi="Times New Roman" w:eastAsia="宋体" w:cs="Times New Roman"/>
                <w:b/>
                <w:color w:val="000000"/>
                <w:sz w:val="24"/>
                <w:szCs w:val="24"/>
                <w:lang w:val="en-US" w:eastAsia="zh-CN"/>
              </w:rPr>
              <w:t>项目工程概况</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color w:val="000000"/>
                <w:sz w:val="24"/>
                <w:szCs w:val="24"/>
              </w:rPr>
            </w:pPr>
            <w:r>
              <w:rPr>
                <w:rFonts w:hint="eastAsia" w:ascii="Times New Roman" w:hAnsi="Times New Roman" w:cs="Times New Roman"/>
                <w:b/>
                <w:color w:val="000000"/>
                <w:sz w:val="24"/>
                <w:szCs w:val="24"/>
                <w:lang w:val="en-US" w:eastAsia="zh-CN"/>
              </w:rPr>
              <w:t>2.1</w:t>
            </w:r>
            <w:r>
              <w:rPr>
                <w:rFonts w:hint="eastAsia" w:ascii="Times New Roman" w:hAnsi="Times New Roman" w:eastAsia="宋体" w:cs="Times New Roman"/>
                <w:b/>
                <w:color w:val="000000"/>
                <w:sz w:val="24"/>
                <w:szCs w:val="24"/>
              </w:rPr>
              <w:t>项目概况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（1）项目名称：</w:t>
            </w:r>
            <w:r>
              <w:rPr>
                <w:rFonts w:hint="default" w:ascii="Times New Roman" w:hAnsi="Times New Roman" w:cs="Times New Roman" w:eastAsiaTheme="minorEastAsia"/>
                <w:sz w:val="24"/>
                <w:szCs w:val="24"/>
                <w:lang w:val="en-US" w:eastAsia="zh-CN"/>
              </w:rPr>
              <w:t>新田县县城垃圾转运站</w:t>
            </w:r>
            <w:r>
              <w:rPr>
                <w:rFonts w:hint="eastAsia" w:ascii="Times New Roman" w:hAnsi="Times New Roman" w:cs="Times New Roman" w:eastAsiaTheme="minorEastAsia"/>
                <w:sz w:val="24"/>
                <w:szCs w:val="24"/>
                <w:lang w:val="en-US" w:eastAsia="zh-CN"/>
              </w:rPr>
              <w:t>建设项目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（2）项目性质：新建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（3）建设</w:t>
            </w:r>
            <w:r>
              <w:rPr>
                <w:rFonts w:hint="eastAsia" w:ascii="ECJUGV + SimSun" w:hAnsi="ECJUGV + SimSun" w:eastAsia="ECJUGV + SimSun" w:cs="ECJUGV + SimSun"/>
                <w:color w:val="000000"/>
                <w:kern w:val="0"/>
                <w:sz w:val="24"/>
                <w:szCs w:val="24"/>
                <w:lang w:val="en-US" w:eastAsia="zh-CN" w:bidi="ar"/>
              </w:rPr>
              <w:t>单位：北控城市服务（新田）有限公司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ECJUGV + SimSun" w:hAnsi="ECJUGV + SimSun" w:eastAsia="ECJUGV + SimSun" w:cs="ECJUGV + SimSun"/>
                <w:color w:val="000000"/>
                <w:kern w:val="0"/>
                <w:sz w:val="24"/>
                <w:szCs w:val="24"/>
                <w:lang w:val="en-US" w:eastAsia="zh-CN" w:bidi="ar"/>
              </w:rPr>
            </w:pPr>
            <w:r>
              <w:rPr>
                <w:rFonts w:hint="eastAsia" w:ascii="Times New Roman" w:hAnsi="Times New Roman" w:eastAsia="宋体" w:cs="Times New Roman"/>
                <w:color w:val="000000"/>
                <w:sz w:val="24"/>
                <w:szCs w:val="24"/>
              </w:rPr>
              <w:t>（4）建设地址：</w:t>
            </w:r>
            <w:r>
              <w:rPr>
                <w:rFonts w:hint="eastAsia" w:ascii="Times New Roman" w:hAnsi="Times New Roman" w:eastAsia="宋体" w:cs="Times New Roman"/>
                <w:color w:val="000000"/>
                <w:sz w:val="24"/>
                <w:szCs w:val="24"/>
                <w:lang w:val="en-US" w:eastAsia="zh-CN"/>
              </w:rPr>
              <w:t>永州市新田县新嘉公路龙脉塘段东北面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（5）建</w:t>
            </w:r>
            <w:r>
              <w:rPr>
                <w:rFonts w:hint="default" w:ascii="Times New Roman" w:hAnsi="Times New Roman" w:eastAsia="宋体" w:cs="Times New Roman"/>
                <w:color w:val="000000"/>
                <w:sz w:val="24"/>
                <w:szCs w:val="24"/>
              </w:rPr>
              <w:t>设规模：</w:t>
            </w:r>
            <w:r>
              <w:rPr>
                <w:rFonts w:hint="default" w:ascii="Times New Roman" w:hAnsi="Times New Roman" w:eastAsia="ECJUGV + SimSun" w:cs="Times New Roman"/>
                <w:color w:val="000000"/>
                <w:kern w:val="0"/>
                <w:sz w:val="24"/>
                <w:szCs w:val="24"/>
                <w:lang w:val="en-US" w:eastAsia="zh-CN" w:bidi="ar"/>
              </w:rPr>
              <w:t>日转运生活垃圾</w:t>
            </w:r>
            <w:r>
              <w:rPr>
                <w:rFonts w:hint="default" w:ascii="Times New Roman" w:hAnsi="Times New Roman" w:eastAsia="宋体" w:cs="Times New Roman"/>
                <w:color w:val="000000"/>
                <w:kern w:val="0"/>
                <w:sz w:val="24"/>
                <w:szCs w:val="24"/>
                <w:lang w:val="en-US" w:eastAsia="zh-CN" w:bidi="ar"/>
              </w:rPr>
              <w:t>200</w:t>
            </w:r>
            <w:r>
              <w:rPr>
                <w:rFonts w:hint="default" w:ascii="Times New Roman" w:hAnsi="Times New Roman" w:eastAsia="ECJUGV + SimSun" w:cs="Times New Roman"/>
                <w:color w:val="000000"/>
                <w:kern w:val="0"/>
                <w:sz w:val="24"/>
                <w:szCs w:val="24"/>
                <w:lang w:val="en-US" w:eastAsia="zh-CN" w:bidi="ar"/>
              </w:rPr>
              <w:t>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（6）占地面积：</w:t>
            </w:r>
            <w:r>
              <w:rPr>
                <w:rFonts w:hint="eastAsia" w:ascii="Times New Roman" w:hAnsi="Times New Roman" w:cs="Times New Roman"/>
                <w:color w:val="000000"/>
                <w:sz w:val="24"/>
                <w:szCs w:val="24"/>
                <w:lang w:val="en-US" w:eastAsia="zh-CN"/>
              </w:rPr>
              <w:t>4326</w:t>
            </w:r>
            <w:r>
              <w:rPr>
                <w:rFonts w:hint="eastAsia" w:ascii="Times New Roman" w:hAnsi="Times New Roman" w:eastAsia="宋体" w:cs="Times New Roman"/>
                <w:color w:val="000000"/>
                <w:sz w:val="24"/>
                <w:szCs w:val="24"/>
              </w:rPr>
              <w:t>m</w:t>
            </w:r>
            <w:r>
              <w:rPr>
                <w:rFonts w:hint="eastAsia" w:ascii="Times New Roman" w:hAnsi="Times New Roman" w:eastAsia="宋体" w:cs="Times New Roman"/>
                <w:color w:val="000000"/>
                <w:sz w:val="24"/>
                <w:szCs w:val="24"/>
                <w:vertAlign w:val="superscript"/>
              </w:rPr>
              <w:t>2</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（7）项目投资：</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1466.09</w:t>
            </w:r>
            <w:r>
              <w:rPr>
                <w:rFonts w:ascii="Times New Roman" w:hAnsi="Times New Roman" w:eastAsia="宋体" w:cs="Times New Roman"/>
                <w:color w:val="000000"/>
                <w:sz w:val="24"/>
                <w:szCs w:val="24"/>
              </w:rPr>
              <w:t>万元</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color w:val="000000"/>
                <w:sz w:val="24"/>
                <w:szCs w:val="24"/>
              </w:rPr>
            </w:pPr>
            <w:r>
              <w:rPr>
                <w:rFonts w:hint="eastAsia" w:ascii="Times New Roman" w:hAnsi="Times New Roman" w:cs="Times New Roman"/>
                <w:b/>
                <w:color w:val="000000"/>
                <w:sz w:val="24"/>
                <w:szCs w:val="24"/>
                <w:lang w:val="en-US" w:eastAsia="zh-CN"/>
              </w:rPr>
              <w:t>2.2</w:t>
            </w:r>
            <w:r>
              <w:rPr>
                <w:rFonts w:hint="eastAsia" w:ascii="Times New Roman" w:hAnsi="Times New Roman" w:eastAsia="宋体" w:cs="Times New Roman"/>
                <w:b/>
                <w:color w:val="000000"/>
                <w:sz w:val="24"/>
                <w:szCs w:val="24"/>
              </w:rPr>
              <w:t>建设内容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北控城市服务（新田）有限公司</w:t>
            </w:r>
            <w:r>
              <w:rPr>
                <w:rFonts w:hint="eastAsia" w:ascii="Times New Roman" w:hAnsi="Times New Roman" w:eastAsia="宋体" w:cs="Times New Roman"/>
                <w:color w:val="000000"/>
                <w:sz w:val="24"/>
                <w:szCs w:val="24"/>
              </w:rPr>
              <w:t>拟于</w:t>
            </w:r>
            <w:r>
              <w:rPr>
                <w:rFonts w:hint="eastAsia" w:ascii="Times New Roman" w:hAnsi="Times New Roman" w:eastAsia="宋体" w:cs="Times New Roman"/>
                <w:color w:val="000000"/>
                <w:sz w:val="24"/>
                <w:szCs w:val="24"/>
                <w:lang w:val="en-US" w:eastAsia="zh-CN"/>
              </w:rPr>
              <w:t>永州市新田县新嘉公路龙脉塘段东北面</w:t>
            </w:r>
            <w:r>
              <w:rPr>
                <w:rFonts w:hint="eastAsia" w:ascii="Times New Roman" w:hAnsi="Times New Roman" w:eastAsia="宋体" w:cs="Times New Roman"/>
                <w:color w:val="000000"/>
                <w:sz w:val="24"/>
                <w:szCs w:val="24"/>
              </w:rPr>
              <w:t>新建一座日</w:t>
            </w:r>
            <w:r>
              <w:rPr>
                <w:rFonts w:hint="eastAsia" w:ascii="Times New Roman" w:hAnsi="Times New Roman" w:eastAsia="宋体" w:cs="Times New Roman"/>
                <w:color w:val="000000"/>
                <w:sz w:val="24"/>
                <w:szCs w:val="24"/>
                <w:lang w:val="en-US" w:eastAsia="zh-CN"/>
              </w:rPr>
              <w:t>转运生活垃圾200吨</w:t>
            </w:r>
            <w:r>
              <w:rPr>
                <w:rFonts w:hint="eastAsia" w:ascii="Times New Roman" w:hAnsi="Times New Roman" w:eastAsia="宋体" w:cs="Times New Roman"/>
                <w:color w:val="000000"/>
                <w:sz w:val="24"/>
                <w:szCs w:val="24"/>
              </w:rPr>
              <w:t>的垃圾中转站，配套购置吸</w:t>
            </w:r>
            <w:r>
              <w:rPr>
                <w:rFonts w:hint="eastAsia" w:ascii="Times New Roman" w:hAnsi="Times New Roman" w:eastAsia="宋体" w:cs="Times New Roman"/>
                <w:color w:val="000000" w:themeColor="text1"/>
                <w:sz w:val="24"/>
                <w:szCs w:val="24"/>
                <w14:textFill>
                  <w14:solidFill>
                    <w14:schemeClr w14:val="tx1"/>
                  </w14:solidFill>
                </w14:textFill>
              </w:rPr>
              <w:t>污车、垃圾斗和垃圾车等设备。项目占地面积</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4326</w:t>
            </w:r>
            <w:r>
              <w:rPr>
                <w:rFonts w:hint="eastAsia" w:ascii="Times New Roman" w:hAnsi="Times New Roman" w:eastAsia="宋体" w:cs="Times New Roman"/>
                <w:color w:val="000000" w:themeColor="text1"/>
                <w:sz w:val="24"/>
                <w:szCs w:val="24"/>
                <w14:textFill>
                  <w14:solidFill>
                    <w14:schemeClr w14:val="tx1"/>
                  </w14:solidFill>
                </w14:textFill>
              </w:rPr>
              <w:t>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，站内</w:t>
            </w:r>
            <w:r>
              <w:rPr>
                <w:rFonts w:hint="eastAsia" w:ascii="Times New Roman" w:hAnsi="Times New Roman" w:cs="Times New Roman"/>
                <w:color w:val="000000" w:themeColor="text1"/>
                <w:sz w:val="24"/>
                <w:szCs w:val="24"/>
                <w:lang w:val="en-US" w:eastAsia="zh-CN"/>
                <w14:textFill>
                  <w14:solidFill>
                    <w14:schemeClr w14:val="tx1"/>
                  </w14:solidFill>
                </w14:textFill>
              </w:rPr>
              <w:t>主要</w:t>
            </w:r>
            <w:r>
              <w:rPr>
                <w:rFonts w:hint="eastAsia" w:ascii="Times New Roman" w:hAnsi="Times New Roman" w:eastAsia="宋体" w:cs="Times New Roman"/>
                <w:color w:val="000000" w:themeColor="text1"/>
                <w:sz w:val="24"/>
                <w:szCs w:val="24"/>
                <w14:textFill>
                  <w14:solidFill>
                    <w14:schemeClr w14:val="tx1"/>
                  </w14:solidFill>
                </w14:textFill>
              </w:rPr>
              <w:t>设置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垃圾压缩车间、</w:t>
            </w:r>
            <w:r>
              <w:rPr>
                <w:rFonts w:hint="eastAsia" w:ascii="Times New Roman" w:hAnsi="Times New Roman" w:cs="Times New Roman"/>
                <w:color w:val="000000" w:themeColor="text1"/>
                <w:sz w:val="24"/>
                <w:szCs w:val="24"/>
                <w:lang w:val="en-US" w:eastAsia="zh-CN"/>
                <w14:textFill>
                  <w14:solidFill>
                    <w14:schemeClr w14:val="tx1"/>
                  </w14:solidFill>
                </w14:textFill>
              </w:rPr>
              <w:t>功能用房</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综合管理设施</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等</w:t>
            </w:r>
            <w:r>
              <w:rPr>
                <w:rFonts w:hint="eastAsia" w:ascii="Times New Roman" w:hAnsi="Times New Roman" w:cs="Times New Roman"/>
                <w:color w:val="000000" w:themeColor="text1"/>
                <w:sz w:val="24"/>
                <w:szCs w:val="24"/>
                <w:lang w:val="en-US" w:eastAsia="zh-CN"/>
                <w14:textFill>
                  <w14:solidFill>
                    <w14:schemeClr w14:val="tx1"/>
                  </w14:solidFill>
                </w14:textFill>
              </w:rPr>
              <w:t>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部分</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其中垃圾压缩车间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包括垃圾压缩车间、</w:t>
            </w:r>
            <w:r>
              <w:rPr>
                <w:rFonts w:hint="eastAsia" w:ascii="Times New Roman" w:hAnsi="Times New Roman" w:cs="Times New Roman"/>
                <w:color w:val="000000" w:themeColor="text1"/>
                <w:sz w:val="24"/>
                <w:szCs w:val="24"/>
                <w:lang w:val="en-US" w:eastAsia="zh-CN"/>
                <w14:textFill>
                  <w14:solidFill>
                    <w14:schemeClr w14:val="tx1"/>
                  </w14:solidFill>
                </w14:textFill>
              </w:rPr>
              <w:t>办公室、</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配电间、现场控制室、渗滤液</w:t>
            </w:r>
            <w:r>
              <w:rPr>
                <w:rFonts w:hint="default" w:ascii="Times New Roman" w:hAnsi="Times New Roman" w:eastAsia="宋体" w:cs="Times New Roman"/>
                <w:color w:val="000000"/>
                <w:sz w:val="24"/>
                <w:szCs w:val="24"/>
                <w:lang w:val="en-US" w:eastAsia="zh-CN"/>
              </w:rPr>
              <w:t>收集池、除尘除臭系统等</w:t>
            </w:r>
            <w:r>
              <w:rPr>
                <w:rFonts w:hint="eastAsia" w:ascii="Times New Roman" w:hAnsi="Times New Roman" w:cs="Times New Roman"/>
                <w:color w:val="000000"/>
                <w:sz w:val="24"/>
                <w:szCs w:val="24"/>
                <w:lang w:val="en-US" w:eastAsia="zh-CN"/>
              </w:rPr>
              <w:t>；功能用房包括</w:t>
            </w:r>
            <w:r>
              <w:rPr>
                <w:rFonts w:hint="default" w:ascii="Times New Roman" w:hAnsi="Times New Roman" w:eastAsia="宋体" w:cs="Times New Roman"/>
                <w:color w:val="000000"/>
                <w:sz w:val="24"/>
                <w:szCs w:val="24"/>
                <w:lang w:val="en-US" w:eastAsia="zh-CN"/>
              </w:rPr>
              <w:t>综合机修车间</w:t>
            </w:r>
            <w:r>
              <w:rPr>
                <w:rFonts w:hint="eastAsia" w:ascii="Times New Roman" w:hAnsi="Times New Roman" w:cs="Times New Roman"/>
                <w:color w:val="000000"/>
                <w:sz w:val="24"/>
                <w:szCs w:val="24"/>
                <w:lang w:val="en-US" w:eastAsia="zh-CN"/>
              </w:rPr>
              <w:t>、洗车平台；</w:t>
            </w:r>
            <w:r>
              <w:rPr>
                <w:rFonts w:hint="eastAsia" w:ascii="Times New Roman" w:hAnsi="Times New Roman" w:cs="Times New Roman"/>
                <w:color w:val="000000" w:themeColor="text1"/>
                <w:sz w:val="24"/>
                <w:szCs w:val="24"/>
                <w:lang w:val="en-US" w:eastAsia="zh-CN"/>
                <w14:textFill>
                  <w14:solidFill>
                    <w14:schemeClr w14:val="tx1"/>
                  </w14:solidFill>
                </w14:textFill>
              </w:rPr>
              <w:t>综合</w:t>
            </w:r>
            <w:r>
              <w:rPr>
                <w:rFonts w:hint="default" w:ascii="Times New Roman" w:hAnsi="Times New Roman" w:eastAsia="宋体" w:cs="Times New Roman"/>
                <w:color w:val="000000"/>
                <w:sz w:val="24"/>
                <w:szCs w:val="24"/>
                <w:lang w:val="en-US" w:eastAsia="zh-CN"/>
              </w:rPr>
              <w:t>管理设施包括地磅房、门卫</w:t>
            </w:r>
            <w:r>
              <w:rPr>
                <w:rFonts w:hint="eastAsia" w:ascii="Times New Roman" w:hAnsi="Times New Roman" w:cs="Times New Roman"/>
                <w:color w:val="000000"/>
                <w:sz w:val="24"/>
                <w:szCs w:val="24"/>
                <w:lang w:val="en-US" w:eastAsia="zh-CN"/>
              </w:rPr>
              <w:t>、站前广场（停车场、道路）、卸货口</w:t>
            </w:r>
            <w:r>
              <w:rPr>
                <w:rFonts w:hint="default" w:ascii="Times New Roman" w:hAnsi="Times New Roman" w:eastAsia="宋体" w:cs="Times New Roman"/>
                <w:color w:val="00000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表</w:t>
            </w:r>
            <w:r>
              <w:rPr>
                <w:rFonts w:hint="eastAsia" w:ascii="Times New Roman" w:hAnsi="Times New Roman" w:eastAsia="宋体" w:cs="Times New Roman"/>
                <w:b/>
                <w:bCs/>
                <w:color w:val="000000"/>
                <w:sz w:val="21"/>
                <w:szCs w:val="21"/>
                <w:lang w:val="en-US" w:eastAsia="zh-CN"/>
              </w:rPr>
              <w:t>2</w:t>
            </w:r>
            <w:r>
              <w:rPr>
                <w:rFonts w:hint="default" w:ascii="Times New Roman" w:hAnsi="Times New Roman" w:eastAsia="宋体" w:cs="Times New Roman"/>
                <w:b/>
                <w:bCs/>
                <w:color w:val="000000"/>
                <w:sz w:val="21"/>
                <w:szCs w:val="21"/>
              </w:rPr>
              <w:t>-1</w:t>
            </w:r>
            <w:r>
              <w:rPr>
                <w:rFonts w:hint="default" w:ascii="Times New Roman" w:hAnsi="Times New Roman" w:eastAsia="宋体" w:cs="Times New Roman"/>
                <w:b/>
                <w:bCs/>
                <w:color w:val="000000"/>
                <w:sz w:val="21"/>
                <w:szCs w:val="21"/>
                <w:lang w:val="en-US" w:eastAsia="zh-CN"/>
              </w:rPr>
              <w:t xml:space="preserve"> 项目</w:t>
            </w:r>
            <w:r>
              <w:rPr>
                <w:rFonts w:hint="default" w:ascii="Times New Roman" w:hAnsi="Times New Roman" w:eastAsia="宋体" w:cs="Times New Roman"/>
                <w:b/>
                <w:bCs/>
                <w:color w:val="000000"/>
                <w:sz w:val="21"/>
                <w:szCs w:val="21"/>
              </w:rPr>
              <w:t>建（构）筑物一览表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1"/>
              <w:gridCol w:w="1769"/>
              <w:gridCol w:w="1592"/>
              <w:gridCol w:w="1030"/>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7" w:type="pct"/>
                  <w:noWrap w:val="0"/>
                  <w:vAlign w:val="center"/>
                </w:tcPr>
                <w:p>
                  <w:pPr>
                    <w:adjustRightInd w:val="0"/>
                    <w:spacing w:line="360" w:lineRule="atLeast"/>
                    <w:ind w:firstLine="0" w:firstLineChars="0"/>
                    <w:jc w:val="center"/>
                    <w:textAlignment w:val="baseline"/>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val="en-US" w:eastAsia="zh-CN"/>
                    </w:rPr>
                    <w:t>站区</w:t>
                  </w:r>
                </w:p>
              </w:tc>
              <w:tc>
                <w:tcPr>
                  <w:tcW w:w="1051"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占地面积（m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w:t>
                  </w:r>
                </w:p>
              </w:tc>
              <w:tc>
                <w:tcPr>
                  <w:tcW w:w="946"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建筑面积（m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w:t>
                  </w:r>
                </w:p>
              </w:tc>
              <w:tc>
                <w:tcPr>
                  <w:tcW w:w="612"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层数（F）</w:t>
                  </w:r>
                </w:p>
              </w:tc>
              <w:tc>
                <w:tcPr>
                  <w:tcW w:w="612"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77"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垃圾压缩车间</w:t>
                  </w:r>
                </w:p>
              </w:tc>
              <w:tc>
                <w:tcPr>
                  <w:tcW w:w="1051"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1246.68</w:t>
                  </w:r>
                </w:p>
              </w:tc>
              <w:tc>
                <w:tcPr>
                  <w:tcW w:w="946"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2493.36</w:t>
                  </w:r>
                </w:p>
              </w:tc>
              <w:tc>
                <w:tcPr>
                  <w:tcW w:w="612"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2</w:t>
                  </w:r>
                </w:p>
              </w:tc>
              <w:tc>
                <w:tcPr>
                  <w:tcW w:w="612"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77" w:type="pct"/>
                  <w:noWrap w:val="0"/>
                  <w:vAlign w:val="center"/>
                </w:tcPr>
                <w:p>
                  <w:pPr>
                    <w:adjustRightInd w:val="0"/>
                    <w:spacing w:line="360" w:lineRule="atLeast"/>
                    <w:ind w:firstLine="0" w:firstLineChars="0"/>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themeColor="text1"/>
                      <w:sz w:val="21"/>
                      <w:szCs w:val="21"/>
                      <w:lang w:val="en-US" w:eastAsia="zh-CN"/>
                      <w14:textFill>
                        <w14:solidFill>
                          <w14:schemeClr w14:val="tx1"/>
                        </w14:solidFill>
                      </w14:textFill>
                    </w:rPr>
                    <w:t>功能用房</w:t>
                  </w:r>
                </w:p>
              </w:tc>
              <w:tc>
                <w:tcPr>
                  <w:tcW w:w="1051" w:type="pct"/>
                  <w:noWrap w:val="0"/>
                  <w:vAlign w:val="center"/>
                </w:tcPr>
                <w:p>
                  <w:pPr>
                    <w:adjustRightInd w:val="0"/>
                    <w:spacing w:line="360" w:lineRule="atLeast"/>
                    <w:ind w:firstLine="0" w:firstLineChars="0"/>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147.32</w:t>
                  </w:r>
                </w:p>
              </w:tc>
              <w:tc>
                <w:tcPr>
                  <w:tcW w:w="946" w:type="pct"/>
                  <w:noWrap w:val="0"/>
                  <w:vAlign w:val="center"/>
                </w:tcPr>
                <w:p>
                  <w:pPr>
                    <w:adjustRightInd w:val="0"/>
                    <w:spacing w:line="360" w:lineRule="atLeast"/>
                    <w:ind w:firstLine="0" w:firstLineChars="0"/>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147.32</w:t>
                  </w:r>
                </w:p>
              </w:tc>
              <w:tc>
                <w:tcPr>
                  <w:tcW w:w="612"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w:t>
                  </w:r>
                </w:p>
              </w:tc>
              <w:tc>
                <w:tcPr>
                  <w:tcW w:w="612" w:type="pct"/>
                  <w:noWrap w:val="0"/>
                  <w:vAlign w:val="center"/>
                </w:tcPr>
                <w:p>
                  <w:pPr>
                    <w:adjustRightInd w:val="0"/>
                    <w:spacing w:line="360" w:lineRule="atLeast"/>
                    <w:ind w:firstLine="0" w:firstLineChars="0"/>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77" w:type="pct"/>
                  <w:noWrap w:val="0"/>
                  <w:vAlign w:val="center"/>
                </w:tcPr>
                <w:p>
                  <w:pPr>
                    <w:adjustRightInd w:val="0"/>
                    <w:spacing w:line="360" w:lineRule="atLeast"/>
                    <w:ind w:firstLine="0" w:firstLineChars="0"/>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地磅房传达室</w:t>
                  </w:r>
                </w:p>
              </w:tc>
              <w:tc>
                <w:tcPr>
                  <w:tcW w:w="1051" w:type="pct"/>
                  <w:noWrap w:val="0"/>
                  <w:vAlign w:val="center"/>
                </w:tcPr>
                <w:p>
                  <w:pPr>
                    <w:adjustRightInd w:val="0"/>
                    <w:spacing w:line="360" w:lineRule="atLeast"/>
                    <w:ind w:firstLine="0" w:firstLineChars="0"/>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36</w:t>
                  </w:r>
                </w:p>
              </w:tc>
              <w:tc>
                <w:tcPr>
                  <w:tcW w:w="946" w:type="pct"/>
                  <w:noWrap w:val="0"/>
                  <w:vAlign w:val="center"/>
                </w:tcPr>
                <w:p>
                  <w:pPr>
                    <w:adjustRightInd w:val="0"/>
                    <w:spacing w:line="360" w:lineRule="atLeast"/>
                    <w:ind w:firstLine="0" w:firstLineChars="0"/>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36</w:t>
                  </w:r>
                </w:p>
              </w:tc>
              <w:tc>
                <w:tcPr>
                  <w:tcW w:w="612"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w:t>
                  </w:r>
                </w:p>
              </w:tc>
              <w:tc>
                <w:tcPr>
                  <w:tcW w:w="612" w:type="pct"/>
                  <w:noWrap w:val="0"/>
                  <w:vAlign w:val="center"/>
                </w:tcPr>
                <w:p>
                  <w:pPr>
                    <w:adjustRightInd w:val="0"/>
                    <w:spacing w:line="360" w:lineRule="atLeast"/>
                    <w:ind w:firstLine="0" w:firstLineChars="0"/>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77" w:type="pct"/>
                  <w:noWrap w:val="0"/>
                  <w:vAlign w:val="center"/>
                </w:tcPr>
                <w:p>
                  <w:pPr>
                    <w:adjustRightInd w:val="0"/>
                    <w:spacing w:line="360" w:lineRule="atLeast"/>
                    <w:ind w:firstLine="0" w:firstLineChars="0"/>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门卫</w:t>
                  </w:r>
                </w:p>
              </w:tc>
              <w:tc>
                <w:tcPr>
                  <w:tcW w:w="1051" w:type="pct"/>
                  <w:noWrap w:val="0"/>
                  <w:vAlign w:val="center"/>
                </w:tcPr>
                <w:p>
                  <w:pPr>
                    <w:adjustRightInd w:val="0"/>
                    <w:spacing w:line="360" w:lineRule="atLeast"/>
                    <w:ind w:firstLine="0" w:firstLineChars="0"/>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12.56</w:t>
                  </w:r>
                </w:p>
              </w:tc>
              <w:tc>
                <w:tcPr>
                  <w:tcW w:w="946" w:type="pct"/>
                  <w:noWrap w:val="0"/>
                  <w:vAlign w:val="center"/>
                </w:tcPr>
                <w:p>
                  <w:pPr>
                    <w:adjustRightInd w:val="0"/>
                    <w:spacing w:line="360" w:lineRule="atLeast"/>
                    <w:ind w:firstLine="0" w:firstLineChars="0"/>
                    <w:jc w:val="center"/>
                    <w:textAlignment w:val="baseline"/>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12.56</w:t>
                  </w:r>
                </w:p>
              </w:tc>
              <w:tc>
                <w:tcPr>
                  <w:tcW w:w="612" w:type="pct"/>
                  <w:noWrap w:val="0"/>
                  <w:vAlign w:val="center"/>
                </w:tcPr>
                <w:p>
                  <w:pPr>
                    <w:adjustRightInd w:val="0"/>
                    <w:spacing w:line="360" w:lineRule="atLeast"/>
                    <w:ind w:firstLine="0" w:firstLine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w:t>
                  </w:r>
                </w:p>
              </w:tc>
              <w:tc>
                <w:tcPr>
                  <w:tcW w:w="612" w:type="pct"/>
                  <w:noWrap w:val="0"/>
                  <w:vAlign w:val="center"/>
                </w:tcPr>
                <w:p>
                  <w:pPr>
                    <w:adjustRightInd w:val="0"/>
                    <w:spacing w:line="360" w:lineRule="atLeast"/>
                    <w:ind w:firstLine="0" w:firstLineChars="0"/>
                    <w:jc w:val="center"/>
                    <w:textAlignment w:val="baseline"/>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3.3</w:t>
                  </w:r>
                </w:p>
              </w:tc>
            </w:tr>
          </w:tbl>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b/>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b/>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b/>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b/>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b/>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000000"/>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表</w:t>
            </w:r>
            <w:r>
              <w:rPr>
                <w:rFonts w:hint="eastAsia" w:ascii="Times New Roman" w:hAnsi="Times New Roman" w:cs="Times New Roman"/>
                <w:b/>
                <w:color w:val="000000"/>
                <w:sz w:val="21"/>
                <w:szCs w:val="21"/>
                <w:lang w:val="en-US" w:eastAsia="zh-CN"/>
              </w:rPr>
              <w:t>2-2</w:t>
            </w:r>
            <w:r>
              <w:rPr>
                <w:rFonts w:hint="eastAsia" w:ascii="Times New Roman" w:hAnsi="Times New Roman" w:eastAsia="宋体" w:cs="Times New Roman"/>
                <w:b/>
                <w:color w:val="000000"/>
                <w:sz w:val="21"/>
                <w:szCs w:val="21"/>
              </w:rPr>
              <w:t xml:space="preserve"> 主要建设内容一览表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939"/>
              <w:gridCol w:w="1190"/>
              <w:gridCol w:w="4407"/>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工程类别</w:t>
                  </w:r>
                </w:p>
              </w:tc>
              <w:tc>
                <w:tcPr>
                  <w:tcW w:w="1265" w:type="pct"/>
                  <w:gridSpan w:val="2"/>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项目名称</w:t>
                  </w:r>
                </w:p>
              </w:tc>
              <w:tc>
                <w:tcPr>
                  <w:tcW w:w="2619" w:type="pct"/>
                  <w:noWrap w:val="0"/>
                  <w:vAlign w:val="center"/>
                </w:tcPr>
                <w:p>
                  <w:pPr>
                    <w:jc w:val="center"/>
                    <w:rPr>
                      <w:rFonts w:hint="eastAsia" w:ascii="Times New Roman" w:hAnsi="Times New Roman" w:eastAsia="宋体" w:cs="Times New Roman"/>
                      <w:color w:val="000000"/>
                      <w:szCs w:val="21"/>
                    </w:rPr>
                  </w:pPr>
                  <w:r>
                    <w:rPr>
                      <w:rFonts w:hint="default" w:ascii="Times New Roman" w:hAnsi="Times New Roman" w:eastAsia="宋体" w:cs="Times New Roman"/>
                      <w:color w:val="000000"/>
                      <w:sz w:val="21"/>
                      <w:szCs w:val="21"/>
                      <w:u w:val="none"/>
                    </w:rPr>
                    <w:t>建设内容及规模</w:t>
                  </w:r>
                </w:p>
              </w:tc>
              <w:tc>
                <w:tcPr>
                  <w:tcW w:w="543" w:type="pct"/>
                  <w:noWrap w:val="0"/>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noWrap w:val="0"/>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主体工程</w:t>
                  </w:r>
                </w:p>
              </w:tc>
              <w:tc>
                <w:tcPr>
                  <w:tcW w:w="1265" w:type="pct"/>
                  <w:gridSpan w:val="2"/>
                  <w:noWrap w:val="0"/>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垃圾压缩站房</w:t>
                  </w:r>
                </w:p>
              </w:tc>
              <w:tc>
                <w:tcPr>
                  <w:tcW w:w="2619" w:type="pct"/>
                  <w:noWrap w:val="0"/>
                  <w:vAlign w:val="center"/>
                </w:tcPr>
                <w:p>
                  <w:pPr>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包括垃圾压缩机、办公室、配电间、现场控制室、</w:t>
                  </w:r>
                  <w:r>
                    <w:rPr>
                      <w:rFonts w:hint="default" w:ascii="Times New Roman" w:hAnsi="Times New Roman" w:eastAsia="宋体" w:cs="Times New Roman"/>
                      <w:color w:val="000000" w:themeColor="text1"/>
                      <w:szCs w:val="21"/>
                      <w:lang w:val="en-US" w:eastAsia="zh-CN"/>
                      <w14:textFill>
                        <w14:solidFill>
                          <w14:schemeClr w14:val="tx1"/>
                        </w14:solidFill>
                      </w14:textFill>
                    </w:rPr>
                    <w:t>渗滤液收集池</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除尘除臭系统等。</w:t>
                  </w:r>
                  <w:r>
                    <w:rPr>
                      <w:rFonts w:hint="eastAsia" w:ascii="Times New Roman" w:hAnsi="Times New Roman" w:eastAsia="宋体" w:cs="Times New Roman"/>
                      <w:color w:val="000000" w:themeColor="text1"/>
                      <w:szCs w:val="21"/>
                      <w14:textFill>
                        <w14:solidFill>
                          <w14:schemeClr w14:val="tx1"/>
                        </w14:solidFill>
                      </w14:textFill>
                    </w:rPr>
                    <w:t>1栋，</w:t>
                  </w:r>
                  <w:r>
                    <w:rPr>
                      <w:rFonts w:hint="eastAsia" w:ascii="Times New Roman" w:hAnsi="Times New Roman" w:eastAsia="宋体" w:cs="Times New Roman"/>
                      <w:color w:val="000000" w:themeColor="text1"/>
                      <w:szCs w:val="21"/>
                      <w:lang w:val="en-US" w:eastAsia="zh-CN"/>
                      <w14:textFill>
                        <w14:solidFill>
                          <w14:schemeClr w14:val="tx1"/>
                        </w14:solidFill>
                      </w14:textFill>
                    </w:rPr>
                    <w:t>砖混结构</w:t>
                  </w:r>
                </w:p>
              </w:tc>
              <w:tc>
                <w:tcPr>
                  <w:tcW w:w="543" w:type="pct"/>
                  <w:noWrap w:val="0"/>
                  <w:vAlign w:val="center"/>
                </w:tcPr>
                <w:p>
                  <w:pPr>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restar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辅助工程</w:t>
                  </w:r>
                </w:p>
              </w:tc>
              <w:tc>
                <w:tcPr>
                  <w:tcW w:w="1265" w:type="pct"/>
                  <w:gridSpan w:val="2"/>
                  <w:noWrap w:val="0"/>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功能用房</w:t>
                  </w:r>
                </w:p>
              </w:tc>
              <w:tc>
                <w:tcPr>
                  <w:tcW w:w="2619" w:type="pct"/>
                  <w:noWrap w:val="0"/>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rPr>
                    <w:t>1栋，砖混结构</w:t>
                  </w:r>
                  <w:r>
                    <w:rPr>
                      <w:rFonts w:hint="eastAsia" w:ascii="Times New Roman" w:hAnsi="Times New Roman" w:cs="Times New Roman"/>
                      <w:color w:val="000000"/>
                      <w:szCs w:val="21"/>
                      <w:lang w:eastAsia="zh-CN"/>
                    </w:rPr>
                    <w:t>，</w:t>
                  </w:r>
                  <w:r>
                    <w:rPr>
                      <w:rFonts w:hint="eastAsia" w:ascii="Times New Roman" w:hAnsi="Times New Roman" w:cs="Times New Roman"/>
                      <w:color w:val="000000"/>
                      <w:szCs w:val="21"/>
                      <w:lang w:val="en-US" w:eastAsia="zh-CN"/>
                    </w:rPr>
                    <w:t>包括机修车间及洗车平台</w:t>
                  </w:r>
                </w:p>
              </w:tc>
              <w:tc>
                <w:tcPr>
                  <w:tcW w:w="543"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cs="Times New Roman"/>
                      <w:color w:val="000000"/>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continue"/>
                  <w:noWrap w:val="0"/>
                  <w:vAlign w:val="center"/>
                </w:tcPr>
                <w:p>
                  <w:pPr>
                    <w:jc w:val="center"/>
                    <w:rPr>
                      <w:rFonts w:hint="eastAsia" w:ascii="Times New Roman" w:hAnsi="Times New Roman" w:eastAsia="宋体" w:cs="Times New Roman"/>
                      <w:color w:val="000000"/>
                      <w:szCs w:val="21"/>
                    </w:rPr>
                  </w:pPr>
                </w:p>
              </w:tc>
              <w:tc>
                <w:tcPr>
                  <w:tcW w:w="1265" w:type="pct"/>
                  <w:gridSpan w:val="2"/>
                  <w:noWrap w:val="0"/>
                  <w:vAlign w:val="center"/>
                </w:tcPr>
                <w:p>
                  <w:pPr>
                    <w:jc w:val="center"/>
                    <w:rPr>
                      <w:rFonts w:hint="eastAsia" w:ascii="Times New Roman" w:hAnsi="Times New Roman" w:eastAsia="宋体" w:cs="Times New Roman"/>
                      <w:color w:val="000000"/>
                      <w:szCs w:val="21"/>
                      <w:lang w:eastAsia="zh-CN"/>
                    </w:rPr>
                  </w:pPr>
                  <w:r>
                    <w:rPr>
                      <w:rFonts w:hint="eastAsia" w:ascii="Times New Roman" w:hAnsi="Times New Roman" w:cs="Times New Roman"/>
                      <w:color w:val="000000"/>
                      <w:szCs w:val="21"/>
                      <w:lang w:val="en-US" w:eastAsia="zh-CN"/>
                    </w:rPr>
                    <w:t>门卫</w:t>
                  </w:r>
                </w:p>
              </w:tc>
              <w:tc>
                <w:tcPr>
                  <w:tcW w:w="2619"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1间，砖混结构</w:t>
                  </w:r>
                </w:p>
              </w:tc>
              <w:tc>
                <w:tcPr>
                  <w:tcW w:w="543"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cs="Times New Roman"/>
                      <w:color w:val="000000"/>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continue"/>
                  <w:noWrap w:val="0"/>
                  <w:vAlign w:val="center"/>
                </w:tcPr>
                <w:p>
                  <w:pPr>
                    <w:jc w:val="center"/>
                    <w:rPr>
                      <w:rFonts w:hint="eastAsia" w:ascii="Times New Roman" w:hAnsi="Times New Roman" w:eastAsia="宋体" w:cs="Times New Roman"/>
                      <w:color w:val="000000"/>
                      <w:szCs w:val="21"/>
                    </w:rPr>
                  </w:pPr>
                </w:p>
              </w:tc>
              <w:tc>
                <w:tcPr>
                  <w:tcW w:w="1265" w:type="pct"/>
                  <w:gridSpan w:val="2"/>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站前广场</w:t>
                  </w:r>
                </w:p>
              </w:tc>
              <w:tc>
                <w:tcPr>
                  <w:tcW w:w="2619"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硬化地面，便于垃圾车停放和回车</w:t>
                  </w:r>
                </w:p>
              </w:tc>
              <w:tc>
                <w:tcPr>
                  <w:tcW w:w="543"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cs="Times New Roman"/>
                      <w:color w:val="000000"/>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continue"/>
                  <w:noWrap w:val="0"/>
                  <w:vAlign w:val="center"/>
                </w:tcPr>
                <w:p>
                  <w:pPr>
                    <w:jc w:val="center"/>
                    <w:rPr>
                      <w:rFonts w:hint="eastAsia" w:ascii="Times New Roman" w:hAnsi="Times New Roman" w:eastAsia="宋体" w:cs="Times New Roman"/>
                      <w:color w:val="000000"/>
                      <w:szCs w:val="21"/>
                    </w:rPr>
                  </w:pPr>
                </w:p>
              </w:tc>
              <w:tc>
                <w:tcPr>
                  <w:tcW w:w="1265" w:type="pct"/>
                  <w:gridSpan w:val="2"/>
                  <w:noWrap w:val="0"/>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地磅房传达室</w:t>
                  </w:r>
                </w:p>
              </w:tc>
              <w:tc>
                <w:tcPr>
                  <w:tcW w:w="2619"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1间，砖混结构</w:t>
                  </w:r>
                </w:p>
              </w:tc>
              <w:tc>
                <w:tcPr>
                  <w:tcW w:w="543" w:type="pct"/>
                  <w:noWrap w:val="0"/>
                  <w:vAlign w:val="center"/>
                </w:tcPr>
                <w:p>
                  <w:pPr>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restar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公用工程</w:t>
                  </w:r>
                </w:p>
              </w:tc>
              <w:tc>
                <w:tcPr>
                  <w:tcW w:w="1265" w:type="pct"/>
                  <w:gridSpan w:val="2"/>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供水</w:t>
                  </w:r>
                </w:p>
              </w:tc>
              <w:tc>
                <w:tcPr>
                  <w:tcW w:w="2619"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cs="Times New Roman"/>
                      <w:color w:val="000000"/>
                      <w:sz w:val="21"/>
                      <w:szCs w:val="21"/>
                      <w:u w:val="none"/>
                      <w:lang w:val="en-US" w:eastAsia="zh-CN"/>
                    </w:rPr>
                    <w:t>市政供水</w:t>
                  </w:r>
                </w:p>
              </w:tc>
              <w:tc>
                <w:tcPr>
                  <w:tcW w:w="543" w:type="pct"/>
                  <w:noWrap w:val="0"/>
                  <w:vAlign w:val="center"/>
                </w:tcPr>
                <w:p>
                  <w:pPr>
                    <w:jc w:val="center"/>
                    <w:rPr>
                      <w:rFonts w:hint="eastAsia" w:ascii="Times New Roman" w:hAnsi="Times New Roman" w:cs="Times New Roman"/>
                      <w:color w:val="000000"/>
                      <w:sz w:val="21"/>
                      <w:szCs w:val="21"/>
                      <w:u w:val="none"/>
                      <w:lang w:val="en-US" w:eastAsia="zh-CN"/>
                    </w:rPr>
                  </w:pPr>
                  <w:r>
                    <w:rPr>
                      <w:rFonts w:hint="eastAsia" w:ascii="Times New Roman" w:hAnsi="Times New Roman" w:cs="Times New Roman"/>
                      <w:color w:val="000000"/>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continue"/>
                  <w:noWrap w:val="0"/>
                  <w:vAlign w:val="center"/>
                </w:tcPr>
                <w:p>
                  <w:pPr>
                    <w:jc w:val="center"/>
                    <w:rPr>
                      <w:rFonts w:hint="eastAsia" w:ascii="Times New Roman" w:hAnsi="Times New Roman" w:eastAsia="宋体" w:cs="Times New Roman"/>
                      <w:color w:val="000000"/>
                      <w:szCs w:val="21"/>
                    </w:rPr>
                  </w:pPr>
                </w:p>
              </w:tc>
              <w:tc>
                <w:tcPr>
                  <w:tcW w:w="1265" w:type="pct"/>
                  <w:gridSpan w:val="2"/>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供电</w:t>
                  </w:r>
                </w:p>
              </w:tc>
              <w:tc>
                <w:tcPr>
                  <w:tcW w:w="2619" w:type="pct"/>
                  <w:noWrap w:val="0"/>
                  <w:vAlign w:val="center"/>
                </w:tcPr>
                <w:p>
                  <w:pPr>
                    <w:jc w:val="center"/>
                    <w:rPr>
                      <w:rFonts w:hint="eastAsia" w:ascii="Times New Roman" w:hAnsi="Times New Roman" w:eastAsia="宋体" w:cs="Times New Roman"/>
                      <w:color w:val="000000"/>
                      <w:szCs w:val="21"/>
                    </w:rPr>
                  </w:pPr>
                  <w:r>
                    <w:rPr>
                      <w:rFonts w:hint="default" w:ascii="Times New Roman" w:hAnsi="Times New Roman" w:eastAsia="宋体" w:cs="Times New Roman"/>
                      <w:color w:val="000000" w:themeColor="text1"/>
                      <w:sz w:val="21"/>
                      <w:szCs w:val="21"/>
                      <w:u w:val="none"/>
                      <w14:textFill>
                        <w14:solidFill>
                          <w14:schemeClr w14:val="tx1"/>
                        </w14:solidFill>
                      </w14:textFill>
                    </w:rPr>
                    <w:t>附近电网供电</w:t>
                  </w:r>
                </w:p>
              </w:tc>
              <w:tc>
                <w:tcPr>
                  <w:tcW w:w="543" w:type="pct"/>
                  <w:noWrap w:val="0"/>
                  <w:vAlign w:val="center"/>
                </w:tcPr>
                <w:p>
                  <w:pPr>
                    <w:jc w:val="center"/>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eastAsia" w:ascii="Times New Roman" w:hAnsi="Times New Roman" w:cs="Times New Roman"/>
                      <w:color w:val="000000"/>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restar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环保工程</w:t>
                  </w:r>
                </w:p>
              </w:tc>
              <w:tc>
                <w:tcPr>
                  <w:tcW w:w="558" w:type="pct"/>
                  <w:vMerge w:val="restar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废水治理</w:t>
                  </w:r>
                </w:p>
              </w:tc>
              <w:tc>
                <w:tcPr>
                  <w:tcW w:w="707"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生活污水</w:t>
                  </w:r>
                </w:p>
              </w:tc>
              <w:tc>
                <w:tcPr>
                  <w:tcW w:w="2619"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生活污水经化粪池处理后，定期由周边居民清掏用作农肥</w:t>
                  </w:r>
                </w:p>
              </w:tc>
              <w:tc>
                <w:tcPr>
                  <w:tcW w:w="543"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cs="Times New Roman"/>
                      <w:color w:val="000000"/>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continue"/>
                  <w:noWrap w:val="0"/>
                  <w:vAlign w:val="center"/>
                </w:tcPr>
                <w:p>
                  <w:pPr>
                    <w:jc w:val="center"/>
                    <w:rPr>
                      <w:rFonts w:hint="eastAsia" w:ascii="Times New Roman" w:hAnsi="Times New Roman" w:eastAsia="宋体" w:cs="Times New Roman"/>
                      <w:color w:val="000000"/>
                      <w:szCs w:val="21"/>
                    </w:rPr>
                  </w:pPr>
                </w:p>
              </w:tc>
              <w:tc>
                <w:tcPr>
                  <w:tcW w:w="558" w:type="pct"/>
                  <w:vMerge w:val="continue"/>
                  <w:noWrap w:val="0"/>
                  <w:vAlign w:val="center"/>
                </w:tcPr>
                <w:p>
                  <w:pPr>
                    <w:jc w:val="center"/>
                    <w:rPr>
                      <w:rFonts w:hint="eastAsia" w:ascii="Times New Roman" w:hAnsi="Times New Roman" w:eastAsia="宋体" w:cs="Times New Roman"/>
                      <w:color w:val="000000"/>
                      <w:szCs w:val="21"/>
                    </w:rPr>
                  </w:pPr>
                </w:p>
              </w:tc>
              <w:tc>
                <w:tcPr>
                  <w:tcW w:w="707" w:type="pct"/>
                  <w:noWrap w:val="0"/>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生产废水</w:t>
                  </w:r>
                </w:p>
              </w:tc>
              <w:tc>
                <w:tcPr>
                  <w:tcW w:w="2619" w:type="pct"/>
                  <w:noWrap w:val="0"/>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垃圾压滤液和冲洗废水排入废水收集池，收集池容积约</w:t>
                  </w:r>
                  <w:r>
                    <w:rPr>
                      <w:rFonts w:hint="eastAsia" w:ascii="Times New Roman" w:hAnsi="Times New Roman" w:cs="Times New Roman"/>
                      <w:color w:val="000000" w:themeColor="text1"/>
                      <w:szCs w:val="21"/>
                      <w:lang w:val="en-US" w:eastAsia="zh-CN"/>
                      <w14:textFill>
                        <w14:solidFill>
                          <w14:schemeClr w14:val="tx1"/>
                        </w14:solidFill>
                      </w14:textFill>
                    </w:rPr>
                    <w:t>30</w:t>
                  </w:r>
                  <w:r>
                    <w:rPr>
                      <w:rFonts w:hint="eastAsia" w:ascii="Times New Roman" w:hAnsi="Times New Roman" w:eastAsia="宋体" w:cs="Times New Roman"/>
                      <w:color w:val="000000" w:themeColor="text1"/>
                      <w:szCs w:val="21"/>
                      <w14:textFill>
                        <w14:solidFill>
                          <w14:schemeClr w14:val="tx1"/>
                        </w14:solidFill>
                      </w14:textFill>
                    </w:rPr>
                    <w:t>m</w:t>
                  </w:r>
                  <w:r>
                    <w:rPr>
                      <w:rFonts w:hint="eastAsia" w:ascii="Times New Roman" w:hAnsi="Times New Roman" w:eastAsia="宋体" w:cs="Times New Roman"/>
                      <w:color w:val="000000" w:themeColor="text1"/>
                      <w:szCs w:val="21"/>
                      <w:vertAlign w:val="superscript"/>
                      <w14:textFill>
                        <w14:solidFill>
                          <w14:schemeClr w14:val="tx1"/>
                        </w14:solidFill>
                      </w14:textFill>
                    </w:rPr>
                    <w:t>3</w:t>
                  </w:r>
                  <w:r>
                    <w:rPr>
                      <w:rFonts w:hint="eastAsia" w:ascii="Times New Roman" w:hAnsi="Times New Roman" w:eastAsia="宋体" w:cs="Times New Roman"/>
                      <w:color w:val="000000" w:themeColor="text1"/>
                      <w:szCs w:val="21"/>
                      <w14:textFill>
                        <w14:solidFill>
                          <w14:schemeClr w14:val="tx1"/>
                        </w14:solidFill>
                      </w14:textFill>
                    </w:rPr>
                    <w:t>，加盖密封。收集的废水定期</w:t>
                  </w:r>
                  <w:r>
                    <w:rPr>
                      <w:rFonts w:hint="eastAsia" w:ascii="Times New Roman" w:hAnsi="Times New Roman" w:cs="Times New Roman"/>
                      <w:color w:val="000000" w:themeColor="text1"/>
                      <w:szCs w:val="21"/>
                      <w:lang w:val="en-US" w:eastAsia="zh-CN"/>
                      <w14:textFill>
                        <w14:solidFill>
                          <w14:schemeClr w14:val="tx1"/>
                        </w14:solidFill>
                      </w14:textFill>
                    </w:rPr>
                    <w:t>由</w:t>
                  </w:r>
                  <w:r>
                    <w:rPr>
                      <w:rFonts w:hint="eastAsia" w:ascii="Times New Roman" w:hAnsi="Times New Roman" w:eastAsia="宋体" w:cs="Times New Roman"/>
                      <w:color w:val="000000" w:themeColor="text1"/>
                      <w:szCs w:val="21"/>
                      <w14:textFill>
                        <w14:solidFill>
                          <w14:schemeClr w14:val="tx1"/>
                        </w14:solidFill>
                      </w14:textFill>
                    </w:rPr>
                    <w:t>吸污车</w:t>
                  </w:r>
                  <w:r>
                    <w:rPr>
                      <w:rFonts w:hint="eastAsia" w:ascii="Times New Roman" w:hAnsi="Times New Roman" w:cs="Times New Roman"/>
                      <w:color w:val="000000" w:themeColor="text1"/>
                      <w:szCs w:val="21"/>
                      <w:lang w:val="en-US" w:eastAsia="zh-CN"/>
                      <w14:textFill>
                        <w14:solidFill>
                          <w14:schemeClr w14:val="tx1"/>
                        </w14:solidFill>
                      </w14:textFill>
                    </w:rPr>
                    <w:t>抽吸后</w:t>
                  </w:r>
                  <w:r>
                    <w:rPr>
                      <w:rFonts w:hint="eastAsia" w:ascii="Times New Roman" w:hAnsi="Times New Roman" w:eastAsia="宋体" w:cs="Times New Roman"/>
                      <w:color w:val="000000" w:themeColor="text1"/>
                      <w:szCs w:val="21"/>
                      <w14:textFill>
                        <w14:solidFill>
                          <w14:schemeClr w14:val="tx1"/>
                        </w14:solidFill>
                      </w14:textFill>
                    </w:rPr>
                    <w:t>外运</w:t>
                  </w:r>
                  <w:r>
                    <w:rPr>
                      <w:rFonts w:hint="eastAsia" w:ascii="Times New Roman" w:hAnsi="Times New Roman" w:cs="Times New Roman"/>
                      <w:color w:val="000000" w:themeColor="text1"/>
                      <w:szCs w:val="21"/>
                      <w:lang w:val="en-US" w:eastAsia="zh-CN"/>
                      <w14:textFill>
                        <w14:solidFill>
                          <w14:schemeClr w14:val="tx1"/>
                        </w14:solidFill>
                      </w14:textFill>
                    </w:rPr>
                    <w:t>至新田县污水处理厂</w:t>
                  </w:r>
                  <w:r>
                    <w:rPr>
                      <w:rFonts w:hint="eastAsia" w:ascii="Times New Roman" w:hAnsi="Times New Roman" w:eastAsia="宋体" w:cs="Times New Roman"/>
                      <w:color w:val="000000" w:themeColor="text1"/>
                      <w:szCs w:val="21"/>
                      <w14:textFill>
                        <w14:solidFill>
                          <w14:schemeClr w14:val="tx1"/>
                        </w14:solidFill>
                      </w14:textFill>
                    </w:rPr>
                    <w:t>处置</w:t>
                  </w:r>
                </w:p>
              </w:tc>
              <w:tc>
                <w:tcPr>
                  <w:tcW w:w="543" w:type="pct"/>
                  <w:noWrap w:val="0"/>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continue"/>
                  <w:noWrap w:val="0"/>
                  <w:vAlign w:val="center"/>
                </w:tcPr>
                <w:p>
                  <w:pPr>
                    <w:jc w:val="center"/>
                    <w:rPr>
                      <w:rFonts w:hint="eastAsia" w:ascii="Times New Roman" w:hAnsi="Times New Roman" w:eastAsia="宋体" w:cs="Times New Roman"/>
                      <w:color w:val="000000"/>
                      <w:szCs w:val="21"/>
                    </w:rPr>
                  </w:pPr>
                </w:p>
              </w:tc>
              <w:tc>
                <w:tcPr>
                  <w:tcW w:w="558"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废气治理</w:t>
                  </w:r>
                </w:p>
              </w:tc>
              <w:tc>
                <w:tcPr>
                  <w:tcW w:w="707" w:type="pct"/>
                  <w:noWrap w:val="0"/>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rPr>
                    <w:t>恶臭</w:t>
                  </w:r>
                  <w:r>
                    <w:rPr>
                      <w:rFonts w:hint="eastAsia" w:ascii="Times New Roman" w:hAnsi="Times New Roman" w:cs="Times New Roman"/>
                      <w:color w:val="000000"/>
                      <w:szCs w:val="21"/>
                      <w:lang w:eastAsia="zh-CN"/>
                    </w:rPr>
                    <w:t>、</w:t>
                  </w:r>
                  <w:r>
                    <w:rPr>
                      <w:rFonts w:hint="eastAsia" w:ascii="Times New Roman" w:hAnsi="Times New Roman" w:cs="Times New Roman"/>
                      <w:color w:val="000000"/>
                      <w:szCs w:val="21"/>
                      <w:lang w:val="en-US" w:eastAsia="zh-CN"/>
                    </w:rPr>
                    <w:t>粉尘</w:t>
                  </w:r>
                </w:p>
              </w:tc>
              <w:tc>
                <w:tcPr>
                  <w:tcW w:w="2619" w:type="pct"/>
                  <w:noWrap w:val="0"/>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密闭车间+</w:t>
                  </w:r>
                  <w:r>
                    <w:rPr>
                      <w:rFonts w:hint="eastAsia" w:ascii="Times New Roman" w:hAnsi="Times New Roman" w:eastAsia="宋体" w:cs="Times New Roman"/>
                      <w:color w:val="000000"/>
                      <w:szCs w:val="21"/>
                    </w:rPr>
                    <w:t>一套</w:t>
                  </w:r>
                  <w:r>
                    <w:rPr>
                      <w:rFonts w:hint="eastAsia" w:ascii="Times New Roman" w:hAnsi="Times New Roman" w:cs="Times New Roman"/>
                      <w:color w:val="000000"/>
                      <w:szCs w:val="21"/>
                      <w:lang w:val="en-US" w:eastAsia="zh-CN"/>
                    </w:rPr>
                    <w:t>除尘</w:t>
                  </w:r>
                  <w:r>
                    <w:rPr>
                      <w:rFonts w:hint="eastAsia" w:ascii="Times New Roman" w:hAnsi="Times New Roman" w:eastAsia="宋体" w:cs="Times New Roman"/>
                      <w:color w:val="000000"/>
                      <w:szCs w:val="21"/>
                    </w:rPr>
                    <w:t>除臭喷</w:t>
                  </w:r>
                  <w:r>
                    <w:rPr>
                      <w:rFonts w:hint="eastAsia" w:ascii="Times New Roman" w:hAnsi="Times New Roman" w:cs="Times New Roman"/>
                      <w:color w:val="000000"/>
                      <w:szCs w:val="21"/>
                      <w:lang w:val="en-US" w:eastAsia="zh-CN"/>
                    </w:rPr>
                    <w:t>淋系统</w:t>
                  </w:r>
                  <w:r>
                    <w:rPr>
                      <w:rFonts w:hint="eastAsia" w:ascii="Times New Roman" w:hAnsi="Times New Roman" w:eastAsia="宋体" w:cs="Times New Roman"/>
                      <w:color w:val="000000"/>
                      <w:szCs w:val="21"/>
                    </w:rPr>
                    <w:t>装置</w:t>
                  </w:r>
                  <w:r>
                    <w:rPr>
                      <w:rFonts w:hint="eastAsia" w:ascii="Times New Roman" w:hAnsi="Times New Roman" w:cs="Times New Roman"/>
                      <w:color w:val="000000"/>
                      <w:szCs w:val="21"/>
                      <w:lang w:val="en-US" w:eastAsia="zh-CN"/>
                    </w:rPr>
                    <w:t>+15m排气筒</w:t>
                  </w:r>
                </w:p>
              </w:tc>
              <w:tc>
                <w:tcPr>
                  <w:tcW w:w="543"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cs="Times New Roman"/>
                      <w:color w:val="000000"/>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continue"/>
                  <w:noWrap w:val="0"/>
                  <w:vAlign w:val="center"/>
                </w:tcPr>
                <w:p>
                  <w:pPr>
                    <w:jc w:val="center"/>
                    <w:rPr>
                      <w:rFonts w:hint="eastAsia" w:ascii="Times New Roman" w:hAnsi="Times New Roman" w:eastAsia="宋体" w:cs="Times New Roman"/>
                      <w:color w:val="000000"/>
                      <w:szCs w:val="21"/>
                    </w:rPr>
                  </w:pPr>
                </w:p>
              </w:tc>
              <w:tc>
                <w:tcPr>
                  <w:tcW w:w="1265" w:type="pct"/>
                  <w:gridSpan w:val="2"/>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噪声治理</w:t>
                  </w:r>
                </w:p>
              </w:tc>
              <w:tc>
                <w:tcPr>
                  <w:tcW w:w="2619"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垃圾压缩机</w:t>
                  </w:r>
                  <w:r>
                    <w:rPr>
                      <w:rFonts w:hint="eastAsia" w:ascii="Times New Roman" w:hAnsi="Times New Roman" w:cs="Times New Roman"/>
                      <w:color w:val="000000"/>
                      <w:szCs w:val="21"/>
                      <w:lang w:val="en-US" w:eastAsia="zh-CN"/>
                    </w:rPr>
                    <w:t>等设备</w:t>
                  </w:r>
                  <w:r>
                    <w:rPr>
                      <w:rFonts w:hint="eastAsia" w:ascii="Times New Roman" w:hAnsi="Times New Roman" w:eastAsia="宋体" w:cs="Times New Roman"/>
                      <w:color w:val="000000"/>
                      <w:szCs w:val="21"/>
                    </w:rPr>
                    <w:t>置于室内，加装减振垫</w:t>
                  </w:r>
                </w:p>
              </w:tc>
              <w:tc>
                <w:tcPr>
                  <w:tcW w:w="543"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cs="Times New Roman"/>
                      <w:color w:val="000000"/>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1" w:type="pct"/>
                  <w:vMerge w:val="continue"/>
                  <w:noWrap w:val="0"/>
                  <w:vAlign w:val="center"/>
                </w:tcPr>
                <w:p>
                  <w:pPr>
                    <w:jc w:val="center"/>
                    <w:rPr>
                      <w:rFonts w:hint="eastAsia" w:ascii="Times New Roman" w:hAnsi="Times New Roman" w:eastAsia="宋体" w:cs="Times New Roman"/>
                      <w:color w:val="000000"/>
                      <w:szCs w:val="21"/>
                    </w:rPr>
                  </w:pPr>
                </w:p>
              </w:tc>
              <w:tc>
                <w:tcPr>
                  <w:tcW w:w="558" w:type="pct"/>
                  <w:vMerge w:val="restar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固废处置</w:t>
                  </w:r>
                </w:p>
              </w:tc>
              <w:tc>
                <w:tcPr>
                  <w:tcW w:w="707"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生活垃圾</w:t>
                  </w:r>
                </w:p>
              </w:tc>
              <w:tc>
                <w:tcPr>
                  <w:tcW w:w="2619" w:type="pct"/>
                  <w:vMerge w:val="restart"/>
                  <w:noWrap w:val="0"/>
                  <w:vAlign w:val="center"/>
                </w:tcPr>
                <w:p>
                  <w:pPr>
                    <w:jc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val="zh-CN" w:eastAsia="zh-CN"/>
                    </w:rPr>
                    <w:t>生活垃圾、化粪池及污水池污泥连同外运回来的生活垃圾一并进行压缩处理后外运至</w:t>
                  </w:r>
                  <w:r>
                    <w:rPr>
                      <w:rFonts w:hint="eastAsia" w:ascii="Times New Roman" w:hAnsi="Times New Roman" w:eastAsia="宋体" w:cs="Times New Roman"/>
                      <w:color w:val="000000"/>
                      <w:szCs w:val="21"/>
                      <w:lang w:val="en-US" w:eastAsia="zh-CN"/>
                    </w:rPr>
                    <w:t>宁远县</w:t>
                  </w:r>
                  <w:r>
                    <w:rPr>
                      <w:rFonts w:hint="eastAsia" w:ascii="Times New Roman" w:hAnsi="Times New Roman" w:eastAsia="宋体" w:cs="Times New Roman"/>
                      <w:color w:val="000000"/>
                      <w:szCs w:val="21"/>
                      <w:lang w:val="zh-CN" w:eastAsia="zh-CN"/>
                    </w:rPr>
                    <w:t>城市生活垃圾卫生填埋场进行处置</w:t>
                  </w:r>
                </w:p>
              </w:tc>
              <w:tc>
                <w:tcPr>
                  <w:tcW w:w="543" w:type="pct"/>
                  <w:vMerge w:val="restar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1" w:type="pct"/>
                  <w:vMerge w:val="continue"/>
                  <w:noWrap w:val="0"/>
                  <w:vAlign w:val="center"/>
                </w:tcPr>
                <w:p>
                  <w:pPr>
                    <w:jc w:val="center"/>
                    <w:rPr>
                      <w:rFonts w:hint="eastAsia" w:ascii="Times New Roman" w:hAnsi="Times New Roman" w:eastAsia="宋体" w:cs="Times New Roman"/>
                      <w:color w:val="000000"/>
                      <w:szCs w:val="21"/>
                    </w:rPr>
                  </w:pPr>
                </w:p>
              </w:tc>
              <w:tc>
                <w:tcPr>
                  <w:tcW w:w="558" w:type="pct"/>
                  <w:vMerge w:val="continue"/>
                  <w:tcBorders/>
                  <w:noWrap w:val="0"/>
                  <w:vAlign w:val="center"/>
                </w:tcPr>
                <w:p>
                  <w:pPr>
                    <w:jc w:val="center"/>
                    <w:rPr>
                      <w:rFonts w:hint="eastAsia" w:ascii="Times New Roman" w:hAnsi="Times New Roman" w:eastAsia="宋体" w:cs="Times New Roman"/>
                      <w:color w:val="000000"/>
                      <w:szCs w:val="21"/>
                    </w:rPr>
                  </w:pPr>
                </w:p>
              </w:tc>
              <w:tc>
                <w:tcPr>
                  <w:tcW w:w="707" w:type="pct"/>
                  <w:noWrap w:val="0"/>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化粪池及污水池污泥</w:t>
                  </w:r>
                </w:p>
              </w:tc>
              <w:tc>
                <w:tcPr>
                  <w:tcW w:w="2619" w:type="pct"/>
                  <w:vMerge w:val="continue"/>
                  <w:tcBorders/>
                  <w:noWrap w:val="0"/>
                  <w:vAlign w:val="center"/>
                </w:tcPr>
                <w:p>
                  <w:pPr>
                    <w:jc w:val="center"/>
                    <w:rPr>
                      <w:rFonts w:hint="eastAsia" w:ascii="Times New Roman" w:hAnsi="Times New Roman" w:eastAsia="宋体" w:cs="Times New Roman"/>
                      <w:color w:val="000000"/>
                      <w:szCs w:val="21"/>
                    </w:rPr>
                  </w:pPr>
                </w:p>
              </w:tc>
              <w:tc>
                <w:tcPr>
                  <w:tcW w:w="543" w:type="pct"/>
                  <w:vMerge w:val="continue"/>
                  <w:tcBorders/>
                  <w:noWrap w:val="0"/>
                  <w:vAlign w:val="center"/>
                </w:tcPr>
                <w:p>
                  <w:pPr>
                    <w:jc w:val="center"/>
                    <w:rPr>
                      <w:rFonts w:hint="eastAsia" w:ascii="Times New Roman" w:hAnsi="Times New Roman" w:eastAsia="宋体"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1" w:type="pct"/>
                  <w:vMerge w:val="continue"/>
                  <w:noWrap w:val="0"/>
                  <w:vAlign w:val="center"/>
                </w:tcPr>
                <w:p>
                  <w:pPr>
                    <w:jc w:val="center"/>
                    <w:rPr>
                      <w:rFonts w:hint="eastAsia" w:ascii="Times New Roman" w:hAnsi="Times New Roman" w:eastAsia="宋体" w:cs="Times New Roman"/>
                      <w:color w:val="000000"/>
                      <w:szCs w:val="21"/>
                    </w:rPr>
                  </w:pPr>
                </w:p>
              </w:tc>
              <w:tc>
                <w:tcPr>
                  <w:tcW w:w="558" w:type="pct"/>
                  <w:vMerge w:val="continue"/>
                  <w:tcBorders/>
                  <w:noWrap w:val="0"/>
                  <w:vAlign w:val="center"/>
                </w:tcPr>
                <w:p>
                  <w:pPr>
                    <w:jc w:val="center"/>
                    <w:rPr>
                      <w:rFonts w:hint="eastAsia" w:ascii="Times New Roman" w:hAnsi="Times New Roman" w:eastAsia="宋体" w:cs="Times New Roman"/>
                      <w:color w:val="000000"/>
                      <w:szCs w:val="21"/>
                    </w:rPr>
                  </w:pPr>
                </w:p>
              </w:tc>
              <w:tc>
                <w:tcPr>
                  <w:tcW w:w="707" w:type="pct"/>
                  <w:noWrap w:val="0"/>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废生物炭纤维板</w:t>
                  </w:r>
                </w:p>
              </w:tc>
              <w:tc>
                <w:tcPr>
                  <w:tcW w:w="2619" w:type="pct"/>
                  <w:tcBorders/>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lang w:val="zh-CN" w:eastAsia="zh-CN"/>
                    </w:rPr>
                    <w:t>委托有资质单位处置，每次更换时由有资质单位直接托运，不在现场储存</w:t>
                  </w:r>
                </w:p>
              </w:tc>
              <w:tc>
                <w:tcPr>
                  <w:tcW w:w="543" w:type="pct"/>
                  <w:tcBorders/>
                  <w:noWrap w:val="0"/>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continue"/>
                  <w:noWrap w:val="0"/>
                  <w:vAlign w:val="center"/>
                </w:tcPr>
                <w:p>
                  <w:pPr>
                    <w:jc w:val="center"/>
                    <w:rPr>
                      <w:rFonts w:hint="eastAsia" w:ascii="Times New Roman" w:hAnsi="Times New Roman" w:eastAsia="宋体" w:cs="Times New Roman"/>
                      <w:color w:val="000000"/>
                      <w:szCs w:val="21"/>
                    </w:rPr>
                  </w:pPr>
                </w:p>
              </w:tc>
              <w:tc>
                <w:tcPr>
                  <w:tcW w:w="558"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生态环境</w:t>
                  </w:r>
                </w:p>
              </w:tc>
              <w:tc>
                <w:tcPr>
                  <w:tcW w:w="707"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绿化</w:t>
                  </w:r>
                </w:p>
              </w:tc>
              <w:tc>
                <w:tcPr>
                  <w:tcW w:w="2619"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绿化率不低于20%，绿化面积不少于</w:t>
                  </w:r>
                  <w:r>
                    <w:rPr>
                      <w:rFonts w:hint="eastAsia" w:ascii="Times New Roman" w:hAnsi="Times New Roman" w:cs="Times New Roman"/>
                      <w:color w:val="000000"/>
                      <w:szCs w:val="21"/>
                      <w:lang w:val="en-US" w:eastAsia="zh-CN"/>
                    </w:rPr>
                    <w:t>865.2</w:t>
                  </w:r>
                  <w:r>
                    <w:rPr>
                      <w:rFonts w:hint="eastAsia" w:ascii="Times New Roman" w:hAnsi="Times New Roman" w:eastAsia="宋体" w:cs="Times New Roman"/>
                      <w:color w:val="000000"/>
                      <w:szCs w:val="21"/>
                    </w:rPr>
                    <w:t>m</w:t>
                  </w:r>
                  <w:r>
                    <w:rPr>
                      <w:rFonts w:hint="eastAsia" w:ascii="Times New Roman" w:hAnsi="Times New Roman" w:eastAsia="宋体" w:cs="Times New Roman"/>
                      <w:color w:val="000000"/>
                      <w:szCs w:val="21"/>
                      <w:vertAlign w:val="superscript"/>
                    </w:rPr>
                    <w:t>2</w:t>
                  </w:r>
                  <w:r>
                    <w:rPr>
                      <w:rFonts w:hint="eastAsia" w:ascii="Times New Roman" w:hAnsi="Times New Roman" w:eastAsia="宋体" w:cs="Times New Roman"/>
                      <w:color w:val="000000"/>
                      <w:szCs w:val="21"/>
                    </w:rPr>
                    <w:t>，加密种植可吸附臭气的植被</w:t>
                  </w:r>
                </w:p>
              </w:tc>
              <w:tc>
                <w:tcPr>
                  <w:tcW w:w="543"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cs="Times New Roman"/>
                      <w:color w:val="000000"/>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1" w:type="pct"/>
                  <w:vMerge w:val="restart"/>
                  <w:noWrap w:val="0"/>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储运工程</w:t>
                  </w:r>
                </w:p>
              </w:tc>
              <w:tc>
                <w:tcPr>
                  <w:tcW w:w="1265" w:type="pct"/>
                  <w:gridSpan w:val="2"/>
                  <w:vMerge w:val="restart"/>
                  <w:noWrap w:val="0"/>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运输</w:t>
                  </w:r>
                </w:p>
              </w:tc>
              <w:tc>
                <w:tcPr>
                  <w:tcW w:w="2619"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eastAsia="宋体" w:cs="Times New Roman"/>
                      <w:b w:val="0"/>
                      <w:bCs/>
                      <w:color w:val="000000" w:themeColor="text1"/>
                      <w:kern w:val="2"/>
                      <w:sz w:val="21"/>
                      <w:szCs w:val="21"/>
                      <w:lang w:val="zh-CN" w:eastAsia="zh-CN" w:bidi="ar-SA"/>
                      <w14:textFill>
                        <w14:solidFill>
                          <w14:schemeClr w14:val="tx1"/>
                        </w14:solidFill>
                      </w14:textFill>
                    </w:rPr>
                    <w:t>长约</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80</w:t>
                  </w:r>
                  <w:r>
                    <w:rPr>
                      <w:rFonts w:ascii="Times New Roman" w:hAnsi="Times New Roman" w:eastAsia="宋体" w:cs="Times New Roman"/>
                      <w:b w:val="0"/>
                      <w:bCs/>
                      <w:color w:val="000000" w:themeColor="text1"/>
                      <w:kern w:val="2"/>
                      <w:sz w:val="21"/>
                      <w:szCs w:val="21"/>
                      <w:lang w:val="zh-CN" w:eastAsia="zh-CN" w:bidi="ar-SA"/>
                      <w14:textFill>
                        <w14:solidFill>
                          <w14:schemeClr w14:val="tx1"/>
                        </w14:solidFill>
                      </w14:textFill>
                    </w:rPr>
                    <w:t>m、宽度为</w:t>
                  </w: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2</w:t>
                  </w:r>
                  <w:r>
                    <w:rPr>
                      <w:rFonts w:ascii="Times New Roman" w:hAnsi="Times New Roman" w:eastAsia="宋体" w:cs="Times New Roman"/>
                      <w:b w:val="0"/>
                      <w:bCs/>
                      <w:color w:val="000000" w:themeColor="text1"/>
                      <w:kern w:val="2"/>
                      <w:sz w:val="21"/>
                      <w:szCs w:val="21"/>
                      <w:lang w:val="zh-CN" w:eastAsia="zh-CN" w:bidi="ar-SA"/>
                      <w14:textFill>
                        <w14:solidFill>
                          <w14:schemeClr w14:val="tx1"/>
                        </w14:solidFill>
                      </w14:textFill>
                    </w:rPr>
                    <w:t>m</w:t>
                  </w:r>
                  <w:r>
                    <w:rPr>
                      <w:rFonts w:hint="eastAsia" w:ascii="Times New Roman" w:hAnsi="Times New Roman" w:cs="Times New Roman"/>
                      <w:color w:val="000000" w:themeColor="text1"/>
                      <w:szCs w:val="21"/>
                      <w:lang w:val="en-US" w:eastAsia="zh-CN"/>
                      <w14:textFill>
                        <w14:solidFill>
                          <w14:schemeClr w14:val="tx1"/>
                        </w14:solidFill>
                      </w14:textFill>
                    </w:rPr>
                    <w:t>内部运输，站区内部运输道路</w:t>
                  </w:r>
                </w:p>
              </w:tc>
              <w:tc>
                <w:tcPr>
                  <w:tcW w:w="543" w:type="pct"/>
                  <w:noWrap w:val="0"/>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continue"/>
                  <w:noWrap w:val="0"/>
                  <w:vAlign w:val="center"/>
                </w:tcPr>
                <w:p>
                  <w:pPr>
                    <w:jc w:val="center"/>
                    <w:rPr>
                      <w:rFonts w:hint="eastAsia" w:ascii="Times New Roman" w:hAnsi="Times New Roman" w:cs="Times New Roman"/>
                      <w:color w:val="000000"/>
                      <w:szCs w:val="21"/>
                      <w:lang w:val="en-US" w:eastAsia="zh-CN"/>
                    </w:rPr>
                  </w:pPr>
                </w:p>
              </w:tc>
              <w:tc>
                <w:tcPr>
                  <w:tcW w:w="1265" w:type="pct"/>
                  <w:gridSpan w:val="2"/>
                  <w:vMerge w:val="continue"/>
                  <w:noWrap w:val="0"/>
                  <w:vAlign w:val="center"/>
                </w:tcPr>
                <w:p>
                  <w:pPr>
                    <w:jc w:val="center"/>
                    <w:rPr>
                      <w:rFonts w:hint="eastAsia" w:ascii="Times New Roman" w:hAnsi="Times New Roman" w:cs="Times New Roman"/>
                      <w:color w:val="000000" w:themeColor="text1"/>
                      <w:szCs w:val="21"/>
                      <w:lang w:val="en-US" w:eastAsia="zh-CN"/>
                      <w14:textFill>
                        <w14:solidFill>
                          <w14:schemeClr w14:val="tx1"/>
                        </w14:solidFill>
                      </w14:textFill>
                    </w:rPr>
                  </w:pPr>
                </w:p>
              </w:tc>
              <w:tc>
                <w:tcPr>
                  <w:tcW w:w="2619"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运输距离约</w:t>
                  </w:r>
                  <w:r>
                    <w:rPr>
                      <w:rFonts w:hint="eastAsia" w:ascii="Times New Roman" w:hAnsi="Times New Roman" w:cs="Times New Roman"/>
                      <w:b w:val="0"/>
                      <w:bCs/>
                      <w:color w:val="000000" w:themeColor="text1"/>
                      <w:kern w:val="2"/>
                      <w:sz w:val="21"/>
                      <w:szCs w:val="21"/>
                      <w:lang w:val="en-US" w:eastAsia="zh-CN" w:bidi="ar-SA"/>
                      <w14:textFill>
                        <w14:solidFill>
                          <w14:schemeClr w14:val="tx1"/>
                        </w14:solidFill>
                      </w14:textFill>
                    </w:rPr>
                    <w:t>40km，</w:t>
                  </w:r>
                  <w:r>
                    <w:rPr>
                      <w:rFonts w:hint="eastAsia" w:ascii="Times New Roman" w:hAnsi="Times New Roman" w:cs="Times New Roman"/>
                      <w:color w:val="000000" w:themeColor="text1"/>
                      <w:szCs w:val="21"/>
                      <w:lang w:val="en-US" w:eastAsia="zh-CN"/>
                      <w14:textFill>
                        <w14:solidFill>
                          <w14:schemeClr w14:val="tx1"/>
                        </w14:solidFill>
                      </w14:textFill>
                    </w:rPr>
                    <w:t>外部运输，垃圾压缩后中转运至</w:t>
                  </w:r>
                  <w:r>
                    <w:rPr>
                      <w:rFonts w:hint="eastAsia" w:ascii="Times New Roman" w:hAnsi="Times New Roman" w:eastAsia="宋体" w:cs="Times New Roman"/>
                      <w:color w:val="000000" w:themeColor="text1"/>
                      <w:szCs w:val="21"/>
                      <w:lang w:val="en-US" w:eastAsia="zh-CN"/>
                      <w14:textFill>
                        <w14:solidFill>
                          <w14:schemeClr w14:val="tx1"/>
                        </w14:solidFill>
                      </w14:textFill>
                    </w:rPr>
                    <w:t>宁远县</w:t>
                  </w:r>
                  <w:r>
                    <w:rPr>
                      <w:rFonts w:hint="eastAsia" w:ascii="Times New Roman" w:hAnsi="Times New Roman" w:eastAsia="宋体" w:cs="Times New Roman"/>
                      <w:color w:val="000000" w:themeColor="text1"/>
                      <w:szCs w:val="21"/>
                      <w14:textFill>
                        <w14:solidFill>
                          <w14:schemeClr w14:val="tx1"/>
                        </w14:solidFill>
                      </w14:textFill>
                    </w:rPr>
                    <w:t>城市生活垃圾卫生填埋场</w:t>
                  </w:r>
                </w:p>
              </w:tc>
              <w:tc>
                <w:tcPr>
                  <w:tcW w:w="543"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依托市政道路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continue"/>
                  <w:noWrap w:val="0"/>
                  <w:vAlign w:val="center"/>
                </w:tcPr>
                <w:p>
                  <w:pPr>
                    <w:jc w:val="center"/>
                    <w:rPr>
                      <w:rFonts w:hint="eastAsia" w:ascii="Times New Roman" w:hAnsi="Times New Roman" w:cs="Times New Roman"/>
                      <w:color w:val="000000"/>
                      <w:szCs w:val="21"/>
                      <w:lang w:val="en-US" w:eastAsia="zh-CN"/>
                    </w:rPr>
                  </w:pPr>
                </w:p>
              </w:tc>
              <w:tc>
                <w:tcPr>
                  <w:tcW w:w="1265" w:type="pct"/>
                  <w:gridSpan w:val="2"/>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渗滤液收集池</w:t>
                  </w:r>
                </w:p>
              </w:tc>
              <w:tc>
                <w:tcPr>
                  <w:tcW w:w="2619" w:type="pc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容积约30</w:t>
                  </w:r>
                  <w:r>
                    <w:rPr>
                      <w:rFonts w:hint="eastAsia" w:ascii="Times New Roman" w:hAnsi="Times New Roman" w:eastAsia="宋体" w:cs="Times New Roman"/>
                      <w:color w:val="000000" w:themeColor="text1"/>
                      <w:szCs w:val="21"/>
                      <w14:textFill>
                        <w14:solidFill>
                          <w14:schemeClr w14:val="tx1"/>
                        </w14:solidFill>
                      </w14:textFill>
                    </w:rPr>
                    <w:t>m</w:t>
                  </w:r>
                  <w:r>
                    <w:rPr>
                      <w:rFonts w:hint="eastAsia" w:ascii="Times New Roman" w:hAnsi="Times New Roman" w:eastAsia="宋体"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lang w:val="en-US" w:eastAsia="zh-CN"/>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收集压缩垃圾渗滤液以及垃圾车清洗废水</w:t>
                  </w:r>
                </w:p>
              </w:tc>
              <w:tc>
                <w:tcPr>
                  <w:tcW w:w="543" w:type="pct"/>
                  <w:noWrap w:val="0"/>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新建</w:t>
                  </w:r>
                </w:p>
              </w:tc>
            </w:tr>
          </w:tbl>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outlineLvl w:val="2"/>
              <w:rPr>
                <w:rFonts w:hint="default" w:ascii="Times New Roman" w:hAnsi="Times New Roman" w:eastAsia="宋体" w:cs="Times New Roman"/>
                <w:b/>
                <w:bCs/>
                <w:color w:val="000000" w:themeColor="text1"/>
                <w:kern w:val="2"/>
                <w:sz w:val="24"/>
                <w:szCs w:val="22"/>
                <w:u w:val="single" w:color="auto"/>
                <w:lang w:val="en-US" w:eastAsia="zh-CN" w:bidi="ar-SA"/>
                <w14:textFill>
                  <w14:solidFill>
                    <w14:schemeClr w14:val="tx1"/>
                  </w14:solidFill>
                </w14:textFill>
              </w:rPr>
            </w:pPr>
            <w:r>
              <w:rPr>
                <w:rFonts w:hint="eastAsia" w:ascii="Times New Roman" w:hAnsi="Times New Roman" w:cs="Times New Roman"/>
                <w:b/>
                <w:color w:val="000000" w:themeColor="text1"/>
                <w:sz w:val="24"/>
                <w:szCs w:val="24"/>
                <w:u w:val="single" w:color="auto"/>
                <w:lang w:val="en-US" w:eastAsia="zh-CN"/>
                <w14:textFill>
                  <w14:solidFill>
                    <w14:schemeClr w14:val="tx1"/>
                  </w14:solidFill>
                </w14:textFill>
              </w:rPr>
              <w:t>2.3</w:t>
            </w:r>
            <w:r>
              <w:rPr>
                <w:rFonts w:hint="default" w:ascii="Times New Roman" w:hAnsi="Times New Roman" w:eastAsia="宋体" w:cs="Times New Roman"/>
                <w:b/>
                <w:bCs/>
                <w:color w:val="000000" w:themeColor="text1"/>
                <w:kern w:val="2"/>
                <w:sz w:val="24"/>
                <w:szCs w:val="22"/>
                <w:u w:val="single" w:color="auto"/>
                <w:lang w:val="en-US" w:eastAsia="zh-CN" w:bidi="ar-SA"/>
                <w14:textFill>
                  <w14:solidFill>
                    <w14:schemeClr w14:val="tx1"/>
                  </w14:solidFill>
                </w14:textFill>
              </w:rPr>
              <w:t>主要原辅材料及能源动力</w:t>
            </w:r>
          </w:p>
          <w:p>
            <w:pPr>
              <w:keepNext w:val="0"/>
              <w:keepLines w:val="0"/>
              <w:widowControl/>
              <w:suppressLineNumbers w:val="0"/>
              <w:ind w:firstLine="480" w:firstLineChars="200"/>
              <w:jc w:val="left"/>
              <w:rPr>
                <w:rFonts w:cs="Times New Roman"/>
                <w:u w:val="single" w:color="auto"/>
              </w:rPr>
            </w:pPr>
            <w:r>
              <w:rPr>
                <w:rFonts w:hint="eastAsia" w:ascii="宋体" w:hAnsi="宋体" w:eastAsia="宋体" w:cs="宋体"/>
                <w:color w:val="000000"/>
                <w:kern w:val="0"/>
                <w:sz w:val="24"/>
                <w:szCs w:val="24"/>
                <w:u w:val="single" w:color="auto"/>
                <w:lang w:val="en-US" w:eastAsia="zh-CN" w:bidi="ar"/>
              </w:rPr>
              <w:t>项目主要原辅料及能源消耗见下表</w:t>
            </w:r>
            <w:r>
              <w:rPr>
                <w:rFonts w:hint="eastAsia" w:ascii="Times New Roman" w:hAnsi="Times New Roman" w:eastAsia="宋体" w:cs="Times New Roman"/>
                <w:color w:val="000000"/>
                <w:kern w:val="0"/>
                <w:sz w:val="24"/>
                <w:szCs w:val="24"/>
                <w:u w:val="single" w:color="auto"/>
                <w:lang w:val="en-US" w:eastAsia="zh-CN" w:bidi="ar"/>
              </w:rPr>
              <w:t>2</w:t>
            </w:r>
            <w:r>
              <w:rPr>
                <w:rFonts w:hint="default" w:ascii="Times New Roman" w:hAnsi="Times New Roman" w:eastAsia="宋体" w:cs="Times New Roman"/>
                <w:color w:val="000000"/>
                <w:kern w:val="0"/>
                <w:sz w:val="24"/>
                <w:szCs w:val="24"/>
                <w:u w:val="single" w:color="auto"/>
                <w:lang w:val="en-US" w:eastAsia="zh-CN" w:bidi="ar"/>
              </w:rPr>
              <w:t>-</w:t>
            </w:r>
            <w:r>
              <w:rPr>
                <w:rFonts w:hint="eastAsia" w:ascii="Times New Roman" w:hAnsi="Times New Roman" w:cs="Times New Roman"/>
                <w:color w:val="000000"/>
                <w:kern w:val="0"/>
                <w:sz w:val="24"/>
                <w:szCs w:val="24"/>
                <w:u w:val="single" w:color="auto"/>
                <w:lang w:val="en-US" w:eastAsia="zh-CN" w:bidi="ar"/>
              </w:rPr>
              <w:t>3</w:t>
            </w:r>
            <w:r>
              <w:rPr>
                <w:rFonts w:hint="eastAsia" w:ascii="宋体" w:hAnsi="宋体" w:eastAsia="宋体" w:cs="宋体"/>
                <w:color w:val="000000"/>
                <w:kern w:val="0"/>
                <w:sz w:val="24"/>
                <w:szCs w:val="24"/>
                <w:u w:val="single" w:color="auto"/>
                <w:lang w:val="en-US" w:eastAsia="zh-CN" w:bidi="ar"/>
              </w:rPr>
              <w:t>所示。</w:t>
            </w:r>
          </w:p>
          <w:p>
            <w:pPr>
              <w:spacing w:line="240" w:lineRule="auto"/>
              <w:jc w:val="center"/>
              <w:rPr>
                <w:rFonts w:ascii="Times New Roman" w:hAnsi="Times New Roman" w:eastAsia="宋体" w:cs="Times New Roman"/>
                <w:b/>
                <w:bCs/>
                <w:color w:val="000000"/>
                <w:sz w:val="21"/>
                <w:szCs w:val="21"/>
                <w:u w:val="single" w:color="auto"/>
              </w:rPr>
            </w:pPr>
            <w:r>
              <w:rPr>
                <w:rFonts w:hint="eastAsia" w:ascii="Times New Roman" w:hAnsi="Times New Roman" w:eastAsia="宋体" w:cs="Times New Roman"/>
                <w:b/>
                <w:bCs/>
                <w:color w:val="000000"/>
                <w:sz w:val="21"/>
                <w:szCs w:val="21"/>
                <w:u w:val="single" w:color="auto"/>
              </w:rPr>
              <w:t>表</w:t>
            </w:r>
            <w:r>
              <w:rPr>
                <w:rFonts w:hint="eastAsia" w:ascii="Times New Roman" w:hAnsi="Times New Roman" w:cs="Times New Roman"/>
                <w:b/>
                <w:bCs/>
                <w:color w:val="000000"/>
                <w:sz w:val="21"/>
                <w:szCs w:val="21"/>
                <w:u w:val="single" w:color="auto"/>
                <w:lang w:val="en-US" w:eastAsia="zh-CN"/>
              </w:rPr>
              <w:t>2</w:t>
            </w:r>
            <w:r>
              <w:rPr>
                <w:rFonts w:hint="eastAsia" w:ascii="Times New Roman" w:hAnsi="Times New Roman" w:eastAsia="宋体" w:cs="Times New Roman"/>
                <w:b/>
                <w:bCs/>
                <w:color w:val="000000"/>
                <w:sz w:val="21"/>
                <w:szCs w:val="21"/>
                <w:u w:val="single" w:color="auto"/>
              </w:rPr>
              <w:t>-</w:t>
            </w:r>
            <w:r>
              <w:rPr>
                <w:rFonts w:hint="eastAsia" w:ascii="Times New Roman" w:hAnsi="Times New Roman" w:cs="Times New Roman"/>
                <w:b/>
                <w:bCs/>
                <w:color w:val="000000"/>
                <w:sz w:val="21"/>
                <w:szCs w:val="21"/>
                <w:u w:val="single" w:color="auto"/>
                <w:lang w:val="en-US" w:eastAsia="zh-CN"/>
              </w:rPr>
              <w:t>3</w:t>
            </w:r>
            <w:r>
              <w:rPr>
                <w:rFonts w:hint="eastAsia" w:ascii="Times New Roman" w:hAnsi="Times New Roman" w:eastAsia="宋体" w:cs="Times New Roman"/>
                <w:b/>
                <w:bCs/>
                <w:color w:val="000000"/>
                <w:sz w:val="21"/>
                <w:szCs w:val="21"/>
                <w:u w:val="single" w:color="auto"/>
              </w:rPr>
              <w:t xml:space="preserve">  现有项目主要原辅材料及能耗一览表</w:t>
            </w:r>
          </w:p>
          <w:tbl>
            <w:tblPr>
              <w:tblStyle w:val="20"/>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2211"/>
              <w:gridCol w:w="1001"/>
              <w:gridCol w:w="1178"/>
              <w:gridCol w:w="3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70" w:type="pct"/>
                  <w:noWrap w:val="0"/>
                  <w:vAlign w:val="center"/>
                </w:tcPr>
                <w:p>
                  <w:pPr>
                    <w:spacing w:line="240" w:lineRule="auto"/>
                    <w:jc w:val="center"/>
                    <w:rPr>
                      <w:rFonts w:ascii="Times New Roman" w:hAnsi="Times New Roman" w:eastAsia="宋体" w:cs="Times New Roman"/>
                      <w:color w:val="000000"/>
                      <w:sz w:val="21"/>
                      <w:szCs w:val="21"/>
                      <w:u w:val="single" w:color="auto"/>
                    </w:rPr>
                  </w:pPr>
                  <w:r>
                    <w:rPr>
                      <w:rFonts w:ascii="Times New Roman" w:hAnsi="Times New Roman" w:eastAsia="宋体" w:cs="Times New Roman"/>
                      <w:color w:val="000000"/>
                      <w:sz w:val="21"/>
                      <w:szCs w:val="21"/>
                      <w:u w:val="single" w:color="auto"/>
                    </w:rPr>
                    <w:t>序号</w:t>
                  </w:r>
                </w:p>
              </w:tc>
              <w:tc>
                <w:tcPr>
                  <w:tcW w:w="1314" w:type="pct"/>
                  <w:noWrap w:val="0"/>
                  <w:vAlign w:val="center"/>
                </w:tcPr>
                <w:p>
                  <w:pPr>
                    <w:spacing w:line="240" w:lineRule="auto"/>
                    <w:jc w:val="center"/>
                    <w:rPr>
                      <w:rFonts w:ascii="Times New Roman" w:hAnsi="Times New Roman" w:eastAsia="宋体" w:cs="Times New Roman"/>
                      <w:color w:val="000000"/>
                      <w:sz w:val="21"/>
                      <w:szCs w:val="21"/>
                      <w:u w:val="single" w:color="auto"/>
                    </w:rPr>
                  </w:pPr>
                  <w:r>
                    <w:rPr>
                      <w:rFonts w:hint="eastAsia" w:ascii="Times New Roman" w:hAnsi="Times New Roman" w:eastAsia="宋体" w:cs="Times New Roman"/>
                      <w:color w:val="000000"/>
                      <w:sz w:val="21"/>
                      <w:szCs w:val="21"/>
                      <w:u w:val="single" w:color="auto"/>
                    </w:rPr>
                    <w:t>原料</w:t>
                  </w:r>
                  <w:r>
                    <w:rPr>
                      <w:rFonts w:ascii="Times New Roman" w:hAnsi="Times New Roman" w:eastAsia="宋体" w:cs="Times New Roman"/>
                      <w:color w:val="000000"/>
                      <w:sz w:val="21"/>
                      <w:szCs w:val="21"/>
                      <w:u w:val="single" w:color="auto"/>
                    </w:rPr>
                    <w:t>名称</w:t>
                  </w:r>
                </w:p>
              </w:tc>
              <w:tc>
                <w:tcPr>
                  <w:tcW w:w="595" w:type="pct"/>
                  <w:noWrap w:val="0"/>
                  <w:vAlign w:val="center"/>
                </w:tcPr>
                <w:p>
                  <w:pPr>
                    <w:spacing w:line="240" w:lineRule="auto"/>
                    <w:jc w:val="center"/>
                    <w:rPr>
                      <w:rFonts w:ascii="Times New Roman" w:hAnsi="Times New Roman" w:eastAsia="宋体" w:cs="Times New Roman"/>
                      <w:color w:val="000000"/>
                      <w:sz w:val="21"/>
                      <w:szCs w:val="21"/>
                      <w:u w:val="single" w:color="auto"/>
                    </w:rPr>
                  </w:pPr>
                  <w:r>
                    <w:rPr>
                      <w:rFonts w:hint="eastAsia" w:ascii="Times New Roman" w:hAnsi="Times New Roman" w:eastAsia="宋体" w:cs="Times New Roman"/>
                      <w:color w:val="000000"/>
                      <w:sz w:val="21"/>
                      <w:szCs w:val="21"/>
                      <w:u w:val="single" w:color="auto"/>
                    </w:rPr>
                    <w:t>消耗量</w:t>
                  </w:r>
                </w:p>
              </w:tc>
              <w:tc>
                <w:tcPr>
                  <w:tcW w:w="700" w:type="pct"/>
                  <w:noWrap w:val="0"/>
                  <w:vAlign w:val="center"/>
                </w:tcPr>
                <w:p>
                  <w:pPr>
                    <w:spacing w:line="240" w:lineRule="auto"/>
                    <w:jc w:val="center"/>
                    <w:rPr>
                      <w:rFonts w:ascii="Times New Roman" w:hAnsi="Times New Roman" w:eastAsia="宋体" w:cs="Times New Roman"/>
                      <w:color w:val="000000"/>
                      <w:sz w:val="21"/>
                      <w:szCs w:val="21"/>
                      <w:u w:val="single" w:color="auto"/>
                    </w:rPr>
                  </w:pPr>
                  <w:r>
                    <w:rPr>
                      <w:rFonts w:hint="eastAsia" w:ascii="Times New Roman" w:hAnsi="Times New Roman" w:eastAsia="宋体" w:cs="Times New Roman"/>
                      <w:color w:val="000000"/>
                      <w:sz w:val="21"/>
                      <w:szCs w:val="21"/>
                      <w:u w:val="single" w:color="auto"/>
                    </w:rPr>
                    <w:t>单位</w:t>
                  </w:r>
                </w:p>
              </w:tc>
              <w:tc>
                <w:tcPr>
                  <w:tcW w:w="2020" w:type="pct"/>
                  <w:noWrap w:val="0"/>
                  <w:vAlign w:val="center"/>
                </w:tcPr>
                <w:p>
                  <w:pPr>
                    <w:spacing w:line="240" w:lineRule="auto"/>
                    <w:jc w:val="center"/>
                    <w:rPr>
                      <w:rFonts w:ascii="Times New Roman" w:hAnsi="Times New Roman" w:eastAsia="宋体" w:cs="Times New Roman"/>
                      <w:color w:val="000000"/>
                      <w:sz w:val="21"/>
                      <w:szCs w:val="21"/>
                      <w:u w:val="single" w:color="auto"/>
                    </w:rPr>
                  </w:pPr>
                  <w:r>
                    <w:rPr>
                      <w:rFonts w:hint="eastAsia" w:ascii="Times New Roman" w:hAnsi="Times New Roman" w:eastAsia="宋体" w:cs="Times New Roman"/>
                      <w:color w:val="000000"/>
                      <w:sz w:val="21"/>
                      <w:szCs w:val="21"/>
                      <w:u w:val="single" w:color="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0" w:type="pct"/>
                  <w:noWrap w:val="0"/>
                  <w:vAlign w:val="center"/>
                </w:tcPr>
                <w:p>
                  <w:pPr>
                    <w:spacing w:line="240" w:lineRule="auto"/>
                    <w:jc w:val="center"/>
                    <w:rPr>
                      <w:rFonts w:ascii="Times New Roman" w:hAnsi="Times New Roman" w:eastAsia="宋体" w:cs="Times New Roman"/>
                      <w:color w:val="000000"/>
                      <w:sz w:val="21"/>
                      <w:szCs w:val="21"/>
                      <w:u w:val="single" w:color="auto"/>
                    </w:rPr>
                  </w:pPr>
                  <w:r>
                    <w:rPr>
                      <w:rFonts w:ascii="Times New Roman" w:hAnsi="Times New Roman" w:eastAsia="宋体" w:cs="Times New Roman"/>
                      <w:color w:val="000000"/>
                      <w:sz w:val="21"/>
                      <w:szCs w:val="21"/>
                      <w:u w:val="single" w:color="auto"/>
                    </w:rPr>
                    <w:t>1</w:t>
                  </w:r>
                </w:p>
              </w:tc>
              <w:tc>
                <w:tcPr>
                  <w:tcW w:w="1314" w:type="pct"/>
                  <w:noWrap w:val="0"/>
                  <w:vAlign w:val="center"/>
                </w:tcPr>
                <w:p>
                  <w:pPr>
                    <w:snapToGrid/>
                    <w:spacing w:before="0" w:beforeAutospacing="0" w:after="0" w:afterAutospacing="0" w:line="240" w:lineRule="auto"/>
                    <w:jc w:val="center"/>
                    <w:textAlignment w:val="baseline"/>
                    <w:rPr>
                      <w:rFonts w:hint="eastAsia" w:ascii="Times New Roman" w:hAnsi="Times New Roman" w:eastAsia="宋体" w:cs="Times New Roman"/>
                      <w:color w:val="000000"/>
                      <w:kern w:val="2"/>
                      <w:sz w:val="21"/>
                      <w:szCs w:val="21"/>
                      <w:u w:val="single" w:color="auto"/>
                      <w:lang w:val="en-US" w:eastAsia="zh-CN" w:bidi="ar-SA"/>
                    </w:rPr>
                  </w:pPr>
                  <w:r>
                    <w:rPr>
                      <w:rFonts w:hint="eastAsia" w:ascii="Times New Roman" w:hAnsi="Times New Roman" w:eastAsia="宋体" w:cs="Times New Roman"/>
                      <w:color w:val="000000"/>
                      <w:kern w:val="2"/>
                      <w:sz w:val="21"/>
                      <w:szCs w:val="21"/>
                      <w:u w:val="single" w:color="auto"/>
                      <w:lang w:val="en-US" w:eastAsia="zh-CN" w:bidi="ar-SA"/>
                    </w:rPr>
                    <w:t>生活垃圾</w:t>
                  </w:r>
                </w:p>
              </w:tc>
              <w:tc>
                <w:tcPr>
                  <w:tcW w:w="595" w:type="pct"/>
                  <w:noWrap w:val="0"/>
                  <w:vAlign w:val="center"/>
                </w:tcPr>
                <w:p>
                  <w:pPr>
                    <w:spacing w:line="240" w:lineRule="auto"/>
                    <w:jc w:val="center"/>
                    <w:rPr>
                      <w:rFonts w:hint="default" w:ascii="Times New Roman" w:hAnsi="Times New Roman" w:eastAsia="宋体" w:cs="Times New Roman"/>
                      <w:color w:val="000000"/>
                      <w:sz w:val="21"/>
                      <w:szCs w:val="21"/>
                      <w:u w:val="single" w:color="auto"/>
                      <w:lang w:val="en-US" w:eastAsia="zh-CN"/>
                    </w:rPr>
                  </w:pPr>
                  <w:r>
                    <w:rPr>
                      <w:rFonts w:hint="eastAsia" w:ascii="Times New Roman" w:hAnsi="Times New Roman" w:cs="Times New Roman"/>
                      <w:color w:val="000000"/>
                      <w:sz w:val="21"/>
                      <w:szCs w:val="21"/>
                      <w:u w:val="single" w:color="auto"/>
                      <w:lang w:val="en-US" w:eastAsia="zh-CN"/>
                    </w:rPr>
                    <w:t>200</w:t>
                  </w:r>
                </w:p>
              </w:tc>
              <w:tc>
                <w:tcPr>
                  <w:tcW w:w="700" w:type="pct"/>
                  <w:noWrap w:val="0"/>
                  <w:vAlign w:val="center"/>
                </w:tcPr>
                <w:p>
                  <w:pPr>
                    <w:spacing w:line="240" w:lineRule="auto"/>
                    <w:jc w:val="center"/>
                    <w:rPr>
                      <w:rFonts w:hint="eastAsia" w:ascii="Times New Roman" w:hAnsi="Times New Roman" w:eastAsia="宋体" w:cs="Times New Roman"/>
                      <w:color w:val="000000"/>
                      <w:sz w:val="21"/>
                      <w:szCs w:val="21"/>
                      <w:u w:val="single" w:color="auto"/>
                      <w:lang w:eastAsia="zh-CN"/>
                    </w:rPr>
                  </w:pPr>
                  <w:r>
                    <w:rPr>
                      <w:rFonts w:hint="eastAsia" w:ascii="Times New Roman" w:hAnsi="Times New Roman" w:eastAsia="宋体" w:cs="Times New Roman"/>
                      <w:color w:val="000000"/>
                      <w:sz w:val="21"/>
                      <w:szCs w:val="21"/>
                      <w:u w:val="single" w:color="auto"/>
                    </w:rPr>
                    <w:t>吨/</w:t>
                  </w:r>
                  <w:r>
                    <w:rPr>
                      <w:rFonts w:hint="eastAsia" w:ascii="Times New Roman" w:hAnsi="Times New Roman" w:cs="Times New Roman"/>
                      <w:color w:val="000000"/>
                      <w:sz w:val="21"/>
                      <w:szCs w:val="21"/>
                      <w:u w:val="single" w:color="auto"/>
                      <w:lang w:val="en-US" w:eastAsia="zh-CN"/>
                    </w:rPr>
                    <w:t>天</w:t>
                  </w:r>
                </w:p>
              </w:tc>
              <w:tc>
                <w:tcPr>
                  <w:tcW w:w="2020" w:type="pct"/>
                  <w:noWrap w:val="0"/>
                  <w:vAlign w:val="center"/>
                </w:tcPr>
                <w:p>
                  <w:pPr>
                    <w:spacing w:line="240" w:lineRule="auto"/>
                    <w:jc w:val="center"/>
                    <w:rPr>
                      <w:rFonts w:hint="eastAsia" w:ascii="Times New Roman" w:hAnsi="Times New Roman" w:eastAsia="宋体" w:cs="Times New Roman"/>
                      <w:color w:val="000000"/>
                      <w:kern w:val="2"/>
                      <w:sz w:val="21"/>
                      <w:szCs w:val="21"/>
                      <w:u w:val="single" w:color="auto"/>
                      <w:lang w:val="en-US" w:eastAsia="zh-CN" w:bidi="ar-SA"/>
                    </w:rPr>
                  </w:pPr>
                  <w:r>
                    <w:rPr>
                      <w:rFonts w:hint="default" w:ascii="Times New Roman" w:hAnsi="Times New Roman" w:eastAsia="宋体" w:cs="Times New Roman"/>
                      <w:color w:val="000000"/>
                      <w:kern w:val="2"/>
                      <w:sz w:val="21"/>
                      <w:szCs w:val="21"/>
                      <w:u w:val="single" w:color="auto"/>
                      <w:lang w:val="en-US" w:eastAsia="zh-CN" w:bidi="ar-SA"/>
                    </w:rPr>
                    <w:t>新田县城和12个乡镇生活垃圾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0" w:type="pct"/>
                  <w:noWrap w:val="0"/>
                  <w:vAlign w:val="center"/>
                </w:tcPr>
                <w:p>
                  <w:pPr>
                    <w:spacing w:line="240" w:lineRule="auto"/>
                    <w:jc w:val="center"/>
                    <w:rPr>
                      <w:rFonts w:hint="eastAsia" w:ascii="Times New Roman" w:hAnsi="Times New Roman" w:eastAsia="宋体" w:cs="Times New Roman"/>
                      <w:color w:val="000000"/>
                      <w:kern w:val="2"/>
                      <w:sz w:val="21"/>
                      <w:szCs w:val="21"/>
                      <w:u w:val="single" w:color="auto"/>
                      <w:lang w:val="en-US" w:eastAsia="zh-CN" w:bidi="ar-SA"/>
                    </w:rPr>
                  </w:pPr>
                  <w:r>
                    <w:rPr>
                      <w:rFonts w:hint="eastAsia" w:ascii="Times New Roman" w:hAnsi="Times New Roman" w:cs="Times New Roman"/>
                      <w:color w:val="000000"/>
                      <w:sz w:val="21"/>
                      <w:szCs w:val="21"/>
                      <w:u w:val="single" w:color="auto"/>
                      <w:lang w:val="en-US" w:eastAsia="zh-CN"/>
                    </w:rPr>
                    <w:t>2</w:t>
                  </w:r>
                </w:p>
              </w:tc>
              <w:tc>
                <w:tcPr>
                  <w:tcW w:w="1314" w:type="pct"/>
                  <w:noWrap w:val="0"/>
                  <w:vAlign w:val="center"/>
                </w:tcPr>
                <w:p>
                  <w:pPr>
                    <w:snapToGrid/>
                    <w:spacing w:before="0" w:beforeAutospacing="0" w:after="0" w:afterAutospacing="0" w:line="240" w:lineRule="auto"/>
                    <w:jc w:val="center"/>
                    <w:textAlignment w:val="baseline"/>
                    <w:rPr>
                      <w:rFonts w:hint="eastAsia" w:ascii="Times New Roman" w:hAnsi="Times New Roman" w:eastAsia="宋体" w:cs="Times New Roman"/>
                      <w:color w:val="000000"/>
                      <w:kern w:val="2"/>
                      <w:sz w:val="21"/>
                      <w:szCs w:val="21"/>
                      <w:u w:val="single" w:color="auto"/>
                      <w:lang w:val="en-US" w:eastAsia="zh-CN" w:bidi="ar-SA"/>
                    </w:rPr>
                  </w:pPr>
                  <w:r>
                    <w:rPr>
                      <w:rFonts w:hint="eastAsia" w:ascii="Times New Roman" w:hAnsi="Times New Roman" w:eastAsia="宋体" w:cs="Times New Roman"/>
                      <w:color w:val="000000"/>
                      <w:kern w:val="2"/>
                      <w:sz w:val="21"/>
                      <w:szCs w:val="21"/>
                      <w:u w:val="single" w:color="auto"/>
                      <w:lang w:val="en-US" w:eastAsia="zh-CN" w:bidi="ar-SA"/>
                    </w:rPr>
                    <w:t>除臭剂</w:t>
                  </w:r>
                </w:p>
              </w:tc>
              <w:tc>
                <w:tcPr>
                  <w:tcW w:w="595" w:type="pct"/>
                  <w:noWrap w:val="0"/>
                  <w:vAlign w:val="center"/>
                </w:tcPr>
                <w:p>
                  <w:pPr>
                    <w:spacing w:line="240" w:lineRule="auto"/>
                    <w:jc w:val="center"/>
                    <w:rPr>
                      <w:rFonts w:hint="default" w:ascii="Times New Roman" w:hAnsi="Times New Roman" w:eastAsia="宋体" w:cs="Times New Roman"/>
                      <w:color w:val="000000"/>
                      <w:kern w:val="2"/>
                      <w:sz w:val="21"/>
                      <w:szCs w:val="21"/>
                      <w:u w:val="single" w:color="auto"/>
                      <w:lang w:val="en-US" w:eastAsia="zh-CN" w:bidi="ar-SA"/>
                    </w:rPr>
                  </w:pPr>
                  <w:r>
                    <w:rPr>
                      <w:rFonts w:hint="eastAsia" w:ascii="Times New Roman" w:hAnsi="Times New Roman" w:cs="Times New Roman"/>
                      <w:color w:val="000000"/>
                      <w:sz w:val="21"/>
                      <w:szCs w:val="21"/>
                      <w:u w:val="single" w:color="auto"/>
                      <w:lang w:val="en-US" w:eastAsia="zh-CN"/>
                    </w:rPr>
                    <w:t>3</w:t>
                  </w:r>
                </w:p>
              </w:tc>
              <w:tc>
                <w:tcPr>
                  <w:tcW w:w="700" w:type="pct"/>
                  <w:noWrap w:val="0"/>
                  <w:vAlign w:val="center"/>
                </w:tcPr>
                <w:p>
                  <w:pPr>
                    <w:spacing w:line="240" w:lineRule="auto"/>
                    <w:jc w:val="center"/>
                    <w:rPr>
                      <w:rFonts w:hint="eastAsia" w:ascii="Times New Roman" w:hAnsi="Times New Roman" w:eastAsia="宋体" w:cs="Times New Roman"/>
                      <w:color w:val="000000"/>
                      <w:kern w:val="2"/>
                      <w:sz w:val="21"/>
                      <w:szCs w:val="21"/>
                      <w:u w:val="single" w:color="auto"/>
                      <w:lang w:val="en-US" w:eastAsia="zh-CN" w:bidi="ar-SA"/>
                    </w:rPr>
                  </w:pPr>
                  <w:r>
                    <w:rPr>
                      <w:rFonts w:hint="eastAsia" w:ascii="Times New Roman" w:hAnsi="Times New Roman" w:eastAsia="宋体" w:cs="Times New Roman"/>
                      <w:color w:val="000000"/>
                      <w:sz w:val="21"/>
                      <w:szCs w:val="21"/>
                      <w:u w:val="single" w:color="auto"/>
                    </w:rPr>
                    <w:t>吨/年</w:t>
                  </w:r>
                </w:p>
              </w:tc>
              <w:tc>
                <w:tcPr>
                  <w:tcW w:w="2020" w:type="pct"/>
                  <w:noWrap w:val="0"/>
                  <w:vAlign w:val="center"/>
                </w:tcPr>
                <w:p>
                  <w:pPr>
                    <w:spacing w:line="240" w:lineRule="auto"/>
                    <w:jc w:val="center"/>
                    <w:rPr>
                      <w:rFonts w:hint="eastAsia" w:ascii="Times New Roman" w:hAnsi="Times New Roman" w:eastAsia="宋体" w:cs="Times New Roman"/>
                      <w:color w:val="000000"/>
                      <w:kern w:val="2"/>
                      <w:sz w:val="21"/>
                      <w:szCs w:val="21"/>
                      <w:u w:val="single" w:color="auto"/>
                      <w:lang w:val="en-US" w:eastAsia="zh-CN" w:bidi="ar-SA"/>
                    </w:rPr>
                  </w:pPr>
                  <w:r>
                    <w:rPr>
                      <w:rFonts w:hint="eastAsia" w:ascii="Times New Roman" w:hAnsi="Times New Roman" w:eastAsia="宋体" w:cs="Times New Roman"/>
                      <w:color w:val="000000"/>
                      <w:kern w:val="2"/>
                      <w:sz w:val="21"/>
                      <w:szCs w:val="21"/>
                      <w:u w:val="single" w:color="auto"/>
                      <w:lang w:val="en-US" w:eastAsia="zh-CN" w:bidi="ar-SA"/>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5"/>
                  <w:noWrap w:val="0"/>
                  <w:vAlign w:val="center"/>
                </w:tcPr>
                <w:p>
                  <w:pPr>
                    <w:spacing w:line="240" w:lineRule="auto"/>
                    <w:jc w:val="center"/>
                    <w:rPr>
                      <w:rFonts w:hint="eastAsia" w:ascii="Times New Roman" w:hAnsi="Times New Roman" w:eastAsia="宋体" w:cs="Times New Roman"/>
                      <w:color w:val="000000"/>
                      <w:sz w:val="21"/>
                      <w:szCs w:val="21"/>
                      <w:u w:val="single" w:color="auto"/>
                    </w:rPr>
                  </w:pPr>
                  <w:r>
                    <w:rPr>
                      <w:rFonts w:hint="default" w:ascii="Times New Roman" w:hAnsi="Times New Roman" w:cs="Times New Roman" w:eastAsiaTheme="minorEastAsia"/>
                      <w:color w:val="000000" w:themeColor="text1"/>
                      <w:sz w:val="21"/>
                      <w:szCs w:val="21"/>
                      <w:u w:val="single" w:color="auto"/>
                      <w14:textFill>
                        <w14:solidFill>
                          <w14:schemeClr w14:val="tx1"/>
                        </w14:solidFill>
                      </w14:textFill>
                    </w:rPr>
                    <w:t>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0" w:type="pct"/>
                  <w:noWrap w:val="0"/>
                  <w:vAlign w:val="center"/>
                </w:tcPr>
                <w:p>
                  <w:pPr>
                    <w:spacing w:line="240" w:lineRule="auto"/>
                    <w:jc w:val="center"/>
                    <w:rPr>
                      <w:rFonts w:hint="default" w:ascii="Times New Roman" w:hAnsi="Times New Roman" w:eastAsia="宋体" w:cs="Times New Roman"/>
                      <w:color w:val="000000" w:themeColor="text1"/>
                      <w:kern w:val="2"/>
                      <w:sz w:val="21"/>
                      <w:szCs w:val="21"/>
                      <w:u w:val="single" w:color="auto"/>
                      <w:lang w:val="en-US" w:eastAsia="zh-CN" w:bidi="ar-SA"/>
                      <w14:textFill>
                        <w14:solidFill>
                          <w14:schemeClr w14:val="tx1"/>
                        </w14:solidFill>
                      </w14:textFill>
                    </w:rPr>
                  </w:pPr>
                  <w:r>
                    <w:rPr>
                      <w:rFonts w:hint="eastAsia" w:ascii="Times New Roman" w:hAnsi="Times New Roman" w:cs="Times New Roman"/>
                      <w:color w:val="000000" w:themeColor="text1"/>
                      <w:sz w:val="21"/>
                      <w:szCs w:val="21"/>
                      <w:u w:val="single" w:color="auto"/>
                      <w:lang w:val="en-US" w:eastAsia="zh-CN"/>
                      <w14:textFill>
                        <w14:solidFill>
                          <w14:schemeClr w14:val="tx1"/>
                        </w14:solidFill>
                      </w14:textFill>
                    </w:rPr>
                    <w:t>10</w:t>
                  </w:r>
                </w:p>
              </w:tc>
              <w:tc>
                <w:tcPr>
                  <w:tcW w:w="1314" w:type="pct"/>
                  <w:noWrap w:val="0"/>
                  <w:vAlign w:val="center"/>
                </w:tcPr>
                <w:p>
                  <w:pPr>
                    <w:spacing w:line="240" w:lineRule="auto"/>
                    <w:jc w:val="center"/>
                    <w:rPr>
                      <w:rFonts w:ascii="Times New Roman" w:hAnsi="Times New Roman" w:eastAsia="宋体" w:cs="Times New Roman"/>
                      <w:color w:val="000000" w:themeColor="text1"/>
                      <w:sz w:val="21"/>
                      <w:szCs w:val="21"/>
                      <w:u w:val="single" w:color="auto"/>
                      <w14:textFill>
                        <w14:solidFill>
                          <w14:schemeClr w14:val="tx1"/>
                        </w14:solidFill>
                      </w14:textFill>
                    </w:rPr>
                  </w:pPr>
                  <w:r>
                    <w:rPr>
                      <w:rFonts w:ascii="Times New Roman" w:hAnsi="Times New Roman" w:eastAsia="宋体" w:cs="Times New Roman"/>
                      <w:color w:val="000000" w:themeColor="text1"/>
                      <w:sz w:val="21"/>
                      <w:szCs w:val="21"/>
                      <w:u w:val="single" w:color="auto"/>
                      <w14:textFill>
                        <w14:solidFill>
                          <w14:schemeClr w14:val="tx1"/>
                        </w14:solidFill>
                      </w14:textFill>
                    </w:rPr>
                    <w:t>水</w:t>
                  </w:r>
                </w:p>
              </w:tc>
              <w:tc>
                <w:tcPr>
                  <w:tcW w:w="595" w:type="pct"/>
                  <w:noWrap w:val="0"/>
                  <w:vAlign w:val="center"/>
                </w:tcPr>
                <w:p>
                  <w:pPr>
                    <w:spacing w:line="240" w:lineRule="auto"/>
                    <w:jc w:val="cente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color="auto"/>
                      <w:lang w:val="en-US" w:eastAsia="zh-CN"/>
                      <w14:textFill>
                        <w14:solidFill>
                          <w14:schemeClr w14:val="tx1"/>
                        </w14:solidFill>
                      </w14:textFill>
                    </w:rPr>
                    <w:t>2019.91</w:t>
                  </w:r>
                </w:p>
              </w:tc>
              <w:tc>
                <w:tcPr>
                  <w:tcW w:w="700" w:type="pct"/>
                  <w:noWrap w:val="0"/>
                  <w:vAlign w:val="center"/>
                </w:tcPr>
                <w:p>
                  <w:pPr>
                    <w:spacing w:line="240" w:lineRule="auto"/>
                    <w:jc w:val="center"/>
                    <w:rPr>
                      <w:rFonts w:ascii="Times New Roman" w:hAnsi="Times New Roman" w:eastAsia="宋体" w:cs="Times New Roman"/>
                      <w:color w:val="000000" w:themeColor="text1"/>
                      <w:sz w:val="21"/>
                      <w:szCs w:val="21"/>
                      <w:u w:val="single" w:color="auto"/>
                      <w14:textFill>
                        <w14:solidFill>
                          <w14:schemeClr w14:val="tx1"/>
                        </w14:solidFill>
                      </w14:textFill>
                    </w:rPr>
                  </w:pPr>
                  <w:r>
                    <w:rPr>
                      <w:rFonts w:ascii="Times New Roman" w:hAnsi="Times New Roman" w:eastAsia="宋体" w:cs="Times New Roman"/>
                      <w:color w:val="000000" w:themeColor="text1"/>
                      <w:sz w:val="21"/>
                      <w:szCs w:val="21"/>
                      <w:u w:val="single" w:color="auto"/>
                      <w14:textFill>
                        <w14:solidFill>
                          <w14:schemeClr w14:val="tx1"/>
                        </w14:solidFill>
                      </w14:textFill>
                    </w:rPr>
                    <w:t>吨</w:t>
                  </w:r>
                  <w:r>
                    <w:rPr>
                      <w:rFonts w:hint="eastAsia" w:ascii="Times New Roman" w:hAnsi="Times New Roman" w:eastAsia="宋体" w:cs="Times New Roman"/>
                      <w:color w:val="000000" w:themeColor="text1"/>
                      <w:sz w:val="21"/>
                      <w:szCs w:val="21"/>
                      <w:u w:val="single" w:color="auto"/>
                      <w14:textFill>
                        <w14:solidFill>
                          <w14:schemeClr w14:val="tx1"/>
                        </w14:solidFill>
                      </w14:textFill>
                    </w:rPr>
                    <w:t>/年</w:t>
                  </w:r>
                </w:p>
              </w:tc>
              <w:tc>
                <w:tcPr>
                  <w:tcW w:w="2020" w:type="pct"/>
                  <w:noWrap w:val="0"/>
                  <w:vAlign w:val="center"/>
                </w:tcPr>
                <w:p>
                  <w:pPr>
                    <w:spacing w:line="240" w:lineRule="auto"/>
                    <w:jc w:val="cente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color="auto"/>
                      <w:lang w:val="en-US" w:eastAsia="zh-CN"/>
                      <w14:textFill>
                        <w14:solidFill>
                          <w14:schemeClr w14:val="tx1"/>
                        </w14:solidFill>
                      </w14:textFill>
                    </w:rPr>
                    <w:t>市政供水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0" w:type="pct"/>
                  <w:noWrap w:val="0"/>
                  <w:vAlign w:val="center"/>
                </w:tcPr>
                <w:p>
                  <w:pPr>
                    <w:spacing w:line="240" w:lineRule="auto"/>
                    <w:jc w:val="center"/>
                    <w:rPr>
                      <w:rFonts w:hint="default" w:ascii="Times New Roman" w:hAnsi="Times New Roman" w:eastAsia="宋体" w:cs="Times New Roman"/>
                      <w:color w:val="000000" w:themeColor="text1"/>
                      <w:kern w:val="2"/>
                      <w:sz w:val="21"/>
                      <w:szCs w:val="21"/>
                      <w:u w:val="single" w:color="auto"/>
                      <w:lang w:val="en-US" w:eastAsia="zh-CN" w:bidi="ar-SA"/>
                      <w14:textFill>
                        <w14:solidFill>
                          <w14:schemeClr w14:val="tx1"/>
                        </w14:solidFill>
                      </w14:textFill>
                    </w:rPr>
                  </w:pPr>
                  <w:r>
                    <w:rPr>
                      <w:rFonts w:hint="eastAsia" w:ascii="Times New Roman" w:hAnsi="Times New Roman" w:cs="Times New Roman"/>
                      <w:color w:val="000000" w:themeColor="text1"/>
                      <w:sz w:val="21"/>
                      <w:szCs w:val="21"/>
                      <w:u w:val="single" w:color="auto"/>
                      <w:lang w:val="en-US" w:eastAsia="zh-CN"/>
                      <w14:textFill>
                        <w14:solidFill>
                          <w14:schemeClr w14:val="tx1"/>
                        </w14:solidFill>
                      </w14:textFill>
                    </w:rPr>
                    <w:t>12</w:t>
                  </w:r>
                </w:p>
              </w:tc>
              <w:tc>
                <w:tcPr>
                  <w:tcW w:w="1314" w:type="pct"/>
                  <w:noWrap w:val="0"/>
                  <w:vAlign w:val="center"/>
                </w:tcPr>
                <w:p>
                  <w:pPr>
                    <w:spacing w:line="240" w:lineRule="auto"/>
                    <w:jc w:val="center"/>
                    <w:rPr>
                      <w:rFonts w:ascii="Times New Roman" w:hAnsi="Times New Roman" w:eastAsia="宋体" w:cs="Times New Roman"/>
                      <w:color w:val="000000" w:themeColor="text1"/>
                      <w:sz w:val="21"/>
                      <w:szCs w:val="21"/>
                      <w:u w:val="single" w:color="auto"/>
                      <w14:textFill>
                        <w14:solidFill>
                          <w14:schemeClr w14:val="tx1"/>
                        </w14:solidFill>
                      </w14:textFill>
                    </w:rPr>
                  </w:pPr>
                  <w:r>
                    <w:rPr>
                      <w:rFonts w:ascii="Times New Roman" w:hAnsi="Times New Roman" w:eastAsia="宋体" w:cs="Times New Roman"/>
                      <w:color w:val="000000" w:themeColor="text1"/>
                      <w:sz w:val="21"/>
                      <w:szCs w:val="21"/>
                      <w:u w:val="single" w:color="auto"/>
                      <w14:textFill>
                        <w14:solidFill>
                          <w14:schemeClr w14:val="tx1"/>
                        </w14:solidFill>
                      </w14:textFill>
                    </w:rPr>
                    <w:t>电</w:t>
                  </w:r>
                </w:p>
              </w:tc>
              <w:tc>
                <w:tcPr>
                  <w:tcW w:w="595" w:type="pct"/>
                  <w:noWrap w:val="0"/>
                  <w:vAlign w:val="center"/>
                </w:tcPr>
                <w:p>
                  <w:pPr>
                    <w:spacing w:line="240" w:lineRule="auto"/>
                    <w:jc w:val="cente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color="auto"/>
                      <w:lang w:val="en-US" w:eastAsia="zh-CN"/>
                      <w14:textFill>
                        <w14:solidFill>
                          <w14:schemeClr w14:val="tx1"/>
                        </w14:solidFill>
                      </w14:textFill>
                    </w:rPr>
                    <w:t>20</w:t>
                  </w:r>
                </w:p>
              </w:tc>
              <w:tc>
                <w:tcPr>
                  <w:tcW w:w="700" w:type="pct"/>
                  <w:noWrap w:val="0"/>
                  <w:vAlign w:val="center"/>
                </w:tcPr>
                <w:p>
                  <w:pPr>
                    <w:spacing w:line="240" w:lineRule="auto"/>
                    <w:jc w:val="center"/>
                    <w:rPr>
                      <w:rFonts w:ascii="Times New Roman" w:hAnsi="Times New Roman" w:eastAsia="宋体" w:cs="Times New Roman"/>
                      <w:color w:val="000000" w:themeColor="text1"/>
                      <w:sz w:val="21"/>
                      <w:szCs w:val="21"/>
                      <w:u w:val="single" w:color="auto"/>
                      <w14:textFill>
                        <w14:solidFill>
                          <w14:schemeClr w14:val="tx1"/>
                        </w14:solidFill>
                      </w14:textFill>
                    </w:rPr>
                  </w:pPr>
                  <w:r>
                    <w:rPr>
                      <w:rFonts w:ascii="Times New Roman" w:hAnsi="Times New Roman" w:eastAsia="宋体" w:cs="Times New Roman"/>
                      <w:color w:val="000000" w:themeColor="text1"/>
                      <w:sz w:val="21"/>
                      <w:szCs w:val="21"/>
                      <w:u w:val="single" w:color="auto"/>
                      <w14:textFill>
                        <w14:solidFill>
                          <w14:schemeClr w14:val="tx1"/>
                        </w14:solidFill>
                      </w14:textFill>
                    </w:rPr>
                    <w:t>万kwh</w:t>
                  </w:r>
                  <w:r>
                    <w:rPr>
                      <w:rFonts w:hint="eastAsia" w:ascii="Times New Roman" w:hAnsi="Times New Roman" w:eastAsia="宋体" w:cs="Times New Roman"/>
                      <w:color w:val="000000" w:themeColor="text1"/>
                      <w:sz w:val="21"/>
                      <w:szCs w:val="21"/>
                      <w:u w:val="single" w:color="auto"/>
                      <w14:textFill>
                        <w14:solidFill>
                          <w14:schemeClr w14:val="tx1"/>
                        </w14:solidFill>
                      </w14:textFill>
                    </w:rPr>
                    <w:t>/年</w:t>
                  </w:r>
                </w:p>
              </w:tc>
              <w:tc>
                <w:tcPr>
                  <w:tcW w:w="2020" w:type="pct"/>
                  <w:noWrap w:val="0"/>
                  <w:vAlign w:val="center"/>
                </w:tcPr>
                <w:p>
                  <w:pPr>
                    <w:spacing w:line="240" w:lineRule="auto"/>
                    <w:jc w:val="center"/>
                    <w:rPr>
                      <w:rFonts w:ascii="Times New Roman" w:hAnsi="Times New Roman" w:eastAsia="宋体" w:cs="Times New Roman"/>
                      <w:color w:val="000000" w:themeColor="text1"/>
                      <w:sz w:val="21"/>
                      <w:szCs w:val="21"/>
                      <w:u w:val="single" w:color="auto"/>
                      <w14:textFill>
                        <w14:solidFill>
                          <w14:schemeClr w14:val="tx1"/>
                        </w14:solidFill>
                      </w14:textFill>
                    </w:rPr>
                  </w:pPr>
                  <w:r>
                    <w:rPr>
                      <w:rFonts w:hint="eastAsia" w:ascii="Times New Roman" w:hAnsi="Times New Roman" w:eastAsia="宋体" w:cs="Times New Roman"/>
                      <w:color w:val="000000" w:themeColor="text1"/>
                      <w:sz w:val="21"/>
                      <w:szCs w:val="21"/>
                      <w:u w:val="single" w:color="auto"/>
                      <w14:textFill>
                        <w14:solidFill>
                          <w14:schemeClr w14:val="tx1"/>
                        </w14:solidFill>
                      </w14:textFill>
                    </w:rPr>
                    <w:t>市政电网</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color w:val="000000"/>
                <w:sz w:val="24"/>
                <w:szCs w:val="24"/>
              </w:rPr>
            </w:pPr>
            <w:r>
              <w:rPr>
                <w:rFonts w:hint="eastAsia" w:ascii="Times New Roman" w:hAnsi="Times New Roman" w:cs="Times New Roman"/>
                <w:b/>
                <w:color w:val="000000"/>
                <w:sz w:val="24"/>
                <w:szCs w:val="24"/>
                <w:lang w:val="en-US" w:eastAsia="zh-CN"/>
              </w:rPr>
              <w:t>2.4</w:t>
            </w:r>
            <w:r>
              <w:rPr>
                <w:rFonts w:hint="eastAsia" w:ascii="Times New Roman" w:hAnsi="Times New Roman" w:eastAsia="宋体" w:cs="Times New Roman"/>
                <w:b/>
                <w:color w:val="000000"/>
                <w:sz w:val="24"/>
                <w:szCs w:val="24"/>
              </w:rPr>
              <w:t>主要设备</w:t>
            </w:r>
          </w:p>
          <w:p>
            <w:pPr>
              <w:keepNext w:val="0"/>
              <w:keepLines w:val="0"/>
              <w:pageBreakBefore w:val="0"/>
              <w:widowControl w:val="0"/>
              <w:kinsoku/>
              <w:wordWrap/>
              <w:overflowPunct/>
              <w:topLinePunct w:val="0"/>
              <w:autoSpaceDE/>
              <w:autoSpaceDN/>
              <w:bidi w:val="0"/>
              <w:adjustRightInd w:val="0"/>
              <w:snapToGrid w:val="0"/>
              <w:spacing w:line="360" w:lineRule="auto"/>
              <w:ind w:firstLine="597" w:firstLineChars="249"/>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本项目主要设备见表</w:t>
            </w:r>
            <w:r>
              <w:rPr>
                <w:rFonts w:hint="eastAsia" w:ascii="Times New Roman" w:hAnsi="Times New Roman" w:cs="Times New Roman"/>
                <w:color w:val="000000"/>
                <w:sz w:val="24"/>
                <w:szCs w:val="24"/>
                <w:lang w:val="en-US" w:eastAsia="zh-CN"/>
              </w:rPr>
              <w:t>2</w:t>
            </w:r>
            <w:r>
              <w:rPr>
                <w:rFonts w:hint="eastAsia" w:ascii="Times New Roman" w:hAnsi="Times New Roman" w:eastAsia="宋体" w:cs="Times New Roman"/>
                <w:color w:val="000000"/>
                <w:sz w:val="24"/>
                <w:szCs w:val="24"/>
              </w:rPr>
              <w:t>-</w:t>
            </w:r>
            <w:r>
              <w:rPr>
                <w:rFonts w:hint="eastAsia" w:ascii="Times New Roman" w:hAnsi="Times New Roman" w:cs="Times New Roman"/>
                <w:color w:val="000000"/>
                <w:sz w:val="24"/>
                <w:szCs w:val="24"/>
                <w:lang w:val="en-US" w:eastAsia="zh-CN"/>
              </w:rPr>
              <w:t>4</w:t>
            </w:r>
            <w:r>
              <w:rPr>
                <w:rFonts w:hint="eastAsia" w:ascii="Times New Roman" w:hAnsi="Times New Roman" w:eastAsia="宋体" w:cs="Times New Roman"/>
                <w:color w:val="000000"/>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表</w:t>
            </w:r>
            <w:r>
              <w:rPr>
                <w:rFonts w:hint="eastAsia" w:ascii="Times New Roman" w:hAnsi="Times New Roman" w:cs="Times New Roman"/>
                <w:b/>
                <w:color w:val="000000"/>
                <w:sz w:val="21"/>
                <w:szCs w:val="21"/>
                <w:lang w:val="en-US" w:eastAsia="zh-CN"/>
              </w:rPr>
              <w:t>2</w:t>
            </w:r>
            <w:r>
              <w:rPr>
                <w:rFonts w:hint="eastAsia" w:ascii="Times New Roman" w:hAnsi="Times New Roman" w:eastAsia="宋体" w:cs="Times New Roman"/>
                <w:b/>
                <w:color w:val="000000"/>
                <w:sz w:val="21"/>
                <w:szCs w:val="21"/>
              </w:rPr>
              <w:t>-</w:t>
            </w:r>
            <w:r>
              <w:rPr>
                <w:rFonts w:hint="eastAsia" w:ascii="Times New Roman" w:hAnsi="Times New Roman" w:cs="Times New Roman"/>
                <w:b/>
                <w:color w:val="000000"/>
                <w:sz w:val="21"/>
                <w:szCs w:val="21"/>
                <w:lang w:val="en-US" w:eastAsia="zh-CN"/>
              </w:rPr>
              <w:t>4</w:t>
            </w:r>
            <w:r>
              <w:rPr>
                <w:rFonts w:hint="eastAsia" w:ascii="Times New Roman" w:hAnsi="Times New Roman" w:eastAsia="宋体" w:cs="Times New Roman"/>
                <w:b/>
                <w:color w:val="000000"/>
                <w:sz w:val="21"/>
                <w:szCs w:val="21"/>
              </w:rPr>
              <w:t xml:space="preserve"> 中转站主要设备清单</w:t>
            </w:r>
          </w:p>
          <w:tbl>
            <w:tblPr>
              <w:tblStyle w:val="20"/>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443"/>
              <w:gridCol w:w="1942"/>
              <w:gridCol w:w="932"/>
              <w:gridCol w:w="2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3"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序号</w:t>
                  </w:r>
                </w:p>
              </w:tc>
              <w:tc>
                <w:tcPr>
                  <w:tcW w:w="1452"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种类</w:t>
                  </w:r>
                </w:p>
              </w:tc>
              <w:tc>
                <w:tcPr>
                  <w:tcW w:w="1154"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型号</w:t>
                  </w:r>
                </w:p>
              </w:tc>
              <w:tc>
                <w:tcPr>
                  <w:tcW w:w="554"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数量</w:t>
                  </w:r>
                </w:p>
              </w:tc>
              <w:tc>
                <w:tcPr>
                  <w:tcW w:w="1425"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5"/>
                  <w:noWrap w:val="0"/>
                  <w:vAlign w:val="center"/>
                </w:tcPr>
                <w:p>
                  <w:pPr>
                    <w:keepNext w:val="0"/>
                    <w:keepLines w:val="0"/>
                    <w:widowControl/>
                    <w:suppressLineNumbers w:val="0"/>
                    <w:jc w:val="center"/>
                    <w:rPr>
                      <w:rFonts w:hint="eastAsia" w:ascii="Times New Roman" w:hAnsi="Times New Roman" w:eastAsia="宋体" w:cs="Times New Roman"/>
                      <w:color w:val="000000"/>
                      <w:szCs w:val="21"/>
                    </w:rPr>
                  </w:pPr>
                  <w:r>
                    <w:rPr>
                      <w:rFonts w:ascii="ECJUGV + SimSun" w:hAnsi="ECJUGV + SimSun" w:eastAsia="ECJUGV + SimSun" w:cs="ECJUGV + SimSun"/>
                      <w:b/>
                      <w:bCs/>
                      <w:color w:val="000000"/>
                      <w:kern w:val="0"/>
                      <w:sz w:val="21"/>
                      <w:szCs w:val="21"/>
                      <w:lang w:val="en-US" w:eastAsia="zh-CN" w:bidi="ar"/>
                    </w:rPr>
                    <w:t>站内设备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3"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1</w:t>
                  </w:r>
                </w:p>
              </w:tc>
              <w:tc>
                <w:tcPr>
                  <w:tcW w:w="1452"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rPr>
                  </w:pPr>
                  <w:r>
                    <w:rPr>
                      <w:rFonts w:ascii="ECJUGV + SimSun" w:hAnsi="ECJUGV + SimSun" w:eastAsia="ECJUGV + SimSun" w:cs="ECJUGV + SimSun"/>
                      <w:color w:val="000000"/>
                      <w:kern w:val="0"/>
                      <w:sz w:val="22"/>
                      <w:szCs w:val="22"/>
                      <w:lang w:val="en-US" w:eastAsia="zh-CN" w:bidi="ar"/>
                    </w:rPr>
                    <w:t>水平直压式压缩机</w:t>
                  </w:r>
                </w:p>
              </w:tc>
              <w:tc>
                <w:tcPr>
                  <w:tcW w:w="1154"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LYS40</w:t>
                  </w:r>
                </w:p>
              </w:tc>
              <w:tc>
                <w:tcPr>
                  <w:tcW w:w="554"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2台</w:t>
                  </w:r>
                </w:p>
              </w:tc>
              <w:tc>
                <w:tcPr>
                  <w:tcW w:w="1425" w:type="pct"/>
                  <w:vMerge w:val="restart"/>
                  <w:noWrap w:val="0"/>
                  <w:vAlign w:val="center"/>
                </w:tcPr>
                <w:p>
                  <w:pPr>
                    <w:jc w:val="center"/>
                    <w:rPr>
                      <w:rFonts w:hint="eastAsia" w:ascii="Times New Roman" w:hAnsi="Times New Roman" w:eastAsia="宋体" w:cs="Times New Roman"/>
                      <w:color w:val="000000"/>
                      <w:szCs w:val="21"/>
                    </w:rPr>
                  </w:pPr>
                  <w:r>
                    <w:rPr>
                      <w:rFonts w:hint="eastAsia" w:ascii="宋体" w:hAnsi="宋体" w:cs="宋体"/>
                      <w:color w:val="000000"/>
                    </w:rPr>
                    <w:t>垂直升降、水平压缩处理垃圾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3"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2</w:t>
                  </w:r>
                </w:p>
              </w:tc>
              <w:tc>
                <w:tcPr>
                  <w:tcW w:w="1452"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rPr>
                  </w:pPr>
                  <w:r>
                    <w:rPr>
                      <w:rFonts w:ascii="ECJUGV + SimSun" w:hAnsi="ECJUGV + SimSun" w:eastAsia="ECJUGV + SimSun" w:cs="ECJUGV + SimSun"/>
                      <w:color w:val="000000"/>
                      <w:kern w:val="0"/>
                      <w:sz w:val="22"/>
                      <w:szCs w:val="22"/>
                      <w:lang w:val="en-US" w:eastAsia="zh-CN" w:bidi="ar"/>
                    </w:rPr>
                    <w:t>料斗</w:t>
                  </w:r>
                </w:p>
              </w:tc>
              <w:tc>
                <w:tcPr>
                  <w:tcW w:w="1154"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LC20</w:t>
                  </w:r>
                </w:p>
              </w:tc>
              <w:tc>
                <w:tcPr>
                  <w:tcW w:w="554"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2套</w:t>
                  </w:r>
                </w:p>
              </w:tc>
              <w:tc>
                <w:tcPr>
                  <w:tcW w:w="1425" w:type="pct"/>
                  <w:vMerge w:val="continue"/>
                  <w:noWrap w:val="0"/>
                  <w:vAlign w:val="center"/>
                </w:tcPr>
                <w:p>
                  <w:pPr>
                    <w:jc w:val="center"/>
                    <w:rPr>
                      <w:rFonts w:hint="eastAsia" w:ascii="Times New Roman" w:hAnsi="Times New Roman"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3"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3</w:t>
                  </w:r>
                </w:p>
              </w:tc>
              <w:tc>
                <w:tcPr>
                  <w:tcW w:w="1452"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rPr>
                  </w:pPr>
                  <w:r>
                    <w:rPr>
                      <w:rFonts w:ascii="ECJUGV + SimSun" w:hAnsi="ECJUGV + SimSun" w:eastAsia="ECJUGV + SimSun" w:cs="ECJUGV + SimSun"/>
                      <w:color w:val="000000"/>
                      <w:kern w:val="0"/>
                      <w:sz w:val="22"/>
                      <w:szCs w:val="22"/>
                      <w:lang w:val="en-US" w:eastAsia="zh-CN" w:bidi="ar"/>
                    </w:rPr>
                    <w:t>中控系统</w:t>
                  </w:r>
                </w:p>
              </w:tc>
              <w:tc>
                <w:tcPr>
                  <w:tcW w:w="1154"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ZK-LYS</w:t>
                  </w:r>
                </w:p>
              </w:tc>
              <w:tc>
                <w:tcPr>
                  <w:tcW w:w="554"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2套</w:t>
                  </w:r>
                </w:p>
              </w:tc>
              <w:tc>
                <w:tcPr>
                  <w:tcW w:w="1425" w:type="pct"/>
                  <w:noWrap w:val="0"/>
                  <w:vAlign w:val="center"/>
                </w:tcPr>
                <w:p>
                  <w:pPr>
                    <w:keepNext w:val="0"/>
                    <w:keepLines w:val="0"/>
                    <w:widowControl/>
                    <w:suppressLineNumbers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现场控制</w:t>
                  </w:r>
                  <w:r>
                    <w:rPr>
                      <w:rFonts w:hint="eastAsia" w:ascii="Times New Roman" w:hAnsi="Times New Roman" w:eastAsia="宋体" w:cs="Times New Roman"/>
                      <w:color w:val="000000"/>
                      <w:szCs w:val="21"/>
                      <w:lang w:val="en-US" w:eastAsia="zh-CN"/>
                    </w:rPr>
                    <w:t>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3"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4</w:t>
                  </w:r>
                </w:p>
              </w:tc>
              <w:tc>
                <w:tcPr>
                  <w:tcW w:w="1452"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rPr>
                  </w:pPr>
                  <w:r>
                    <w:rPr>
                      <w:rFonts w:ascii="ECJUGV + SimSun" w:hAnsi="ECJUGV + SimSun" w:eastAsia="ECJUGV + SimSun" w:cs="ECJUGV + SimSun"/>
                      <w:color w:val="000000"/>
                      <w:kern w:val="0"/>
                      <w:sz w:val="22"/>
                      <w:szCs w:val="22"/>
                      <w:lang w:val="en-US" w:eastAsia="zh-CN" w:bidi="ar"/>
                    </w:rPr>
                    <w:t>移箱平台</w:t>
                  </w:r>
                </w:p>
              </w:tc>
              <w:tc>
                <w:tcPr>
                  <w:tcW w:w="1154"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PT28</w:t>
                  </w:r>
                </w:p>
              </w:tc>
              <w:tc>
                <w:tcPr>
                  <w:tcW w:w="554"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cs="Times New Roman"/>
                      <w:color w:val="000000"/>
                      <w:szCs w:val="21"/>
                      <w:lang w:val="en-US" w:eastAsia="zh-CN"/>
                    </w:rPr>
                    <w:t>2</w:t>
                  </w:r>
                  <w:r>
                    <w:rPr>
                      <w:rFonts w:hint="eastAsia" w:ascii="Times New Roman" w:hAnsi="Times New Roman" w:eastAsia="宋体" w:cs="Times New Roman"/>
                      <w:color w:val="000000"/>
                      <w:szCs w:val="21"/>
                    </w:rPr>
                    <w:t>套</w:t>
                  </w:r>
                </w:p>
              </w:tc>
              <w:tc>
                <w:tcPr>
                  <w:tcW w:w="1425" w:type="pct"/>
                  <w:noWrap w:val="0"/>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垃圾压缩完成后转移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3"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5</w:t>
                  </w:r>
                </w:p>
              </w:tc>
              <w:tc>
                <w:tcPr>
                  <w:tcW w:w="1452"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rPr>
                  </w:pPr>
                  <w:r>
                    <w:rPr>
                      <w:rFonts w:ascii="ECJUGV + SimSun" w:hAnsi="ECJUGV + SimSun" w:eastAsia="ECJUGV + SimSun" w:cs="ECJUGV + SimSun"/>
                      <w:color w:val="000000"/>
                      <w:kern w:val="0"/>
                      <w:sz w:val="22"/>
                      <w:szCs w:val="22"/>
                      <w:lang w:val="en-US" w:eastAsia="zh-CN" w:bidi="ar"/>
                    </w:rPr>
                    <w:t>负压除尘除臭系统</w:t>
                  </w:r>
                </w:p>
              </w:tc>
              <w:tc>
                <w:tcPr>
                  <w:tcW w:w="1154"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CF40</w:t>
                  </w:r>
                </w:p>
              </w:tc>
              <w:tc>
                <w:tcPr>
                  <w:tcW w:w="554"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cs="Times New Roman"/>
                      <w:color w:val="000000"/>
                      <w:szCs w:val="21"/>
                      <w:lang w:val="en-US" w:eastAsia="zh-CN"/>
                    </w:rPr>
                    <w:t>1</w:t>
                  </w:r>
                  <w:r>
                    <w:rPr>
                      <w:rFonts w:hint="eastAsia" w:ascii="Times New Roman" w:hAnsi="Times New Roman" w:eastAsia="宋体" w:cs="Times New Roman"/>
                      <w:color w:val="000000"/>
                      <w:szCs w:val="21"/>
                    </w:rPr>
                    <w:t>套</w:t>
                  </w:r>
                </w:p>
              </w:tc>
              <w:tc>
                <w:tcPr>
                  <w:tcW w:w="1425" w:type="pct"/>
                  <w:noWrap w:val="0"/>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除尘除臭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3"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6</w:t>
                  </w:r>
                </w:p>
              </w:tc>
              <w:tc>
                <w:tcPr>
                  <w:tcW w:w="1452"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rPr>
                  </w:pPr>
                  <w:r>
                    <w:rPr>
                      <w:rFonts w:ascii="ECJUGV + SimSun" w:hAnsi="ECJUGV + SimSun" w:eastAsia="ECJUGV + SimSun" w:cs="ECJUGV + SimSun"/>
                      <w:color w:val="000000"/>
                      <w:kern w:val="0"/>
                      <w:sz w:val="22"/>
                      <w:szCs w:val="22"/>
                      <w:lang w:val="en-US" w:eastAsia="zh-CN" w:bidi="ar"/>
                    </w:rPr>
                    <w:t>植物液喷淋除臭系统</w:t>
                  </w:r>
                </w:p>
              </w:tc>
              <w:tc>
                <w:tcPr>
                  <w:tcW w:w="1154"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PL120</w:t>
                  </w:r>
                </w:p>
              </w:tc>
              <w:tc>
                <w:tcPr>
                  <w:tcW w:w="554"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1套</w:t>
                  </w:r>
                </w:p>
              </w:tc>
              <w:tc>
                <w:tcPr>
                  <w:tcW w:w="1425" w:type="pct"/>
                  <w:noWrap w:val="0"/>
                  <w:vAlign w:val="center"/>
                </w:tcPr>
                <w:p>
                  <w:pPr>
                    <w:jc w:val="center"/>
                    <w:rPr>
                      <w:rFonts w:hint="eastAsia" w:ascii="Times New Roman" w:hAnsi="Times New Roman" w:eastAsia="宋体" w:cs="Times New Roman"/>
                      <w:color w:val="000000"/>
                      <w:szCs w:val="21"/>
                    </w:rPr>
                  </w:pPr>
                  <w:r>
                    <w:rPr>
                      <w:rFonts w:ascii="ECJUGV + SimSun" w:hAnsi="ECJUGV + SimSun" w:eastAsia="ECJUGV + SimSun" w:cs="ECJUGV + SimSun"/>
                      <w:color w:val="000000"/>
                      <w:kern w:val="0"/>
                      <w:sz w:val="22"/>
                      <w:szCs w:val="22"/>
                      <w:lang w:val="en-US" w:eastAsia="zh-CN" w:bidi="ar"/>
                    </w:rPr>
                    <w:t>除臭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5"/>
                  <w:noWrap w:val="0"/>
                  <w:vAlign w:val="center"/>
                </w:tcPr>
                <w:p>
                  <w:pPr>
                    <w:keepNext w:val="0"/>
                    <w:keepLines w:val="0"/>
                    <w:widowControl/>
                    <w:suppressLineNumbers w:val="0"/>
                    <w:jc w:val="center"/>
                    <w:rPr>
                      <w:rFonts w:hint="eastAsia" w:ascii="Times New Roman" w:hAnsi="Times New Roman" w:eastAsia="宋体" w:cs="Times New Roman"/>
                      <w:color w:val="000000"/>
                      <w:szCs w:val="21"/>
                    </w:rPr>
                  </w:pPr>
                  <w:r>
                    <w:rPr>
                      <w:rFonts w:ascii="ECJUGV + SimSun" w:hAnsi="ECJUGV + SimSun" w:eastAsia="ECJUGV + SimSun" w:cs="ECJUGV + SimSun"/>
                      <w:b/>
                      <w:bCs/>
                      <w:color w:val="000000"/>
                      <w:kern w:val="0"/>
                      <w:sz w:val="22"/>
                      <w:szCs w:val="22"/>
                      <w:lang w:val="en-US" w:eastAsia="zh-CN" w:bidi="ar"/>
                    </w:rPr>
                    <w:t>转运设备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3" w:type="pct"/>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7</w:t>
                  </w:r>
                </w:p>
              </w:tc>
              <w:tc>
                <w:tcPr>
                  <w:tcW w:w="1452"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lang w:eastAsia="zh-CN"/>
                    </w:rPr>
                  </w:pPr>
                  <w:r>
                    <w:rPr>
                      <w:rFonts w:ascii="ECJUGV + SimSun" w:hAnsi="ECJUGV + SimSun" w:eastAsia="ECJUGV + SimSun" w:cs="ECJUGV + SimSun"/>
                      <w:color w:val="000000"/>
                      <w:kern w:val="0"/>
                      <w:sz w:val="22"/>
                      <w:szCs w:val="22"/>
                      <w:lang w:val="en-US" w:eastAsia="zh-CN" w:bidi="ar"/>
                    </w:rPr>
                    <w:t>垃圾箱</w:t>
                  </w:r>
                </w:p>
              </w:tc>
              <w:tc>
                <w:tcPr>
                  <w:tcW w:w="1154"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XT28</w:t>
                  </w:r>
                </w:p>
              </w:tc>
              <w:tc>
                <w:tcPr>
                  <w:tcW w:w="554" w:type="pct"/>
                  <w:noWrap w:val="0"/>
                  <w:vAlign w:val="center"/>
                </w:tcPr>
                <w:p>
                  <w:pPr>
                    <w:jc w:val="center"/>
                    <w:rPr>
                      <w:rFonts w:hint="default" w:ascii="Times New Roman" w:hAnsi="Times New Roman" w:eastAsia="宋体" w:cs="Times New Roman"/>
                      <w:color w:val="000000"/>
                      <w:szCs w:val="21"/>
                      <w:lang w:val="en-US"/>
                    </w:rPr>
                  </w:pPr>
                  <w:r>
                    <w:rPr>
                      <w:rFonts w:hint="eastAsia" w:ascii="Times New Roman" w:hAnsi="Times New Roman" w:cs="Times New Roman"/>
                      <w:color w:val="000000"/>
                      <w:szCs w:val="21"/>
                      <w:lang w:val="en-US" w:eastAsia="zh-CN"/>
                    </w:rPr>
                    <w:t>4个</w:t>
                  </w:r>
                </w:p>
              </w:tc>
              <w:tc>
                <w:tcPr>
                  <w:tcW w:w="1425" w:type="pct"/>
                  <w:noWrap w:val="0"/>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收集垃圾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3" w:type="pct"/>
                  <w:noWrap w:val="0"/>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8</w:t>
                  </w:r>
                </w:p>
              </w:tc>
              <w:tc>
                <w:tcPr>
                  <w:tcW w:w="1452"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lang w:eastAsia="zh-CN"/>
                    </w:rPr>
                  </w:pPr>
                  <w:r>
                    <w:rPr>
                      <w:rFonts w:ascii="ECJUGV + SimSun" w:hAnsi="ECJUGV + SimSun" w:eastAsia="ECJUGV + SimSun" w:cs="ECJUGV + SimSun"/>
                      <w:color w:val="000000"/>
                      <w:kern w:val="0"/>
                      <w:sz w:val="22"/>
                      <w:szCs w:val="22"/>
                      <w:lang w:val="en-US" w:eastAsia="zh-CN" w:bidi="ar"/>
                    </w:rPr>
                    <w:t>勾臂车</w:t>
                  </w:r>
                </w:p>
              </w:tc>
              <w:tc>
                <w:tcPr>
                  <w:tcW w:w="1154"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ZBH5310ZXXZZE6</w:t>
                  </w:r>
                </w:p>
              </w:tc>
              <w:tc>
                <w:tcPr>
                  <w:tcW w:w="554" w:type="pct"/>
                  <w:noWrap w:val="0"/>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3</w:t>
                  </w:r>
                  <w:r>
                    <w:rPr>
                      <w:rFonts w:hint="eastAsia" w:ascii="Times New Roman" w:hAnsi="Times New Roman" w:eastAsia="宋体" w:cs="Times New Roman"/>
                      <w:color w:val="000000"/>
                      <w:szCs w:val="21"/>
                    </w:rPr>
                    <w:t>辆</w:t>
                  </w:r>
                </w:p>
              </w:tc>
              <w:tc>
                <w:tcPr>
                  <w:tcW w:w="1425" w:type="pct"/>
                  <w:noWrap w:val="0"/>
                  <w:vAlign w:val="center"/>
                </w:tcPr>
                <w:p>
                  <w:pPr>
                    <w:jc w:val="center"/>
                    <w:rPr>
                      <w:rFonts w:hint="default" w:ascii="Times New Roman" w:hAnsi="Times New Roman" w:eastAsia="宋体" w:cs="Times New Roman"/>
                      <w:color w:val="000000"/>
                      <w:szCs w:val="21"/>
                      <w:lang w:val="en-US"/>
                    </w:rPr>
                  </w:pPr>
                  <w:r>
                    <w:rPr>
                      <w:rFonts w:hint="eastAsia" w:ascii="Times New Roman" w:hAnsi="Times New Roman" w:cs="Times New Roman"/>
                      <w:color w:val="000000"/>
                      <w:szCs w:val="21"/>
                      <w:lang w:val="en-US" w:eastAsia="zh-CN"/>
                    </w:rPr>
                    <w:t>垃圾转运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5"/>
                  <w:noWrap w:val="0"/>
                  <w:vAlign w:val="center"/>
                </w:tcPr>
                <w:p>
                  <w:pPr>
                    <w:keepNext w:val="0"/>
                    <w:keepLines w:val="0"/>
                    <w:widowControl/>
                    <w:suppressLineNumbers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b/>
                      <w:bCs/>
                      <w:color w:val="000000"/>
                      <w:szCs w:val="21"/>
                      <w:lang w:val="en-US" w:eastAsia="zh-CN"/>
                    </w:rPr>
                    <w:t>配套设备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3" w:type="pct"/>
                  <w:noWrap w:val="0"/>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9</w:t>
                  </w:r>
                </w:p>
              </w:tc>
              <w:tc>
                <w:tcPr>
                  <w:tcW w:w="1452"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lang w:eastAsia="zh-CN"/>
                    </w:rPr>
                  </w:pPr>
                  <w:r>
                    <w:rPr>
                      <w:rFonts w:ascii="ECJUGV + SimSun" w:hAnsi="ECJUGV + SimSun" w:eastAsia="ECJUGV + SimSun" w:cs="ECJUGV + SimSun"/>
                      <w:color w:val="000000"/>
                      <w:kern w:val="0"/>
                      <w:sz w:val="22"/>
                      <w:szCs w:val="22"/>
                      <w:lang w:val="en-US" w:eastAsia="zh-CN" w:bidi="ar"/>
                    </w:rPr>
                    <w:t>监控系统</w:t>
                  </w:r>
                </w:p>
              </w:tc>
              <w:tc>
                <w:tcPr>
                  <w:tcW w:w="1154"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JK-6G1B</w:t>
                  </w:r>
                </w:p>
              </w:tc>
              <w:tc>
                <w:tcPr>
                  <w:tcW w:w="554" w:type="pct"/>
                  <w:noWrap w:val="0"/>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2</w:t>
                  </w:r>
                  <w:r>
                    <w:rPr>
                      <w:rFonts w:hint="eastAsia" w:ascii="Times New Roman" w:hAnsi="Times New Roman" w:eastAsia="宋体" w:cs="Times New Roman"/>
                      <w:color w:val="000000"/>
                      <w:szCs w:val="21"/>
                    </w:rPr>
                    <w:t>套</w:t>
                  </w:r>
                </w:p>
              </w:tc>
              <w:tc>
                <w:tcPr>
                  <w:tcW w:w="1425" w:type="pct"/>
                  <w:vMerge w:val="restart"/>
                  <w:noWrap w:val="0"/>
                  <w:vAlign w:val="center"/>
                </w:tcPr>
                <w:p>
                  <w:pPr>
                    <w:jc w:val="center"/>
                    <w:rPr>
                      <w:rFonts w:hint="eastAsia" w:ascii="Times New Roman" w:hAnsi="Times New Roman" w:eastAsia="宋体" w:cs="Times New Roman"/>
                      <w:color w:val="000000"/>
                      <w:szCs w:val="21"/>
                    </w:rPr>
                  </w:pPr>
                  <w:r>
                    <w:rPr>
                      <w:rFonts w:hint="eastAsia" w:ascii="宋体" w:hAnsi="宋体" w:cs="Times New Roman"/>
                      <w:color w:val="000000"/>
                    </w:rPr>
                    <w:t>视频传输系统，一体化摄像机和球机、枪机、监控支架等组成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3" w:type="pct"/>
                  <w:noWrap w:val="0"/>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10</w:t>
                  </w:r>
                </w:p>
              </w:tc>
              <w:tc>
                <w:tcPr>
                  <w:tcW w:w="1452"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大屏显示系统</w:t>
                  </w:r>
                </w:p>
              </w:tc>
              <w:tc>
                <w:tcPr>
                  <w:tcW w:w="1154"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DP65X1（单屏）</w:t>
                  </w:r>
                </w:p>
              </w:tc>
              <w:tc>
                <w:tcPr>
                  <w:tcW w:w="554" w:type="pct"/>
                  <w:noWrap w:val="0"/>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1</w:t>
                  </w:r>
                  <w:r>
                    <w:rPr>
                      <w:rFonts w:hint="eastAsia" w:ascii="Times New Roman" w:hAnsi="Times New Roman" w:eastAsia="宋体" w:cs="Times New Roman"/>
                      <w:color w:val="000000"/>
                      <w:szCs w:val="21"/>
                    </w:rPr>
                    <w:t>套</w:t>
                  </w:r>
                </w:p>
              </w:tc>
              <w:tc>
                <w:tcPr>
                  <w:tcW w:w="1425" w:type="pct"/>
                  <w:vMerge w:val="continue"/>
                  <w:noWrap w:val="0"/>
                  <w:vAlign w:val="center"/>
                </w:tcPr>
                <w:p>
                  <w:pPr>
                    <w:jc w:val="center"/>
                    <w:rPr>
                      <w:rFonts w:hint="eastAsia" w:ascii="Times New Roman" w:hAnsi="Times New Roman"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3" w:type="pct"/>
                  <w:noWrap w:val="0"/>
                  <w:vAlign w:val="center"/>
                </w:tcPr>
                <w:p>
                  <w:pPr>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Cs w:val="21"/>
                      <w:lang w:val="en-US" w:eastAsia="zh-CN"/>
                    </w:rPr>
                    <w:t>11</w:t>
                  </w:r>
                </w:p>
              </w:tc>
              <w:tc>
                <w:tcPr>
                  <w:tcW w:w="1452" w:type="pct"/>
                  <w:noWrap w:val="0"/>
                  <w:vAlign w:val="center"/>
                </w:tcPr>
                <w:p>
                  <w:pPr>
                    <w:keepNext w:val="0"/>
                    <w:keepLines w:val="0"/>
                    <w:widowControl/>
                    <w:suppressLineNumbers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交通指挥系统</w:t>
                  </w:r>
                </w:p>
              </w:tc>
              <w:tc>
                <w:tcPr>
                  <w:tcW w:w="1154"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JTZH-3W</w:t>
                  </w:r>
                </w:p>
              </w:tc>
              <w:tc>
                <w:tcPr>
                  <w:tcW w:w="554" w:type="pct"/>
                  <w:noWrap w:val="0"/>
                  <w:vAlign w:val="center"/>
                </w:tcPr>
                <w:p>
                  <w:pPr>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w:t>
                  </w:r>
                  <w:r>
                    <w:rPr>
                      <w:rFonts w:hint="eastAsia" w:ascii="Times New Roman" w:hAnsi="Times New Roman" w:eastAsia="宋体" w:cs="Times New Roman"/>
                      <w:color w:val="000000"/>
                      <w:szCs w:val="21"/>
                    </w:rPr>
                    <w:t>套</w:t>
                  </w:r>
                </w:p>
              </w:tc>
              <w:tc>
                <w:tcPr>
                  <w:tcW w:w="1425" w:type="pct"/>
                  <w:vMerge w:val="restart"/>
                  <w:noWrap w:val="0"/>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指引垃圾车经常卸料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3" w:type="pct"/>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13</w:t>
                  </w:r>
                </w:p>
              </w:tc>
              <w:tc>
                <w:tcPr>
                  <w:tcW w:w="1452"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快速卷帘门</w:t>
                  </w:r>
                </w:p>
              </w:tc>
              <w:tc>
                <w:tcPr>
                  <w:tcW w:w="1154"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JLM3.5*6.5</w:t>
                  </w:r>
                </w:p>
              </w:tc>
              <w:tc>
                <w:tcPr>
                  <w:tcW w:w="554" w:type="pct"/>
                  <w:noWrap w:val="0"/>
                  <w:vAlign w:val="center"/>
                </w:tcPr>
                <w:p>
                  <w:pPr>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2</w:t>
                  </w:r>
                  <w:r>
                    <w:rPr>
                      <w:rFonts w:hint="eastAsia" w:ascii="Times New Roman" w:hAnsi="Times New Roman" w:eastAsia="宋体" w:cs="Times New Roman"/>
                      <w:color w:val="000000"/>
                      <w:szCs w:val="21"/>
                    </w:rPr>
                    <w:t>套</w:t>
                  </w:r>
                </w:p>
              </w:tc>
              <w:tc>
                <w:tcPr>
                  <w:tcW w:w="1425" w:type="pct"/>
                  <w:vMerge w:val="continue"/>
                  <w:noWrap w:val="0"/>
                  <w:vAlign w:val="center"/>
                </w:tcPr>
                <w:p>
                  <w:pPr>
                    <w:jc w:val="center"/>
                    <w:rPr>
                      <w:rFonts w:hint="eastAsia" w:ascii="Times New Roman" w:hAnsi="Times New Roman"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3" w:type="pct"/>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Cs w:val="21"/>
                      <w:lang w:val="en-US" w:eastAsia="zh-CN"/>
                    </w:rPr>
                    <w:t>12</w:t>
                  </w:r>
                </w:p>
              </w:tc>
              <w:tc>
                <w:tcPr>
                  <w:tcW w:w="1452"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lang w:eastAsia="zh-CN"/>
                    </w:rPr>
                  </w:pPr>
                  <w:r>
                    <w:rPr>
                      <w:rFonts w:ascii="ECJUGV + SimSun" w:hAnsi="ECJUGV + SimSun" w:eastAsia="ECJUGV + SimSun" w:cs="ECJUGV + SimSun"/>
                      <w:color w:val="000000"/>
                      <w:kern w:val="0"/>
                      <w:sz w:val="22"/>
                      <w:szCs w:val="22"/>
                      <w:lang w:val="en-US" w:eastAsia="zh-CN" w:bidi="ar"/>
                    </w:rPr>
                    <w:t>计量称重系统</w:t>
                  </w:r>
                  <w:r>
                    <w:rPr>
                      <w:rFonts w:hint="eastAsia" w:ascii="ECJUGV + SimSun" w:hAnsi="ECJUGV + SimSun" w:eastAsia="ECJUGV + SimSun" w:cs="ECJUGV + SimSun"/>
                      <w:color w:val="000000"/>
                      <w:kern w:val="0"/>
                      <w:sz w:val="22"/>
                      <w:szCs w:val="22"/>
                      <w:lang w:val="en-US" w:eastAsia="zh-CN" w:bidi="ar"/>
                    </w:rPr>
                    <w:t>（地磅）</w:t>
                  </w:r>
                </w:p>
              </w:tc>
              <w:tc>
                <w:tcPr>
                  <w:tcW w:w="1154"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SCS-50/3X10</w:t>
                  </w:r>
                </w:p>
              </w:tc>
              <w:tc>
                <w:tcPr>
                  <w:tcW w:w="554" w:type="pct"/>
                  <w:noWrap w:val="0"/>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1</w:t>
                  </w:r>
                  <w:r>
                    <w:rPr>
                      <w:rFonts w:hint="eastAsia" w:ascii="Times New Roman" w:hAnsi="Times New Roman" w:eastAsia="宋体" w:cs="Times New Roman"/>
                      <w:color w:val="000000"/>
                      <w:szCs w:val="21"/>
                    </w:rPr>
                    <w:t>套</w:t>
                  </w:r>
                </w:p>
              </w:tc>
              <w:tc>
                <w:tcPr>
                  <w:tcW w:w="1425" w:type="pct"/>
                  <w:noWrap w:val="0"/>
                  <w:vAlign w:val="center"/>
                </w:tcPr>
                <w:p>
                  <w:pPr>
                    <w:jc w:val="center"/>
                    <w:rPr>
                      <w:rFonts w:hint="eastAsia" w:ascii="Times New Roman" w:hAnsi="Times New Roman" w:eastAsia="宋体" w:cs="Times New Roman"/>
                      <w:color w:val="000000"/>
                      <w:szCs w:val="21"/>
                    </w:rPr>
                  </w:pPr>
                  <w:r>
                    <w:rPr>
                      <w:rFonts w:hint="eastAsia" w:ascii="Times New Roman" w:hAnsi="宋体" w:eastAsia="宋体" w:cs="Times New Roman"/>
                      <w:color w:val="000000"/>
                    </w:rPr>
                    <w:t>称重计量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3" w:type="pct"/>
                  <w:noWrap w:val="0"/>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13</w:t>
                  </w:r>
                </w:p>
              </w:tc>
              <w:tc>
                <w:tcPr>
                  <w:tcW w:w="1452"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lang w:eastAsia="zh-CN"/>
                    </w:rPr>
                  </w:pPr>
                  <w:r>
                    <w:rPr>
                      <w:rFonts w:ascii="ECJUGV + SimSun" w:hAnsi="ECJUGV + SimSun" w:eastAsia="ECJUGV + SimSun" w:cs="ECJUGV + SimSun"/>
                      <w:color w:val="000000"/>
                      <w:kern w:val="0"/>
                      <w:sz w:val="22"/>
                      <w:szCs w:val="22"/>
                      <w:lang w:val="en-US" w:eastAsia="zh-CN" w:bidi="ar"/>
                    </w:rPr>
                    <w:t>高压清洗机</w:t>
                  </w:r>
                </w:p>
              </w:tc>
              <w:tc>
                <w:tcPr>
                  <w:tcW w:w="1154" w:type="pct"/>
                  <w:noWrap w:val="0"/>
                  <w:vAlign w:val="center"/>
                </w:tcPr>
                <w:p>
                  <w:pPr>
                    <w:keepNext w:val="0"/>
                    <w:keepLines w:val="0"/>
                    <w:widowControl/>
                    <w:suppressLineNumbers w:val="0"/>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HD6/15C</w:t>
                  </w:r>
                </w:p>
              </w:tc>
              <w:tc>
                <w:tcPr>
                  <w:tcW w:w="554" w:type="pct"/>
                  <w:noWrap w:val="0"/>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2</w:t>
                  </w:r>
                  <w:r>
                    <w:rPr>
                      <w:rFonts w:hint="eastAsia" w:ascii="Times New Roman" w:hAnsi="Times New Roman" w:eastAsia="宋体" w:cs="Times New Roman"/>
                      <w:color w:val="000000"/>
                      <w:szCs w:val="21"/>
                    </w:rPr>
                    <w:t>套</w:t>
                  </w:r>
                </w:p>
              </w:tc>
              <w:tc>
                <w:tcPr>
                  <w:tcW w:w="1425" w:type="pct"/>
                  <w:noWrap w:val="0"/>
                  <w:vAlign w:val="center"/>
                </w:tcPr>
                <w:p>
                  <w:pPr>
                    <w:jc w:val="center"/>
                    <w:rPr>
                      <w:rFonts w:hint="eastAsia" w:ascii="Times New Roman" w:hAnsi="Times New Roman" w:eastAsia="宋体" w:cs="Times New Roman"/>
                      <w:color w:val="000000"/>
                      <w:szCs w:val="21"/>
                    </w:rPr>
                  </w:pPr>
                  <w:r>
                    <w:rPr>
                      <w:rFonts w:hint="eastAsia" w:ascii="宋体" w:hAnsi="宋体" w:cs="宋体"/>
                      <w:color w:val="000000"/>
                    </w:rPr>
                    <w:t>冲洗设备</w:t>
                  </w:r>
                </w:p>
              </w:tc>
            </w:tr>
          </w:tbl>
          <w:p>
            <w:pPr>
              <w:spacing w:line="500" w:lineRule="exact"/>
              <w:ind w:firstLine="482" w:firstLineChars="200"/>
              <w:rPr>
                <w:rFonts w:hint="eastAsia" w:ascii="Times New Roman" w:hAnsi="Times New Roman" w:eastAsia="宋体" w:cs="Times New Roman"/>
                <w:b/>
                <w:color w:val="000000"/>
                <w:sz w:val="24"/>
                <w:szCs w:val="24"/>
              </w:rPr>
            </w:pPr>
            <w:r>
              <w:rPr>
                <w:rFonts w:hint="eastAsia" w:ascii="Times New Roman" w:hAnsi="Times New Roman" w:cs="Times New Roman"/>
                <w:b/>
                <w:color w:val="000000"/>
                <w:sz w:val="24"/>
                <w:szCs w:val="24"/>
                <w:lang w:val="en-US" w:eastAsia="zh-CN"/>
              </w:rPr>
              <w:t>2.5</w:t>
            </w:r>
            <w:r>
              <w:rPr>
                <w:rFonts w:hint="eastAsia" w:ascii="Times New Roman" w:hAnsi="Times New Roman" w:eastAsia="宋体" w:cs="Times New Roman"/>
                <w:b/>
                <w:color w:val="000000"/>
                <w:sz w:val="24"/>
                <w:szCs w:val="24"/>
              </w:rPr>
              <w:t>项目平面布置</w:t>
            </w:r>
          </w:p>
          <w:p>
            <w:pPr>
              <w:spacing w:line="500" w:lineRule="exact"/>
              <w:ind w:firstLine="480" w:firstLineChars="200"/>
              <w:rPr>
                <w:rFonts w:hint="eastAsia" w:ascii="Times New Roman" w:hAnsi="Times New Roman" w:cs="Times New Roman"/>
                <w:color w:val="000000"/>
                <w:sz w:val="24"/>
                <w:szCs w:val="24"/>
                <w:lang w:val="en-US" w:eastAsia="zh-CN"/>
              </w:rPr>
            </w:pPr>
            <w:r>
              <w:rPr>
                <w:rFonts w:hint="eastAsia" w:ascii="Times New Roman" w:hAnsi="Times New Roman" w:eastAsia="宋体" w:cs="Times New Roman"/>
                <w:color w:val="000000"/>
                <w:sz w:val="24"/>
                <w:szCs w:val="24"/>
              </w:rPr>
              <w:t>本项目大门设置在</w:t>
            </w:r>
            <w:r>
              <w:rPr>
                <w:rFonts w:hint="eastAsia" w:ascii="Times New Roman" w:hAnsi="Times New Roman" w:eastAsia="宋体" w:cs="Times New Roman"/>
                <w:color w:val="000000"/>
                <w:sz w:val="24"/>
                <w:szCs w:val="24"/>
                <w:lang w:val="en-US" w:eastAsia="zh-CN"/>
              </w:rPr>
              <w:t>东侧无名小路</w:t>
            </w:r>
            <w:r>
              <w:rPr>
                <w:rFonts w:hint="eastAsia" w:ascii="Times New Roman" w:hAnsi="Times New Roman" w:eastAsia="宋体" w:cs="Times New Roman"/>
                <w:color w:val="000000"/>
                <w:sz w:val="24"/>
                <w:szCs w:val="24"/>
              </w:rPr>
              <w:t>处，</w:t>
            </w:r>
            <w:r>
              <w:rPr>
                <w:rFonts w:hint="eastAsia" w:ascii="Times New Roman" w:hAnsi="Times New Roman" w:eastAsia="宋体" w:cs="Times New Roman"/>
                <w:color w:val="000000"/>
                <w:sz w:val="24"/>
                <w:szCs w:val="24"/>
                <w:lang w:val="en-US" w:eastAsia="zh-CN"/>
              </w:rPr>
              <w:t>小路与新嘉公路相连，便于垃圾的运输。</w:t>
            </w:r>
            <w:r>
              <w:rPr>
                <w:rFonts w:hint="eastAsia" w:ascii="Times New Roman" w:hAnsi="Times New Roman" w:eastAsia="宋体" w:cs="Times New Roman"/>
                <w:color w:val="000000"/>
                <w:sz w:val="24"/>
                <w:szCs w:val="24"/>
              </w:rPr>
              <w:t>垃圾压缩站房设置</w:t>
            </w:r>
            <w:r>
              <w:rPr>
                <w:rFonts w:hint="eastAsia"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rPr>
              <w:t>个，位于</w:t>
            </w:r>
            <w:r>
              <w:rPr>
                <w:rFonts w:hint="eastAsia" w:ascii="Times New Roman" w:hAnsi="Times New Roman" w:eastAsia="宋体" w:cs="Times New Roman"/>
                <w:color w:val="000000"/>
                <w:sz w:val="24"/>
                <w:szCs w:val="24"/>
                <w:lang w:val="en-US" w:eastAsia="zh-CN"/>
              </w:rPr>
              <w:t>北部位置</w:t>
            </w:r>
            <w:r>
              <w:rPr>
                <w:rFonts w:hint="eastAsia"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主要为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垃圾压缩车间、</w:t>
            </w:r>
            <w:r>
              <w:rPr>
                <w:rFonts w:hint="eastAsia" w:ascii="Times New Roman" w:hAnsi="Times New Roman" w:cs="Times New Roman"/>
                <w:color w:val="000000" w:themeColor="text1"/>
                <w:sz w:val="24"/>
                <w:szCs w:val="24"/>
                <w:lang w:val="en-US" w:eastAsia="zh-CN"/>
                <w14:textFill>
                  <w14:solidFill>
                    <w14:schemeClr w14:val="tx1"/>
                  </w14:solidFill>
                </w14:textFill>
              </w:rPr>
              <w:t>办公室、</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配电间、现场控制室、渗滤液</w:t>
            </w:r>
            <w:r>
              <w:rPr>
                <w:rFonts w:hint="default" w:ascii="Times New Roman" w:hAnsi="Times New Roman" w:eastAsia="宋体" w:cs="Times New Roman"/>
                <w:color w:val="000000"/>
                <w:sz w:val="24"/>
                <w:szCs w:val="24"/>
                <w:lang w:val="en-US" w:eastAsia="zh-CN"/>
              </w:rPr>
              <w:t>收集池、除尘除臭系统等</w:t>
            </w:r>
            <w:r>
              <w:rPr>
                <w:rFonts w:hint="eastAsia" w:ascii="Times New Roman" w:hAnsi="Times New Roman" w:cs="Times New Roman"/>
                <w:color w:val="000000"/>
                <w:sz w:val="24"/>
                <w:szCs w:val="24"/>
                <w:lang w:val="en-US" w:eastAsia="zh-CN"/>
              </w:rPr>
              <w:t>，</w:t>
            </w:r>
            <w:r>
              <w:rPr>
                <w:rFonts w:hint="eastAsia" w:ascii="Times New Roman" w:hAnsi="Times New Roman" w:eastAsia="宋体" w:cs="Times New Roman"/>
                <w:color w:val="000000"/>
                <w:sz w:val="24"/>
                <w:szCs w:val="24"/>
              </w:rPr>
              <w:t>便于收集压缩的渗滤液以及冲洗废水</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功能用房位于</w:t>
            </w:r>
            <w:r>
              <w:rPr>
                <w:rFonts w:hint="default" w:ascii="Times New Roman" w:hAnsi="Times New Roman" w:eastAsia="宋体" w:cs="Times New Roman"/>
                <w:color w:val="000000"/>
                <w:sz w:val="24"/>
                <w:szCs w:val="24"/>
                <w:lang w:val="en-US" w:eastAsia="zh-CN"/>
              </w:rPr>
              <w:t>于站区</w:t>
            </w:r>
            <w:r>
              <w:rPr>
                <w:rFonts w:hint="eastAsia" w:ascii="Times New Roman" w:hAnsi="Times New Roman" w:cs="Times New Roman"/>
                <w:color w:val="000000"/>
                <w:sz w:val="24"/>
                <w:szCs w:val="24"/>
                <w:lang w:val="en-US" w:eastAsia="zh-CN"/>
              </w:rPr>
              <w:t>东</w:t>
            </w:r>
            <w:r>
              <w:rPr>
                <w:rFonts w:hint="default" w:ascii="Times New Roman" w:hAnsi="Times New Roman" w:eastAsia="宋体" w:cs="Times New Roman"/>
                <w:color w:val="000000"/>
                <w:sz w:val="24"/>
                <w:szCs w:val="24"/>
                <w:lang w:val="en-US" w:eastAsia="zh-CN"/>
              </w:rPr>
              <w:t>南侧</w:t>
            </w:r>
            <w:r>
              <w:rPr>
                <w:rFonts w:hint="eastAsia" w:ascii="Times New Roman" w:hAnsi="Times New Roman"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包括机修车间和</w:t>
            </w:r>
            <w:r>
              <w:rPr>
                <w:rFonts w:hint="eastAsia" w:ascii="Times New Roman" w:hAnsi="Times New Roman" w:cs="Times New Roman"/>
                <w:color w:val="000000"/>
                <w:sz w:val="24"/>
                <w:szCs w:val="24"/>
                <w:lang w:val="en-US" w:eastAsia="zh-CN"/>
              </w:rPr>
              <w:t>洗车</w:t>
            </w:r>
            <w:r>
              <w:rPr>
                <w:rFonts w:hint="default" w:ascii="Times New Roman" w:hAnsi="Times New Roman" w:eastAsia="宋体" w:cs="Times New Roman"/>
                <w:color w:val="000000"/>
                <w:sz w:val="24"/>
                <w:szCs w:val="24"/>
                <w:lang w:val="en-US" w:eastAsia="zh-CN"/>
              </w:rPr>
              <w:t>平台</w:t>
            </w:r>
            <w:r>
              <w:rPr>
                <w:rFonts w:hint="eastAsia" w:ascii="Times New Roman" w:hAnsi="Times New Roman" w:cs="Times New Roman"/>
                <w:color w:val="000000"/>
                <w:sz w:val="24"/>
                <w:szCs w:val="24"/>
                <w:lang w:val="en-US" w:eastAsia="zh-CN"/>
              </w:rPr>
              <w:t>；综合</w:t>
            </w:r>
            <w:r>
              <w:rPr>
                <w:rFonts w:hint="eastAsia" w:ascii="Times New Roman" w:hAnsi="Times New Roman" w:cs="Times New Roman"/>
                <w:color w:val="000000" w:themeColor="text1"/>
                <w:sz w:val="24"/>
                <w:szCs w:val="24"/>
                <w:lang w:val="en-US" w:eastAsia="zh-CN"/>
                <w14:textFill>
                  <w14:solidFill>
                    <w14:schemeClr w14:val="tx1"/>
                  </w14:solidFill>
                </w14:textFill>
              </w:rPr>
              <w:t>管理设施包括</w:t>
            </w:r>
            <w:r>
              <w:rPr>
                <w:rFonts w:hint="default" w:ascii="Times New Roman" w:hAnsi="Times New Roman" w:eastAsia="宋体" w:cs="Times New Roman"/>
                <w:color w:val="000000"/>
                <w:sz w:val="24"/>
                <w:szCs w:val="24"/>
                <w:lang w:val="en-US" w:eastAsia="zh-CN"/>
              </w:rPr>
              <w:t>门卫</w:t>
            </w:r>
            <w:r>
              <w:rPr>
                <w:rFonts w:hint="eastAsia" w:ascii="Times New Roman" w:hAnsi="Times New Roman"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地磅房</w:t>
            </w:r>
            <w:r>
              <w:rPr>
                <w:rFonts w:hint="eastAsia" w:ascii="Times New Roman" w:hAnsi="Times New Roman" w:cs="Times New Roman"/>
                <w:color w:val="000000"/>
                <w:sz w:val="24"/>
                <w:szCs w:val="24"/>
                <w:lang w:val="en-US" w:eastAsia="zh-CN"/>
              </w:rPr>
              <w:t>、卸货口和站前广场（停车场、道路）等，门卫和地磅房</w:t>
            </w:r>
            <w:r>
              <w:rPr>
                <w:rFonts w:hint="default" w:ascii="Times New Roman" w:hAnsi="Times New Roman" w:eastAsia="宋体" w:cs="Times New Roman"/>
                <w:color w:val="000000"/>
                <w:sz w:val="24"/>
                <w:szCs w:val="24"/>
                <w:lang w:val="en-US" w:eastAsia="zh-CN"/>
              </w:rPr>
              <w:t>位于站区东侧</w:t>
            </w:r>
            <w:r>
              <w:rPr>
                <w:rFonts w:hint="eastAsia" w:ascii="Times New Roman" w:hAnsi="Times New Roman" w:cs="Times New Roman"/>
                <w:color w:val="000000"/>
                <w:sz w:val="24"/>
                <w:szCs w:val="24"/>
                <w:lang w:val="en-US" w:eastAsia="zh-CN"/>
              </w:rPr>
              <w:t>，站区布置两个卸货口，位于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垃圾压缩车间</w:t>
            </w:r>
            <w:r>
              <w:rPr>
                <w:rFonts w:hint="eastAsia" w:ascii="Times New Roman" w:hAnsi="Times New Roman" w:cs="Times New Roman"/>
                <w:color w:val="000000" w:themeColor="text1"/>
                <w:sz w:val="24"/>
                <w:szCs w:val="24"/>
                <w:lang w:val="en-US" w:eastAsia="zh-CN"/>
                <w14:textFill>
                  <w14:solidFill>
                    <w14:schemeClr w14:val="tx1"/>
                  </w14:solidFill>
                </w14:textFill>
              </w:rPr>
              <w:t>北侧和东侧，设置两个停车场，分别位于功能用房北侧和东侧</w:t>
            </w:r>
            <w:r>
              <w:rPr>
                <w:rFonts w:hint="eastAsia" w:ascii="Times New Roman" w:hAnsi="Times New Roman" w:cs="Times New Roman"/>
                <w:color w:val="000000"/>
                <w:sz w:val="24"/>
                <w:szCs w:val="24"/>
                <w:lang w:val="en-US" w:eastAsia="zh-CN"/>
              </w:rPr>
              <w:t>；</w:t>
            </w:r>
            <w:r>
              <w:rPr>
                <w:rFonts w:hint="eastAsia" w:ascii="Times New Roman" w:hAnsi="Times New Roman" w:eastAsia="宋体" w:cs="Times New Roman"/>
                <w:color w:val="000000"/>
                <w:sz w:val="24"/>
                <w:szCs w:val="24"/>
              </w:rPr>
              <w:t>站内靠围墙处加密种植乔木和灌木。</w:t>
            </w:r>
            <w:r>
              <w:rPr>
                <w:rFonts w:hint="eastAsia" w:ascii="Times New Roman" w:hAnsi="Times New Roman" w:cs="Times New Roman"/>
                <w:color w:val="000000"/>
                <w:sz w:val="24"/>
                <w:szCs w:val="24"/>
                <w:lang w:val="en-US" w:eastAsia="zh-CN"/>
              </w:rPr>
              <w:t>具体布置见附图7。</w:t>
            </w:r>
          </w:p>
          <w:p>
            <w:pPr>
              <w:spacing w:line="500" w:lineRule="exact"/>
              <w:ind w:firstLine="482" w:firstLineChars="200"/>
              <w:rPr>
                <w:rFonts w:hint="eastAsia" w:ascii="Times New Roman" w:hAnsi="Times New Roman" w:eastAsia="宋体" w:cs="Times New Roman"/>
                <w:b/>
                <w:color w:val="000000"/>
                <w:sz w:val="24"/>
                <w:szCs w:val="24"/>
              </w:rPr>
            </w:pPr>
            <w:r>
              <w:rPr>
                <w:rFonts w:hint="eastAsia" w:ascii="Times New Roman" w:hAnsi="Times New Roman" w:cs="Times New Roman"/>
                <w:b/>
                <w:color w:val="000000"/>
                <w:sz w:val="24"/>
                <w:szCs w:val="24"/>
                <w:lang w:val="en-US" w:eastAsia="zh-CN"/>
              </w:rPr>
              <w:t>2.6</w:t>
            </w:r>
            <w:r>
              <w:rPr>
                <w:rFonts w:hint="eastAsia" w:ascii="Times New Roman" w:hAnsi="Times New Roman" w:eastAsia="宋体" w:cs="Times New Roman"/>
                <w:b/>
                <w:color w:val="000000"/>
                <w:sz w:val="24"/>
                <w:szCs w:val="24"/>
              </w:rPr>
              <w:t>服务范围及服务人口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本垃圾中转站主要服务范围为新田县城和12个乡镇生活垃圾，县城区人口至2018 年约13.63万人，12个乡镇人口约30万人口，平均日产城市生活垃圾约100t，12个乡镇平均日产垃圾90吨，目前日产生活垃圾总量已达到190吨。</w:t>
            </w:r>
            <w:r>
              <w:rPr>
                <w:rFonts w:hint="eastAsia" w:ascii="Times New Roman" w:hAnsi="Times New Roman" w:eastAsia="宋体" w:cs="Times New Roman"/>
                <w:color w:val="000000"/>
                <w:sz w:val="24"/>
                <w:szCs w:val="24"/>
                <w:lang w:val="en-US" w:eastAsia="zh-CN"/>
              </w:rPr>
              <w:t>因此本垃圾中转站按照</w:t>
            </w:r>
            <w:r>
              <w:rPr>
                <w:rFonts w:hint="eastAsia" w:ascii="Times New Roman" w:hAnsi="Times New Roman" w:cs="Times New Roman"/>
                <w:color w:val="000000"/>
                <w:sz w:val="24"/>
                <w:szCs w:val="24"/>
                <w:lang w:val="en-US" w:eastAsia="zh-CN"/>
              </w:rPr>
              <w:t>中</w:t>
            </w:r>
            <w:r>
              <w:rPr>
                <w:rFonts w:hint="eastAsia" w:ascii="Times New Roman" w:hAnsi="Times New Roman" w:eastAsia="宋体" w:cs="Times New Roman"/>
                <w:color w:val="000000"/>
                <w:sz w:val="24"/>
                <w:szCs w:val="24"/>
                <w:lang w:val="en-US" w:eastAsia="zh-CN"/>
              </w:rPr>
              <w:t>型</w:t>
            </w:r>
            <w:r>
              <w:rPr>
                <w:rFonts w:ascii="Times New Roman" w:hAnsi="Times New Roman" w:eastAsia="宋体" w:cs="Times New Roman"/>
                <w:b w:val="0"/>
                <w:bCs/>
                <w:color w:val="000000"/>
                <w:sz w:val="21"/>
                <w:lang w:val="en-US" w:eastAsia="zh-CN" w:bidi="ar-SA"/>
              </w:rPr>
              <w:t>III</w:t>
            </w:r>
            <w:r>
              <w:rPr>
                <w:rFonts w:hint="eastAsia" w:ascii="Times New Roman" w:hAnsi="Times New Roman" w:eastAsia="宋体" w:cs="Times New Roman"/>
                <w:color w:val="000000"/>
                <w:sz w:val="24"/>
                <w:szCs w:val="24"/>
                <w:lang w:val="en-US" w:eastAsia="zh-CN"/>
              </w:rPr>
              <w:t>类站设计，日</w:t>
            </w:r>
            <w:r>
              <w:rPr>
                <w:rFonts w:hint="eastAsia" w:ascii="Times New Roman" w:hAnsi="Times New Roman" w:cs="Times New Roman"/>
                <w:color w:val="000000"/>
                <w:sz w:val="24"/>
                <w:szCs w:val="24"/>
                <w:lang w:val="en-US" w:eastAsia="zh-CN"/>
              </w:rPr>
              <w:t>转运</w:t>
            </w:r>
            <w:r>
              <w:rPr>
                <w:rFonts w:hint="eastAsia" w:ascii="Times New Roman" w:hAnsi="Times New Roman" w:eastAsia="宋体" w:cs="Times New Roman"/>
                <w:color w:val="000000"/>
                <w:sz w:val="24"/>
                <w:szCs w:val="24"/>
                <w:lang w:val="en-US" w:eastAsia="zh-CN"/>
              </w:rPr>
              <w:t>能力设计为</w:t>
            </w:r>
            <w:r>
              <w:rPr>
                <w:rFonts w:hint="eastAsia" w:ascii="Times New Roman" w:hAnsi="Times New Roman" w:cs="Times New Roman"/>
                <w:color w:val="000000"/>
                <w:sz w:val="24"/>
                <w:szCs w:val="24"/>
                <w:lang w:val="en-US" w:eastAsia="zh-CN"/>
              </w:rPr>
              <w:t>200</w:t>
            </w:r>
            <w:r>
              <w:rPr>
                <w:rFonts w:hint="eastAsia" w:ascii="Times New Roman" w:hAnsi="Times New Roman" w:eastAsia="宋体" w:cs="Times New Roman"/>
                <w:color w:val="000000"/>
                <w:sz w:val="24"/>
                <w:szCs w:val="24"/>
                <w:lang w:val="en-US" w:eastAsia="zh-CN"/>
              </w:rPr>
              <w:t>t/d。</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eastAsia" w:ascii="Times New Roman" w:hAnsi="Times New Roman" w:cs="Times New Roman"/>
                <w:b/>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公用工程</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宋体" w:eastAsia="宋体" w:cs="Times New Roman"/>
                <w:b/>
                <w:bCs/>
                <w:color w:val="000000"/>
                <w:sz w:val="24"/>
                <w:szCs w:val="24"/>
              </w:rPr>
            </w:pPr>
            <w:r>
              <w:rPr>
                <w:rFonts w:hint="eastAsia" w:ascii="Times New Roman" w:hAnsi="宋体" w:cs="Times New Roman"/>
                <w:b/>
                <w:bCs/>
                <w:color w:val="000000"/>
                <w:sz w:val="24"/>
                <w:szCs w:val="24"/>
                <w:lang w:val="en-US" w:eastAsia="zh-CN"/>
              </w:rPr>
              <w:t>3.1</w:t>
            </w:r>
            <w:r>
              <w:rPr>
                <w:rFonts w:hint="eastAsia" w:ascii="Times New Roman" w:hAnsi="宋体" w:eastAsia="宋体" w:cs="Times New Roman"/>
                <w:b/>
                <w:bCs/>
                <w:color w:val="000000"/>
                <w:sz w:val="24"/>
                <w:szCs w:val="24"/>
              </w:rPr>
              <w:t>给</w:t>
            </w:r>
            <w:r>
              <w:rPr>
                <w:rFonts w:hint="eastAsia" w:ascii="Times New Roman" w:hAnsi="宋体" w:cs="Times New Roman"/>
                <w:b/>
                <w:bCs/>
                <w:color w:val="000000"/>
                <w:sz w:val="24"/>
                <w:szCs w:val="24"/>
                <w:lang w:eastAsia="zh-CN"/>
              </w:rPr>
              <w:t>、</w:t>
            </w:r>
            <w:r>
              <w:rPr>
                <w:rFonts w:hint="eastAsia" w:ascii="Times New Roman" w:hAnsi="宋体" w:cs="Times New Roman"/>
                <w:b/>
                <w:bCs/>
                <w:color w:val="000000"/>
                <w:sz w:val="24"/>
                <w:szCs w:val="24"/>
                <w:lang w:val="en-US" w:eastAsia="zh-CN"/>
              </w:rPr>
              <w:t>排</w:t>
            </w:r>
            <w:r>
              <w:rPr>
                <w:rFonts w:hint="eastAsia" w:ascii="Times New Roman" w:hAnsi="宋体" w:eastAsia="宋体" w:cs="Times New Roman"/>
                <w:b/>
                <w:bCs/>
                <w:color w:val="000000"/>
                <w:sz w:val="24"/>
                <w:szCs w:val="24"/>
              </w:rPr>
              <w:t>水</w:t>
            </w:r>
          </w:p>
          <w:p>
            <w:pPr>
              <w:keepNext w:val="0"/>
              <w:keepLines w:val="0"/>
              <w:pageBreakBefore w:val="0"/>
              <w:widowControl w:val="0"/>
              <w:kinsoku/>
              <w:wordWrap/>
              <w:overflowPunct/>
              <w:topLinePunct w:val="0"/>
              <w:autoSpaceDE/>
              <w:autoSpaceDN/>
              <w:bidi w:val="0"/>
              <w:adjustRightInd w:val="0"/>
              <w:snapToGrid w:val="0"/>
              <w:spacing w:line="360" w:lineRule="auto"/>
              <w:ind w:firstLine="597" w:firstLineChars="249"/>
              <w:textAlignment w:val="auto"/>
              <w:rPr>
                <w:rFonts w:hint="default" w:ascii="Times New Roman" w:hAnsi="宋体" w:cs="Times New Roman"/>
                <w:color w:val="000000"/>
                <w:sz w:val="24"/>
                <w:szCs w:val="24"/>
                <w:lang w:val="en-US" w:eastAsia="zh-CN"/>
              </w:rPr>
            </w:pPr>
            <w:r>
              <w:rPr>
                <w:rFonts w:hint="eastAsia" w:ascii="Times New Roman" w:hAnsi="宋体" w:cs="Times New Roman"/>
                <w:color w:val="000000"/>
                <w:sz w:val="24"/>
                <w:szCs w:val="24"/>
                <w:lang w:eastAsia="zh-CN"/>
              </w:rPr>
              <w:t>（</w:t>
            </w:r>
            <w:r>
              <w:rPr>
                <w:rFonts w:hint="eastAsia" w:ascii="Times New Roman" w:hAnsi="宋体" w:cs="Times New Roman"/>
                <w:color w:val="000000"/>
                <w:sz w:val="24"/>
                <w:szCs w:val="24"/>
                <w:lang w:val="en-US" w:eastAsia="zh-CN"/>
              </w:rPr>
              <w:t>1</w:t>
            </w:r>
            <w:r>
              <w:rPr>
                <w:rFonts w:hint="eastAsia" w:ascii="Times New Roman" w:hAnsi="宋体" w:cs="Times New Roman"/>
                <w:color w:val="000000"/>
                <w:sz w:val="24"/>
                <w:szCs w:val="24"/>
                <w:lang w:eastAsia="zh-CN"/>
              </w:rPr>
              <w:t>）</w:t>
            </w:r>
            <w:r>
              <w:rPr>
                <w:rFonts w:hint="eastAsia" w:ascii="Times New Roman" w:hAnsi="宋体" w:cs="Times New Roman"/>
                <w:color w:val="000000"/>
                <w:sz w:val="24"/>
                <w:szCs w:val="24"/>
                <w:lang w:val="en-US" w:eastAsia="zh-CN"/>
              </w:rPr>
              <w:t>给水</w:t>
            </w:r>
          </w:p>
          <w:p>
            <w:pPr>
              <w:keepNext w:val="0"/>
              <w:keepLines w:val="0"/>
              <w:pageBreakBefore w:val="0"/>
              <w:widowControl w:val="0"/>
              <w:kinsoku/>
              <w:wordWrap/>
              <w:overflowPunct/>
              <w:topLinePunct w:val="0"/>
              <w:autoSpaceDE/>
              <w:autoSpaceDN/>
              <w:bidi w:val="0"/>
              <w:adjustRightInd w:val="0"/>
              <w:snapToGrid w:val="0"/>
              <w:spacing w:line="360" w:lineRule="auto"/>
              <w:ind w:firstLine="597" w:firstLineChars="249"/>
              <w:textAlignment w:val="auto"/>
              <w:rPr>
                <w:rFonts w:hint="eastAsia" w:ascii="Times New Roman" w:hAnsi="宋体" w:eastAsia="宋体" w:cs="Times New Roman"/>
                <w:b/>
                <w:color w:val="000000" w:themeColor="text1"/>
                <w:sz w:val="24"/>
                <w:szCs w:val="24"/>
                <w:lang w:eastAsia="zh-CN"/>
                <w14:textFill>
                  <w14:solidFill>
                    <w14:schemeClr w14:val="tx1"/>
                  </w14:solidFill>
                </w14:textFill>
              </w:rPr>
            </w:pPr>
            <w:r>
              <w:rPr>
                <w:rFonts w:hint="eastAsia" w:ascii="Times New Roman" w:hAnsi="宋体" w:eastAsia="宋体" w:cs="Times New Roman"/>
                <w:color w:val="000000"/>
                <w:sz w:val="24"/>
                <w:szCs w:val="24"/>
              </w:rPr>
              <w:t>项目用水主要从</w:t>
            </w:r>
            <w:r>
              <w:rPr>
                <w:rFonts w:hint="eastAsia" w:ascii="Times New Roman" w:hAnsi="宋体" w:cs="Times New Roman"/>
                <w:color w:val="000000"/>
                <w:sz w:val="24"/>
                <w:szCs w:val="24"/>
                <w:lang w:val="en-US" w:eastAsia="zh-CN"/>
              </w:rPr>
              <w:t>龙泉镇</w:t>
            </w:r>
            <w:r>
              <w:rPr>
                <w:rFonts w:hint="eastAsia" w:ascii="Times New Roman" w:hAnsi="宋体" w:eastAsia="宋体" w:cs="Times New Roman"/>
                <w:color w:val="000000"/>
                <w:sz w:val="24"/>
                <w:szCs w:val="24"/>
              </w:rPr>
              <w:t>自来水管网</w:t>
            </w:r>
            <w:r>
              <w:rPr>
                <w:rFonts w:hint="eastAsia" w:ascii="Times New Roman" w:hAnsi="宋体" w:eastAsia="宋体" w:cs="Times New Roman"/>
                <w:color w:val="000000" w:themeColor="text1"/>
                <w:sz w:val="24"/>
                <w:szCs w:val="24"/>
                <w14:textFill>
                  <w14:solidFill>
                    <w14:schemeClr w14:val="tx1"/>
                  </w14:solidFill>
                </w14:textFill>
              </w:rPr>
              <w:t>接入，用水主要为员工生活用水、地面冲洗用水、设备和运输车辆冲洗用水以及绿化用水等。根据《湖南省用水定额》（DB43/T388-2014），项目用水量核算见表</w:t>
            </w:r>
            <w:r>
              <w:rPr>
                <w:rFonts w:hint="eastAsia" w:ascii="Times New Roman" w:hAnsi="宋体" w:cs="Times New Roman"/>
                <w:color w:val="000000" w:themeColor="text1"/>
                <w:sz w:val="24"/>
                <w:szCs w:val="24"/>
                <w:lang w:val="en-US" w:eastAsia="zh-CN"/>
                <w14:textFill>
                  <w14:solidFill>
                    <w14:schemeClr w14:val="tx1"/>
                  </w14:solidFill>
                </w14:textFill>
              </w:rPr>
              <w:t>2</w:t>
            </w:r>
            <w:r>
              <w:rPr>
                <w:rFonts w:hint="eastAsia" w:ascii="Times New Roman" w:hAnsi="宋体" w:eastAsia="宋体" w:cs="Times New Roman"/>
                <w:color w:val="000000" w:themeColor="text1"/>
                <w:sz w:val="24"/>
                <w:szCs w:val="24"/>
                <w14:textFill>
                  <w14:solidFill>
                    <w14:schemeClr w14:val="tx1"/>
                  </w14:solidFill>
                </w14:textFill>
              </w:rPr>
              <w:t>-</w:t>
            </w:r>
            <w:r>
              <w:rPr>
                <w:rFonts w:hint="eastAsia" w:ascii="Times New Roman" w:hAnsi="宋体" w:cs="Times New Roman"/>
                <w:color w:val="000000" w:themeColor="text1"/>
                <w:sz w:val="24"/>
                <w:szCs w:val="24"/>
                <w:lang w:val="en-US" w:eastAsia="zh-CN"/>
                <w14:textFill>
                  <w14:solidFill>
                    <w14:schemeClr w14:val="tx1"/>
                  </w14:solidFill>
                </w14:textFill>
              </w:rPr>
              <w:t>5</w:t>
            </w:r>
            <w:r>
              <w:rPr>
                <w:rFonts w:hint="eastAsia" w:ascii="Times New Roman" w:hAnsi="宋体" w:eastAsia="宋体" w:cs="Times New Roman"/>
                <w:color w:val="000000" w:themeColor="text1"/>
                <w:sz w:val="24"/>
                <w:szCs w:val="24"/>
                <w14:textFill>
                  <w14:solidFill>
                    <w14:schemeClr w14:val="tx1"/>
                  </w14:solidFill>
                </w14:textFill>
              </w:rPr>
              <w:t>，废水产生量按用水量的80%来计</w:t>
            </w:r>
            <w:r>
              <w:rPr>
                <w:rFonts w:hint="eastAsia" w:ascii="Times New Roman" w:hAnsi="宋体"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宋体" w:eastAsia="宋体" w:cs="Times New Roman"/>
                <w:b/>
                <w:color w:val="000000" w:themeColor="text1"/>
                <w:sz w:val="21"/>
                <w:szCs w:val="21"/>
                <w14:textFill>
                  <w14:solidFill>
                    <w14:schemeClr w14:val="tx1"/>
                  </w14:solidFill>
                </w14:textFill>
              </w:rPr>
            </w:pPr>
            <w:r>
              <w:rPr>
                <w:rFonts w:hint="eastAsia" w:ascii="Times New Roman" w:hAnsi="宋体" w:eastAsia="宋体" w:cs="Times New Roman"/>
                <w:b/>
                <w:color w:val="000000" w:themeColor="text1"/>
                <w:sz w:val="21"/>
                <w:szCs w:val="21"/>
                <w14:textFill>
                  <w14:solidFill>
                    <w14:schemeClr w14:val="tx1"/>
                  </w14:solidFill>
                </w14:textFill>
              </w:rPr>
              <w:t>表</w:t>
            </w:r>
            <w:r>
              <w:rPr>
                <w:rFonts w:hint="eastAsia" w:ascii="Times New Roman" w:hAnsi="宋体" w:cs="Times New Roman"/>
                <w:b/>
                <w:color w:val="000000" w:themeColor="text1"/>
                <w:sz w:val="21"/>
                <w:szCs w:val="21"/>
                <w:lang w:val="en-US" w:eastAsia="zh-CN"/>
                <w14:textFill>
                  <w14:solidFill>
                    <w14:schemeClr w14:val="tx1"/>
                  </w14:solidFill>
                </w14:textFill>
              </w:rPr>
              <w:t>2</w:t>
            </w:r>
            <w:r>
              <w:rPr>
                <w:rFonts w:hint="eastAsia" w:ascii="Times New Roman" w:hAnsi="宋体" w:eastAsia="宋体" w:cs="Times New Roman"/>
                <w:b/>
                <w:color w:val="000000" w:themeColor="text1"/>
                <w:sz w:val="21"/>
                <w:szCs w:val="21"/>
                <w14:textFill>
                  <w14:solidFill>
                    <w14:schemeClr w14:val="tx1"/>
                  </w14:solidFill>
                </w14:textFill>
              </w:rPr>
              <w:t>-</w:t>
            </w:r>
            <w:r>
              <w:rPr>
                <w:rFonts w:hint="eastAsia" w:ascii="Times New Roman" w:hAnsi="宋体" w:cs="Times New Roman"/>
                <w:b/>
                <w:color w:val="000000" w:themeColor="text1"/>
                <w:sz w:val="21"/>
                <w:szCs w:val="21"/>
                <w:lang w:val="en-US" w:eastAsia="zh-CN"/>
                <w14:textFill>
                  <w14:solidFill>
                    <w14:schemeClr w14:val="tx1"/>
                  </w14:solidFill>
                </w14:textFill>
              </w:rPr>
              <w:t>5</w:t>
            </w:r>
            <w:r>
              <w:rPr>
                <w:rFonts w:hint="eastAsia" w:ascii="Times New Roman" w:hAnsi="宋体" w:eastAsia="宋体" w:cs="Times New Roman"/>
                <w:b/>
                <w:color w:val="000000" w:themeColor="text1"/>
                <w:sz w:val="21"/>
                <w:szCs w:val="21"/>
                <w14:textFill>
                  <w14:solidFill>
                    <w14:schemeClr w14:val="tx1"/>
                  </w14:solidFill>
                </w14:textFill>
              </w:rPr>
              <w:t xml:space="preserve"> 项目用水及废水产生核算一览表</w:t>
            </w:r>
          </w:p>
          <w:tbl>
            <w:tblPr>
              <w:tblStyle w:val="20"/>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9"/>
              <w:gridCol w:w="1178"/>
              <w:gridCol w:w="1023"/>
              <w:gridCol w:w="1394"/>
              <w:gridCol w:w="1055"/>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用水节点</w:t>
                  </w:r>
                </w:p>
              </w:tc>
              <w:tc>
                <w:tcPr>
                  <w:tcW w:w="699"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用水定额</w:t>
                  </w:r>
                </w:p>
              </w:tc>
              <w:tc>
                <w:tcPr>
                  <w:tcW w:w="607"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规模</w:t>
                  </w:r>
                </w:p>
              </w:tc>
              <w:tc>
                <w:tcPr>
                  <w:tcW w:w="828"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用水量</w:t>
                  </w:r>
                </w:p>
              </w:tc>
              <w:tc>
                <w:tcPr>
                  <w:tcW w:w="626"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废水量</w:t>
                  </w:r>
                </w:p>
              </w:tc>
              <w:tc>
                <w:tcPr>
                  <w:tcW w:w="1299"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员工生活用水</w:t>
                  </w:r>
                </w:p>
              </w:tc>
              <w:tc>
                <w:tcPr>
                  <w:tcW w:w="699"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80</w:t>
                  </w:r>
                  <w:r>
                    <w:rPr>
                      <w:rFonts w:hint="eastAsia" w:ascii="Times New Roman" w:hAnsi="Times New Roman" w:eastAsia="宋体" w:cs="Times New Roman"/>
                      <w:color w:val="000000" w:themeColor="text1"/>
                      <w:sz w:val="21"/>
                      <w:szCs w:val="21"/>
                      <w14:textFill>
                        <w14:solidFill>
                          <w14:schemeClr w14:val="tx1"/>
                        </w14:solidFill>
                      </w14:textFill>
                    </w:rPr>
                    <w:t>L/人.d</w:t>
                  </w:r>
                </w:p>
              </w:tc>
              <w:tc>
                <w:tcPr>
                  <w:tcW w:w="607"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14:textFill>
                        <w14:solidFill>
                          <w14:schemeClr w14:val="tx1"/>
                        </w14:solidFill>
                      </w14:textFill>
                    </w:rPr>
                    <w:t>人</w:t>
                  </w:r>
                </w:p>
              </w:tc>
              <w:tc>
                <w:tcPr>
                  <w:tcW w:w="828"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0.8</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/d</w:t>
                  </w:r>
                </w:p>
              </w:tc>
              <w:tc>
                <w:tcPr>
                  <w:tcW w:w="626"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0.64</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/d</w:t>
                  </w:r>
                </w:p>
              </w:tc>
              <w:tc>
                <w:tcPr>
                  <w:tcW w:w="1299"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经化粪池处理后清掏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地面冲洗用水</w:t>
                  </w:r>
                </w:p>
              </w:tc>
              <w:tc>
                <w:tcPr>
                  <w:tcW w:w="699" w:type="pct"/>
                  <w:noWrap w:val="0"/>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607"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828"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0.3</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/d</w:t>
                  </w:r>
                </w:p>
              </w:tc>
              <w:tc>
                <w:tcPr>
                  <w:tcW w:w="626"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0.24</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/d</w:t>
                  </w:r>
                </w:p>
              </w:tc>
              <w:tc>
                <w:tcPr>
                  <w:tcW w:w="1299"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每</w:t>
                  </w:r>
                  <w:r>
                    <w:rPr>
                      <w:rFonts w:hint="eastAsia" w:ascii="Times New Roman" w:hAnsi="Times New Roman" w:cs="Times New Roman"/>
                      <w:color w:val="000000" w:themeColor="text1"/>
                      <w:sz w:val="21"/>
                      <w:szCs w:val="21"/>
                      <w:lang w:val="en-US" w:eastAsia="zh-CN"/>
                      <w14:textFill>
                        <w14:solidFill>
                          <w14:schemeClr w14:val="tx1"/>
                        </w14:solidFill>
                      </w14:textFill>
                    </w:rPr>
                    <w:t>天</w:t>
                  </w:r>
                  <w:r>
                    <w:rPr>
                      <w:rFonts w:hint="eastAsia" w:ascii="Times New Roman" w:hAnsi="Times New Roman" w:eastAsia="宋体" w:cs="Times New Roman"/>
                      <w:color w:val="000000" w:themeColor="text1"/>
                      <w:sz w:val="21"/>
                      <w:szCs w:val="21"/>
                      <w14:textFill>
                        <w14:solidFill>
                          <w14:schemeClr w14:val="tx1"/>
                        </w14:solidFill>
                      </w14:textFill>
                    </w:rPr>
                    <w:t>冲洗一次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pct"/>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降尘除臭用水</w:t>
                  </w:r>
                </w:p>
              </w:tc>
              <w:tc>
                <w:tcPr>
                  <w:tcW w:w="699" w:type="pct"/>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/d</w:t>
                  </w:r>
                </w:p>
              </w:tc>
              <w:tc>
                <w:tcPr>
                  <w:tcW w:w="607" w:type="pct"/>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365d</w:t>
                  </w:r>
                </w:p>
              </w:tc>
              <w:tc>
                <w:tcPr>
                  <w:tcW w:w="828" w:type="pct"/>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0.4</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/d</w:t>
                  </w:r>
                </w:p>
              </w:tc>
              <w:tc>
                <w:tcPr>
                  <w:tcW w:w="626" w:type="pct"/>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0.32</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/d</w:t>
                  </w:r>
                </w:p>
              </w:tc>
              <w:tc>
                <w:tcPr>
                  <w:tcW w:w="1299" w:type="pct"/>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每天除臭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设备冲洗用水</w:t>
                  </w:r>
                </w:p>
              </w:tc>
              <w:tc>
                <w:tcPr>
                  <w:tcW w:w="699"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607"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828"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1.125</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/d</w:t>
                  </w:r>
                </w:p>
              </w:tc>
              <w:tc>
                <w:tcPr>
                  <w:tcW w:w="626"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0.9</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/d</w:t>
                  </w:r>
                </w:p>
              </w:tc>
              <w:tc>
                <w:tcPr>
                  <w:tcW w:w="1299"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每周冲洗一次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车辆冲洗</w:t>
                  </w:r>
                </w:p>
              </w:tc>
              <w:tc>
                <w:tcPr>
                  <w:tcW w:w="699"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400L/辆.d</w:t>
                  </w:r>
                </w:p>
              </w:tc>
              <w:tc>
                <w:tcPr>
                  <w:tcW w:w="607"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辆</w:t>
                  </w:r>
                </w:p>
              </w:tc>
              <w:tc>
                <w:tcPr>
                  <w:tcW w:w="828"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1.2</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/d</w:t>
                  </w:r>
                </w:p>
              </w:tc>
              <w:tc>
                <w:tcPr>
                  <w:tcW w:w="626" w:type="pct"/>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0.96</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/d</w:t>
                  </w:r>
                </w:p>
              </w:tc>
              <w:tc>
                <w:tcPr>
                  <w:tcW w:w="1299"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绿化用水</w:t>
                  </w:r>
                </w:p>
              </w:tc>
              <w:tc>
                <w:tcPr>
                  <w:tcW w:w="699" w:type="pct"/>
                  <w:noWrap w:val="0"/>
                  <w:vAlign w:val="center"/>
                </w:tcPr>
                <w:p>
                  <w:pP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60L/m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月</w:t>
                  </w:r>
                </w:p>
              </w:tc>
              <w:tc>
                <w:tcPr>
                  <w:tcW w:w="607"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865.2</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2</w:t>
                  </w:r>
                </w:p>
              </w:tc>
              <w:tc>
                <w:tcPr>
                  <w:tcW w:w="828" w:type="pct"/>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51.91</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次，1.71</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/d</w:t>
                  </w:r>
                </w:p>
              </w:tc>
              <w:tc>
                <w:tcPr>
                  <w:tcW w:w="626"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1299"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植物吸收及耗散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垃圾压滤液</w:t>
                  </w:r>
                </w:p>
              </w:tc>
              <w:tc>
                <w:tcPr>
                  <w:tcW w:w="699"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607" w:type="pct"/>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828" w:type="pct"/>
                  <w:noWrap w:val="0"/>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626"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/d</w:t>
                  </w:r>
                </w:p>
              </w:tc>
              <w:tc>
                <w:tcPr>
                  <w:tcW w:w="1299" w:type="pct"/>
                  <w:noWrap w:val="0"/>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压滤过程中产生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5" w:type="pct"/>
                  <w:gridSpan w:val="3"/>
                  <w:noWrap w:val="0"/>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总计</w:t>
                  </w:r>
                </w:p>
              </w:tc>
              <w:tc>
                <w:tcPr>
                  <w:tcW w:w="828" w:type="pct"/>
                  <w:noWrap w:val="0"/>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5.535</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/d</w:t>
                  </w:r>
                </w:p>
              </w:tc>
              <w:tc>
                <w:tcPr>
                  <w:tcW w:w="626" w:type="pct"/>
                  <w:noWrap w:val="0"/>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5.06</w:t>
                  </w:r>
                  <w:r>
                    <w:rPr>
                      <w:rFonts w:hint="eastAsia"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/d</w:t>
                  </w:r>
                </w:p>
              </w:tc>
              <w:tc>
                <w:tcPr>
                  <w:tcW w:w="1299" w:type="pct"/>
                  <w:noWrap w:val="0"/>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center"/>
                </w:tcPr>
                <w:p>
                  <w:pP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注：项目劳动定员</w:t>
                  </w:r>
                  <w:r>
                    <w:rPr>
                      <w:rFonts w:hint="eastAsia" w:ascii="Times New Roman" w:hAnsi="Times New Roman" w:cs="Times New Roman"/>
                      <w:color w:val="000000" w:themeColor="text1"/>
                      <w:sz w:val="21"/>
                      <w:szCs w:val="21"/>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14:textFill>
                        <w14:solidFill>
                          <w14:schemeClr w14:val="tx1"/>
                        </w14:solidFill>
                      </w14:textFill>
                    </w:rPr>
                    <w:t>人，不在站内食宿</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597" w:firstLineChars="249"/>
              <w:textAlignment w:val="auto"/>
              <w:rPr>
                <w:rFonts w:hint="eastAsia" w:ascii="Times New Roman" w:hAnsi="宋体" w:eastAsia="宋体" w:cs="Times New Roman"/>
                <w:color w:val="000000"/>
                <w:sz w:val="24"/>
                <w:szCs w:val="24"/>
              </w:rPr>
            </w:pPr>
            <w:r>
              <w:rPr>
                <w:rFonts w:hint="eastAsia" w:ascii="Times New Roman" w:hAnsi="宋体" w:eastAsia="宋体" w:cs="Times New Roman"/>
                <w:color w:val="000000"/>
                <w:sz w:val="24"/>
                <w:szCs w:val="24"/>
              </w:rPr>
              <w:t>（2）排水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宋体" w:eastAsia="宋体" w:cs="Times New Roman"/>
                <w:color w:val="000000"/>
                <w:sz w:val="24"/>
                <w:szCs w:val="24"/>
              </w:rPr>
            </w:pPr>
            <w:r>
              <w:rPr>
                <w:rFonts w:hint="eastAsia" w:ascii="Times New Roman" w:hAnsi="宋体" w:eastAsia="宋体" w:cs="Times New Roman"/>
                <w:color w:val="000000"/>
                <w:sz w:val="24"/>
                <w:szCs w:val="24"/>
              </w:rPr>
              <w:t>站内实行雨污分流。其中职工生活污水经化粪池处理后由周边居民定期清掏；冲洗废水以及垃圾压滤液一并排入废水收集池，经吸污车外运至</w:t>
            </w:r>
            <w:r>
              <w:rPr>
                <w:rFonts w:hint="eastAsia" w:ascii="Times New Roman" w:hAnsi="宋体" w:cs="Times New Roman"/>
                <w:color w:val="000000"/>
                <w:sz w:val="24"/>
                <w:szCs w:val="24"/>
                <w:lang w:val="en-US" w:eastAsia="zh-CN"/>
              </w:rPr>
              <w:t>新田县</w:t>
            </w:r>
            <w:r>
              <w:rPr>
                <w:rFonts w:hint="eastAsia" w:ascii="Times New Roman" w:hAnsi="宋体" w:eastAsia="宋体" w:cs="Times New Roman"/>
                <w:color w:val="000000"/>
                <w:sz w:val="24"/>
                <w:szCs w:val="24"/>
              </w:rPr>
              <w:t>污水处理厂处理。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宋体" w:eastAsia="宋体" w:cs="Times New Roman"/>
                <w:color w:val="000000"/>
                <w:sz w:val="24"/>
                <w:szCs w:val="24"/>
                <w:lang w:val="en-US" w:eastAsia="zh-CN"/>
              </w:rPr>
            </w:pPr>
            <w:r>
              <w:rPr>
                <w:rFonts w:hint="eastAsia" w:ascii="Times New Roman" w:hAnsi="宋体" w:eastAsia="宋体" w:cs="Times New Roman"/>
                <w:color w:val="000000"/>
                <w:sz w:val="24"/>
                <w:szCs w:val="24"/>
                <w:lang w:val="en-US" w:eastAsia="zh-CN"/>
              </w:rPr>
              <w:t>项目水平衡图如下所示</w:t>
            </w:r>
            <w:r>
              <w:rPr>
                <w:rFonts w:hint="eastAsia" w:ascii="Times New Roman" w:hAnsi="宋体" w:cs="Times New Roman"/>
                <w:color w:val="00000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宋体" w:eastAsia="宋体" w:cs="Times New Roman"/>
                <w:color w:val="000000"/>
                <w:sz w:val="24"/>
                <w:szCs w:val="24"/>
              </w:rPr>
            </w:pPr>
          </w:p>
          <w:p>
            <w:pPr>
              <w:jc w:val="center"/>
              <w:rPr>
                <w:rFonts w:hint="default" w:ascii="Times New Roman" w:hAnsi="宋体" w:eastAsia="宋体" w:cs="Times New Roman"/>
                <w:b/>
                <w:bCs/>
                <w:color w:val="000000"/>
                <w:sz w:val="21"/>
                <w:szCs w:val="21"/>
                <w:u w:val="single"/>
                <w:lang w:val="en-US" w:eastAsia="zh-CN"/>
              </w:rPr>
            </w:pPr>
            <w:r>
              <w:rPr>
                <w:u w:val="single"/>
              </w:rPr>
              <w:drawing>
                <wp:anchor distT="0" distB="0" distL="114300" distR="114300" simplePos="0" relativeHeight="251664384" behindDoc="0" locked="0" layoutInCell="1" allowOverlap="1">
                  <wp:simplePos x="0" y="0"/>
                  <wp:positionH relativeFrom="column">
                    <wp:posOffset>-49530</wp:posOffset>
                  </wp:positionH>
                  <wp:positionV relativeFrom="paragraph">
                    <wp:posOffset>21590</wp:posOffset>
                  </wp:positionV>
                  <wp:extent cx="5334635" cy="4211320"/>
                  <wp:effectExtent l="0" t="0" r="18415" b="17780"/>
                  <wp:wrapSquare wrapText="bothSides"/>
                  <wp:docPr id="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pic:cNvPicPr>
                            <a:picLocks noChangeAspect="1"/>
                          </pic:cNvPicPr>
                        </pic:nvPicPr>
                        <pic:blipFill>
                          <a:blip r:embed="rId10"/>
                          <a:stretch>
                            <a:fillRect/>
                          </a:stretch>
                        </pic:blipFill>
                        <pic:spPr>
                          <a:xfrm>
                            <a:off x="1398905" y="1144905"/>
                            <a:ext cx="5334635" cy="4211320"/>
                          </a:xfrm>
                          <a:prstGeom prst="rect">
                            <a:avLst/>
                          </a:prstGeom>
                          <a:noFill/>
                          <a:ln>
                            <a:noFill/>
                          </a:ln>
                        </pic:spPr>
                      </pic:pic>
                    </a:graphicData>
                  </a:graphic>
                </wp:anchor>
              </w:drawing>
            </w:r>
            <w:r>
              <w:rPr>
                <w:rFonts w:hint="eastAsia" w:ascii="Times New Roman" w:hAnsi="宋体" w:cs="Times New Roman"/>
                <w:b/>
                <w:bCs/>
                <w:color w:val="000000"/>
                <w:sz w:val="21"/>
                <w:szCs w:val="21"/>
                <w:u w:val="single"/>
                <w:lang w:val="en-US" w:eastAsia="zh-CN"/>
              </w:rPr>
              <w:t>图2-1 项目水平衡图（t/d）</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宋体" w:cs="Times New Roman"/>
                <w:b/>
                <w:bCs/>
                <w:color w:val="000000"/>
                <w:sz w:val="24"/>
                <w:szCs w:val="24"/>
                <w:lang w:val="en-US" w:eastAsia="zh-CN"/>
              </w:rPr>
            </w:pPr>
            <w:r>
              <w:rPr>
                <w:rFonts w:hint="eastAsia" w:ascii="Times New Roman" w:hAnsi="宋体" w:cs="Times New Roman"/>
                <w:b/>
                <w:bCs/>
                <w:color w:val="000000"/>
                <w:sz w:val="24"/>
                <w:szCs w:val="24"/>
                <w:lang w:val="en-US" w:eastAsia="zh-CN"/>
              </w:rPr>
              <w:t>4、</w:t>
            </w:r>
            <w:r>
              <w:rPr>
                <w:rFonts w:hint="default" w:ascii="Times New Roman" w:hAnsi="宋体" w:cs="Times New Roman"/>
                <w:b/>
                <w:bCs/>
                <w:color w:val="000000"/>
                <w:sz w:val="24"/>
                <w:szCs w:val="24"/>
                <w:lang w:val="en-US" w:eastAsia="zh-CN"/>
              </w:rPr>
              <w:t>供电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宋体" w:eastAsia="宋体" w:cs="Times New Roman"/>
                <w:color w:val="000000"/>
                <w:sz w:val="24"/>
                <w:szCs w:val="24"/>
              </w:rPr>
            </w:pPr>
            <w:r>
              <w:rPr>
                <w:rFonts w:hint="eastAsia" w:ascii="Times New Roman" w:hAnsi="宋体" w:eastAsia="宋体" w:cs="Times New Roman"/>
                <w:color w:val="000000"/>
                <w:sz w:val="24"/>
                <w:szCs w:val="24"/>
              </w:rPr>
              <w:t>从</w:t>
            </w:r>
            <w:r>
              <w:rPr>
                <w:rFonts w:hint="eastAsia" w:ascii="Times New Roman" w:hAnsi="宋体" w:cs="Times New Roman"/>
                <w:color w:val="000000"/>
                <w:sz w:val="24"/>
                <w:szCs w:val="24"/>
                <w:lang w:val="en-US" w:eastAsia="zh-CN"/>
              </w:rPr>
              <w:t>龙泉镇</w:t>
            </w:r>
            <w:r>
              <w:rPr>
                <w:rFonts w:hint="eastAsia" w:ascii="Times New Roman" w:hAnsi="宋体" w:eastAsia="宋体" w:cs="Times New Roman"/>
                <w:color w:val="000000"/>
                <w:sz w:val="24"/>
                <w:szCs w:val="24"/>
              </w:rPr>
              <w:t>电网供应，站内设置配电间，经变压后的电送至站内各用电单元。</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宋体" w:cs="Times New Roman"/>
                <w:b/>
                <w:bCs/>
                <w:color w:val="000000"/>
                <w:sz w:val="24"/>
                <w:szCs w:val="24"/>
                <w:lang w:val="en-US" w:eastAsia="zh-CN"/>
              </w:rPr>
            </w:pPr>
            <w:r>
              <w:rPr>
                <w:rFonts w:hint="eastAsia" w:ascii="Times New Roman" w:hAnsi="宋体" w:cs="Times New Roman"/>
                <w:b/>
                <w:bCs/>
                <w:color w:val="000000"/>
                <w:sz w:val="24"/>
                <w:szCs w:val="24"/>
                <w:lang w:val="en-US" w:eastAsia="zh-CN"/>
              </w:rPr>
              <w:t>5、绿化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宋体" w:eastAsia="宋体" w:cs="Times New Roman"/>
                <w:color w:val="000000" w:themeColor="text1"/>
                <w:sz w:val="24"/>
                <w:szCs w:val="24"/>
                <w14:textFill>
                  <w14:solidFill>
                    <w14:schemeClr w14:val="tx1"/>
                  </w14:solidFill>
                </w14:textFill>
              </w:rPr>
            </w:pPr>
            <w:r>
              <w:rPr>
                <w:rFonts w:hint="eastAsia" w:ascii="Times New Roman" w:hAnsi="宋体" w:eastAsia="宋体" w:cs="Times New Roman"/>
                <w:color w:val="000000"/>
                <w:sz w:val="24"/>
                <w:szCs w:val="24"/>
              </w:rPr>
              <w:t>根据《生活垃</w:t>
            </w:r>
            <w:r>
              <w:rPr>
                <w:rFonts w:hint="eastAsia" w:ascii="Times New Roman" w:hAnsi="宋体" w:eastAsia="宋体" w:cs="Times New Roman"/>
                <w:color w:val="000000" w:themeColor="text1"/>
                <w:sz w:val="24"/>
                <w:szCs w:val="24"/>
                <w14:textFill>
                  <w14:solidFill>
                    <w14:schemeClr w14:val="tx1"/>
                  </w14:solidFill>
                </w14:textFill>
              </w:rPr>
              <w:t>圾转运站技术规范》（CJ/T47-2016），转运站绿地率宜为20%~30%，本项目绿化率不低于20%，绿化面积不少于</w:t>
            </w:r>
            <w:r>
              <w:rPr>
                <w:rFonts w:hint="eastAsia" w:ascii="Times New Roman" w:hAnsi="宋体" w:eastAsia="宋体" w:cs="Times New Roman"/>
                <w:color w:val="000000" w:themeColor="text1"/>
                <w:sz w:val="24"/>
                <w:szCs w:val="24"/>
                <w:lang w:val="en-US" w:eastAsia="zh-CN"/>
                <w14:textFill>
                  <w14:solidFill>
                    <w14:schemeClr w14:val="tx1"/>
                  </w14:solidFill>
                </w14:textFill>
              </w:rPr>
              <w:t>865.2</w:t>
            </w:r>
            <w:r>
              <w:rPr>
                <w:rFonts w:hint="eastAsia" w:ascii="Times New Roman" w:hAnsi="宋体" w:eastAsia="宋体" w:cs="Times New Roman"/>
                <w:color w:val="000000" w:themeColor="text1"/>
                <w:sz w:val="24"/>
                <w:szCs w:val="24"/>
                <w14:textFill>
                  <w14:solidFill>
                    <w14:schemeClr w14:val="tx1"/>
                  </w14:solidFill>
                </w14:textFill>
              </w:rPr>
              <w:t>m</w:t>
            </w:r>
            <w:r>
              <w:rPr>
                <w:rFonts w:hint="eastAsia" w:ascii="Times New Roman" w:hAnsi="宋体" w:eastAsia="宋体" w:cs="Times New Roman"/>
                <w:color w:val="000000" w:themeColor="text1"/>
                <w:sz w:val="24"/>
                <w:szCs w:val="24"/>
                <w:vertAlign w:val="superscript"/>
                <w14:textFill>
                  <w14:solidFill>
                    <w14:schemeClr w14:val="tx1"/>
                  </w14:solidFill>
                </w14:textFill>
              </w:rPr>
              <w:t>2</w:t>
            </w:r>
            <w:r>
              <w:rPr>
                <w:rFonts w:hint="eastAsia" w:ascii="Times New Roman" w:hAnsi="宋体" w:eastAsia="宋体" w:cs="Times New Roman"/>
                <w:color w:val="000000" w:themeColor="text1"/>
                <w:sz w:val="24"/>
                <w:szCs w:val="24"/>
                <w14:textFill>
                  <w14:solidFill>
                    <w14:schemeClr w14:val="tx1"/>
                  </w14:solidFill>
                </w14:textFill>
              </w:rPr>
              <w:t>，满足规范要求。</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lang w:val="en-US" w:eastAsia="zh-CN"/>
                <w14:textFill>
                  <w14:solidFill>
                    <w14:schemeClr w14:val="tx1"/>
                  </w14:solidFill>
                </w14:textFill>
              </w:rPr>
              <w:t>6、</w:t>
            </w:r>
            <w:r>
              <w:rPr>
                <w:rFonts w:hint="eastAsia" w:ascii="Times New Roman" w:hAnsi="Times New Roman" w:eastAsia="宋体" w:cs="Times New Roman"/>
                <w:b/>
                <w:color w:val="000000" w:themeColor="text1"/>
                <w:sz w:val="24"/>
                <w:szCs w:val="24"/>
                <w14:textFill>
                  <w14:solidFill>
                    <w14:schemeClr w14:val="tx1"/>
                  </w14:solidFill>
                </w14:textFill>
              </w:rPr>
              <w:t>劳动定员及工作制度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项目劳动定员</w:t>
            </w:r>
            <w:r>
              <w:rPr>
                <w:rFonts w:hint="eastAsia" w:ascii="Times New Roman" w:hAnsi="Times New Roman" w:cs="Times New Roman"/>
                <w:color w:val="000000" w:themeColor="text1"/>
                <w:sz w:val="24"/>
                <w:szCs w:val="24"/>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14:textFill>
                  <w14:solidFill>
                    <w14:schemeClr w14:val="tx1"/>
                  </w14:solidFill>
                </w14:textFill>
              </w:rPr>
              <w:t>人，主要是操作工及值班人员，不在站区内食宿。年工作日365天，实行</w:t>
            </w:r>
            <w:r>
              <w:rPr>
                <w:rFonts w:hint="eastAsia" w:ascii="Times New Roman" w:hAnsi="Times New Roman" w:cs="Times New Roman"/>
                <w:color w:val="000000" w:themeColor="text1"/>
                <w:sz w:val="24"/>
                <w:szCs w:val="24"/>
                <w:lang w:val="en-US" w:eastAsia="zh-CN"/>
                <w14:textFill>
                  <w14:solidFill>
                    <w14:schemeClr w14:val="tx1"/>
                  </w14:solidFill>
                </w14:textFill>
              </w:rPr>
              <w:t>三</w:t>
            </w:r>
            <w:r>
              <w:rPr>
                <w:rFonts w:hint="eastAsia" w:ascii="Times New Roman" w:hAnsi="Times New Roman" w:eastAsia="宋体" w:cs="Times New Roman"/>
                <w:color w:val="000000" w:themeColor="text1"/>
                <w:sz w:val="24"/>
                <w:szCs w:val="24"/>
                <w14:textFill>
                  <w14:solidFill>
                    <w14:schemeClr w14:val="tx1"/>
                  </w14:solidFill>
                </w14:textFill>
              </w:rPr>
              <w:t>班运转制，每班</w:t>
            </w:r>
            <w:r>
              <w:rPr>
                <w:rFonts w:hint="eastAsia" w:ascii="Times New Roman" w:hAnsi="Times New Roman" w:cs="Times New Roman"/>
                <w:color w:val="000000" w:themeColor="text1"/>
                <w:sz w:val="24"/>
                <w:szCs w:val="24"/>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14:textFill>
                  <w14:solidFill>
                    <w14:schemeClr w14:val="tx1"/>
                  </w14:solidFill>
                </w14:textFill>
              </w:rPr>
              <w:t>小时</w:t>
            </w:r>
            <w:r>
              <w:rPr>
                <w:rFonts w:hint="eastAsia" w:ascii="Times New Roman" w:hAnsi="Times New Roman"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597" w:firstLineChars="249"/>
              <w:textAlignment w:val="auto"/>
              <w:rPr>
                <w:rFonts w:hint="eastAsia" w:ascii="Times New Roman" w:hAnsi="Times New Roman" w:eastAsia="宋体" w:cs="Times New Roman"/>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597" w:firstLineChars="249"/>
              <w:textAlignment w:val="auto"/>
              <w:rPr>
                <w:rFonts w:hint="eastAsia" w:ascii="Times New Roman" w:hAnsi="Times New Roman" w:eastAsia="宋体" w:cs="Times New Roman"/>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597" w:firstLineChars="249"/>
              <w:textAlignment w:val="auto"/>
              <w:rPr>
                <w:rFonts w:hint="eastAsia" w:ascii="Times New Roman" w:hAnsi="Times New Roman" w:eastAsia="宋体" w:cs="Times New Roman"/>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dxa"/>
            <w:vAlign w:val="center"/>
          </w:tcPr>
          <w:p>
            <w:pPr>
              <w:bidi w:val="0"/>
              <w:jc w:val="center"/>
              <w:rPr>
                <w:rFonts w:hint="default"/>
                <w:sz w:val="24"/>
                <w:szCs w:val="24"/>
                <w:vertAlign w:val="baseline"/>
                <w:lang w:val="en-US" w:eastAsia="zh-CN"/>
              </w:rPr>
            </w:pPr>
            <w:r>
              <w:rPr>
                <w:rFonts w:hint="eastAsia"/>
                <w:sz w:val="24"/>
                <w:szCs w:val="24"/>
                <w:vertAlign w:val="baseline"/>
                <w:lang w:val="en-US" w:eastAsia="zh-CN"/>
              </w:rPr>
              <w:t>工艺流程和产污环节</w:t>
            </w:r>
          </w:p>
        </w:tc>
        <w:tc>
          <w:tcPr>
            <w:tcW w:w="864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lang w:val="en-US" w:eastAsia="zh-CN"/>
              </w:rPr>
              <w:t>1、</w:t>
            </w:r>
            <w:r>
              <w:rPr>
                <w:rFonts w:hint="eastAsia" w:ascii="Times New Roman" w:hAnsi="Times New Roman" w:eastAsia="宋体" w:cs="Times New Roman"/>
                <w:b/>
                <w:color w:val="000000"/>
                <w:sz w:val="24"/>
                <w:szCs w:val="24"/>
              </w:rPr>
              <w:t>工艺流程：</w:t>
            </w:r>
          </w:p>
          <w:p>
            <w:pPr>
              <w:pStyle w:val="16"/>
              <w:keepNext w:val="0"/>
              <w:keepLines w:val="0"/>
              <w:pageBreakBefore w:val="0"/>
              <w:widowControl w:val="0"/>
              <w:kinsoku/>
              <w:wordWrap/>
              <w:overflowPunct/>
              <w:topLinePunct w:val="0"/>
              <w:autoSpaceDE/>
              <w:autoSpaceDN/>
              <w:bidi w:val="0"/>
              <w:adjustRightInd w:val="0"/>
              <w:snapToGrid w:val="0"/>
              <w:spacing w:line="360" w:lineRule="auto"/>
              <w:ind w:right="73" w:rightChars="35" w:firstLine="482" w:firstLineChars="200"/>
              <w:jc w:val="both"/>
              <w:textAlignment w:val="auto"/>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lang w:val="en-US" w:eastAsia="zh-CN"/>
              </w:rPr>
              <w:t>1.1</w:t>
            </w:r>
            <w:r>
              <w:rPr>
                <w:rFonts w:hint="default" w:ascii="Times New Roman" w:hAnsi="Times New Roman" w:eastAsia="宋体" w:cs="Times New Roman"/>
                <w:b/>
                <w:bCs/>
                <w:color w:val="000000"/>
                <w:sz w:val="24"/>
                <w:szCs w:val="24"/>
                <w:lang w:val="en-US" w:eastAsia="zh-CN"/>
              </w:rPr>
              <w:t>施工期工艺流程及产污节点</w:t>
            </w:r>
          </w:p>
          <w:p>
            <w:pPr>
              <w:pStyle w:val="16"/>
              <w:keepNext w:val="0"/>
              <w:keepLines w:val="0"/>
              <w:pageBreakBefore w:val="0"/>
              <w:widowControl w:val="0"/>
              <w:kinsoku/>
              <w:wordWrap/>
              <w:overflowPunct/>
              <w:topLinePunct w:val="0"/>
              <w:autoSpaceDE/>
              <w:autoSpaceDN/>
              <w:bidi w:val="0"/>
              <w:adjustRightInd w:val="0"/>
              <w:snapToGrid w:val="0"/>
              <w:spacing w:line="360" w:lineRule="auto"/>
              <w:ind w:right="73" w:rightChars="35" w:firstLine="480" w:firstLineChars="200"/>
              <w:jc w:val="both"/>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施工期间主要活动为</w:t>
            </w:r>
            <w:r>
              <w:rPr>
                <w:rFonts w:ascii="Times New Roman" w:hAnsi="Times New Roman" w:eastAsia="宋体" w:cs="Times New Roman"/>
                <w:color w:val="000000"/>
                <w:sz w:val="24"/>
                <w:szCs w:val="24"/>
              </w:rPr>
              <w:t>平整土地、建筑施工、铺设管线、安装设施、绿化</w:t>
            </w:r>
            <w:r>
              <w:rPr>
                <w:rFonts w:hint="eastAsia" w:ascii="Times New Roman" w:hAnsi="Times New Roman" w:eastAsia="宋体" w:cs="Times New Roman"/>
                <w:color w:val="000000"/>
                <w:sz w:val="24"/>
                <w:szCs w:val="24"/>
              </w:rPr>
              <w:t>等。</w:t>
            </w:r>
            <w:r>
              <w:rPr>
                <w:rFonts w:ascii="Times New Roman" w:hAnsi="Times New Roman" w:eastAsia="宋体" w:cs="Times New Roman"/>
                <w:color w:val="000000"/>
                <w:sz w:val="24"/>
                <w:szCs w:val="24"/>
              </w:rPr>
              <w:t>产生的污染物主要为施工噪声、施工废水、施工粉尘和弃土、垃圾。</w:t>
            </w:r>
          </w:p>
          <w:p>
            <w:pPr>
              <w:pStyle w:val="16"/>
              <w:keepNext w:val="0"/>
              <w:keepLines w:val="0"/>
              <w:pageBreakBefore w:val="0"/>
              <w:widowControl w:val="0"/>
              <w:kinsoku/>
              <w:wordWrap/>
              <w:overflowPunct/>
              <w:topLinePunct w:val="0"/>
              <w:autoSpaceDE/>
              <w:autoSpaceDN/>
              <w:bidi w:val="0"/>
              <w:adjustRightInd w:val="0"/>
              <w:snapToGrid w:val="0"/>
              <w:spacing w:line="360" w:lineRule="auto"/>
              <w:ind w:right="73" w:rightChars="35" w:firstLine="480" w:firstLineChars="200"/>
              <w:jc w:val="both"/>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施工期的工艺流程及产污情况图示如下：</w:t>
            </w:r>
          </w:p>
          <w:p>
            <w:pPr>
              <w:spacing w:line="640" w:lineRule="exact"/>
              <w:rPr>
                <w:rFonts w:hint="eastAsia" w:ascii="Times New Roman" w:hAnsi="Times New Roman" w:eastAsia="宋体" w:cs="Times New Roman"/>
                <w:b/>
                <w:color w:val="000000"/>
                <w:sz w:val="28"/>
                <w:szCs w:val="24"/>
              </w:rPr>
            </w:pPr>
          </w:p>
          <w:p>
            <w:pPr>
              <w:spacing w:line="640" w:lineRule="exact"/>
              <w:rPr>
                <w:rFonts w:hint="eastAsia" w:ascii="Times New Roman" w:hAnsi="Times New Roman" w:eastAsia="宋体" w:cs="Times New Roman"/>
                <w:b/>
                <w:color w:val="000000"/>
                <w:sz w:val="28"/>
                <w:szCs w:val="24"/>
              </w:rPr>
            </w:pPr>
          </w:p>
          <w:p>
            <w:pPr>
              <w:spacing w:line="640" w:lineRule="exact"/>
              <w:rPr>
                <w:rFonts w:hint="eastAsia" w:ascii="Times New Roman" w:hAnsi="Times New Roman" w:eastAsia="宋体" w:cs="Times New Roman"/>
                <w:b/>
                <w:color w:val="000000"/>
                <w:sz w:val="28"/>
                <w:szCs w:val="24"/>
              </w:rPr>
            </w:pPr>
          </w:p>
          <w:p>
            <w:pPr>
              <w:spacing w:line="640" w:lineRule="exact"/>
              <w:rPr>
                <w:rFonts w:hint="eastAsia" w:ascii="Times New Roman" w:hAnsi="Times New Roman" w:eastAsia="宋体" w:cs="Times New Roman"/>
                <w:b/>
                <w:color w:val="000000"/>
                <w:sz w:val="28"/>
                <w:szCs w:val="24"/>
              </w:rPr>
            </w:pPr>
          </w:p>
          <w:p>
            <w:pPr>
              <w:spacing w:line="640" w:lineRule="exact"/>
              <w:rPr>
                <w:rFonts w:hint="eastAsia" w:ascii="Times New Roman" w:hAnsi="Times New Roman" w:eastAsia="宋体" w:cs="Times New Roman"/>
                <w:b/>
                <w:color w:val="000000"/>
                <w:sz w:val="28"/>
                <w:szCs w:val="24"/>
              </w:rPr>
            </w:pPr>
          </w:p>
          <w:p>
            <w:pPr>
              <w:spacing w:line="640" w:lineRule="exact"/>
              <w:rPr>
                <w:rFonts w:hint="eastAsia" w:ascii="Times New Roman" w:hAnsi="Times New Roman" w:eastAsia="宋体" w:cs="Times New Roman"/>
                <w:b/>
                <w:color w:val="000000"/>
                <w:sz w:val="28"/>
                <w:szCs w:val="24"/>
              </w:rPr>
            </w:pPr>
            <w:r>
              <w:rPr>
                <w:rFonts w:ascii="Times New Roman" w:hAnsi="Times New Roman" w:eastAsia="宋体" w:cs="Times New Roman"/>
                <w:b/>
                <w:color w:val="000000"/>
                <w:sz w:val="28"/>
                <w:szCs w:val="24"/>
              </w:rPr>
              <mc:AlternateContent>
                <mc:Choice Requires="wpc">
                  <w:drawing>
                    <wp:inline distT="0" distB="0" distL="114300" distR="114300">
                      <wp:extent cx="5532755" cy="2578100"/>
                      <wp:effectExtent l="0" t="0" r="0" b="0"/>
                      <wp:docPr id="69" name="画布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2" name="组合 52"/>
                              <wpg:cNvGrpSpPr/>
                              <wpg:grpSpPr>
                                <a:xfrm>
                                  <a:off x="361950" y="1583690"/>
                                  <a:ext cx="4999355" cy="297815"/>
                                  <a:chOff x="2572" y="8812"/>
                                  <a:chExt cx="6225" cy="371"/>
                                </a:xfrm>
                              </wpg:grpSpPr>
                              <wps:wsp>
                                <wps:cNvPr id="43" name="矩形 43"/>
                                <wps:cNvSpPr/>
                                <wps:spPr>
                                  <a:xfrm>
                                    <a:off x="2572" y="8812"/>
                                    <a:ext cx="913"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Times New Roman" w:hAnsi="Times New Roman" w:eastAsia="宋体" w:cs="Times New Roman"/>
                                          <w:szCs w:val="24"/>
                                        </w:rPr>
                                      </w:pPr>
                                      <w:r>
                                        <w:rPr>
                                          <w:rFonts w:hint="eastAsia" w:ascii="Times New Roman" w:hAnsi="Times New Roman" w:eastAsia="宋体" w:cs="Times New Roman"/>
                                          <w:szCs w:val="24"/>
                                        </w:rPr>
                                        <w:t>平整土地</w:t>
                                      </w:r>
                                    </w:p>
                                  </w:txbxContent>
                                </wps:txbx>
                                <wps:bodyPr upright="1"/>
                              </wps:wsp>
                              <wps:wsp>
                                <wps:cNvPr id="44" name="直接连接符 44"/>
                                <wps:cNvCnPr/>
                                <wps:spPr>
                                  <a:xfrm>
                                    <a:off x="3485" y="8936"/>
                                    <a:ext cx="415" cy="0"/>
                                  </a:xfrm>
                                  <a:prstGeom prst="line">
                                    <a:avLst/>
                                  </a:prstGeom>
                                  <a:ln w="9525" cap="flat" cmpd="sng">
                                    <a:solidFill>
                                      <a:srgbClr val="000000"/>
                                    </a:solidFill>
                                    <a:prstDash val="solid"/>
                                    <a:headEnd type="none" w="med" len="med"/>
                                    <a:tailEnd type="triangle" w="med" len="med"/>
                                  </a:ln>
                                </wps:spPr>
                                <wps:bodyPr upright="1"/>
                              </wps:wsp>
                              <wps:wsp>
                                <wps:cNvPr id="45" name="矩形 45"/>
                                <wps:cNvSpPr/>
                                <wps:spPr>
                                  <a:xfrm>
                                    <a:off x="3900" y="8812"/>
                                    <a:ext cx="91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Times New Roman" w:hAnsi="Times New Roman" w:eastAsia="宋体" w:cs="Times New Roman"/>
                                          <w:szCs w:val="24"/>
                                        </w:rPr>
                                      </w:pPr>
                                      <w:r>
                                        <w:rPr>
                                          <w:rFonts w:hint="eastAsia" w:ascii="Times New Roman" w:hAnsi="Times New Roman" w:eastAsia="宋体" w:cs="Times New Roman"/>
                                          <w:szCs w:val="24"/>
                                        </w:rPr>
                                        <w:t>建筑施工</w:t>
                                      </w:r>
                                    </w:p>
                                  </w:txbxContent>
                                </wps:txbx>
                                <wps:bodyPr upright="1"/>
                              </wps:wsp>
                              <wps:wsp>
                                <wps:cNvPr id="46" name="直接连接符 46"/>
                                <wps:cNvCnPr/>
                                <wps:spPr>
                                  <a:xfrm>
                                    <a:off x="4814" y="8936"/>
                                    <a:ext cx="414" cy="1"/>
                                  </a:xfrm>
                                  <a:prstGeom prst="line">
                                    <a:avLst/>
                                  </a:prstGeom>
                                  <a:ln w="9525" cap="flat" cmpd="sng">
                                    <a:solidFill>
                                      <a:srgbClr val="000000"/>
                                    </a:solidFill>
                                    <a:prstDash val="solid"/>
                                    <a:headEnd type="none" w="med" len="med"/>
                                    <a:tailEnd type="triangle" w="med" len="med"/>
                                  </a:ln>
                                </wps:spPr>
                                <wps:bodyPr upright="1"/>
                              </wps:wsp>
                              <wps:wsp>
                                <wps:cNvPr id="47" name="矩形 47"/>
                                <wps:cNvSpPr/>
                                <wps:spPr>
                                  <a:xfrm>
                                    <a:off x="5229" y="8812"/>
                                    <a:ext cx="91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Times New Roman" w:hAnsi="Times New Roman" w:eastAsia="宋体" w:cs="Times New Roman"/>
                                          <w:szCs w:val="24"/>
                                        </w:rPr>
                                      </w:pPr>
                                      <w:r>
                                        <w:rPr>
                                          <w:rFonts w:hint="eastAsia" w:ascii="Times New Roman" w:hAnsi="Times New Roman" w:eastAsia="宋体" w:cs="Times New Roman"/>
                                          <w:szCs w:val="24"/>
                                        </w:rPr>
                                        <w:t>铺设管线</w:t>
                                      </w:r>
                                    </w:p>
                                  </w:txbxContent>
                                </wps:txbx>
                                <wps:bodyPr upright="1"/>
                              </wps:wsp>
                              <wps:wsp>
                                <wps:cNvPr id="48" name="直接连接符 48"/>
                                <wps:cNvCnPr/>
                                <wps:spPr>
                                  <a:xfrm>
                                    <a:off x="6142" y="8936"/>
                                    <a:ext cx="415" cy="1"/>
                                  </a:xfrm>
                                  <a:prstGeom prst="line">
                                    <a:avLst/>
                                  </a:prstGeom>
                                  <a:ln w="9525" cap="flat" cmpd="sng">
                                    <a:solidFill>
                                      <a:srgbClr val="000000"/>
                                    </a:solidFill>
                                    <a:prstDash val="solid"/>
                                    <a:headEnd type="none" w="med" len="med"/>
                                    <a:tailEnd type="triangle" w="med" len="med"/>
                                  </a:ln>
                                </wps:spPr>
                                <wps:bodyPr upright="1"/>
                              </wps:wsp>
                              <wps:wsp>
                                <wps:cNvPr id="49" name="矩形 49"/>
                                <wps:cNvSpPr/>
                                <wps:spPr>
                                  <a:xfrm>
                                    <a:off x="6557" y="8812"/>
                                    <a:ext cx="913"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Times New Roman" w:hAnsi="Times New Roman" w:eastAsia="宋体" w:cs="Times New Roman"/>
                                          <w:szCs w:val="24"/>
                                        </w:rPr>
                                      </w:pPr>
                                      <w:r>
                                        <w:rPr>
                                          <w:rFonts w:hint="eastAsia" w:ascii="Times New Roman" w:hAnsi="Times New Roman" w:eastAsia="宋体" w:cs="Times New Roman"/>
                                          <w:szCs w:val="24"/>
                                        </w:rPr>
                                        <w:t>安装设施</w:t>
                                      </w:r>
                                    </w:p>
                                  </w:txbxContent>
                                </wps:txbx>
                                <wps:bodyPr upright="1"/>
                              </wps:wsp>
                              <wps:wsp>
                                <wps:cNvPr id="50" name="直接连接符 50"/>
                                <wps:cNvCnPr/>
                                <wps:spPr>
                                  <a:xfrm>
                                    <a:off x="7470" y="8936"/>
                                    <a:ext cx="416" cy="1"/>
                                  </a:xfrm>
                                  <a:prstGeom prst="line">
                                    <a:avLst/>
                                  </a:prstGeom>
                                  <a:ln w="9525" cap="flat" cmpd="sng">
                                    <a:solidFill>
                                      <a:srgbClr val="000000"/>
                                    </a:solidFill>
                                    <a:prstDash val="solid"/>
                                    <a:headEnd type="none" w="med" len="med"/>
                                    <a:tailEnd type="triangle" w="med" len="med"/>
                                  </a:ln>
                                </wps:spPr>
                                <wps:bodyPr upright="1"/>
                              </wps:wsp>
                              <wps:wsp>
                                <wps:cNvPr id="51" name="矩形 51"/>
                                <wps:cNvSpPr/>
                                <wps:spPr>
                                  <a:xfrm>
                                    <a:off x="7886" y="8812"/>
                                    <a:ext cx="911"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Times New Roman" w:hAnsi="Times New Roman" w:eastAsia="宋体" w:cs="Times New Roman"/>
                                          <w:szCs w:val="24"/>
                                        </w:rPr>
                                      </w:pPr>
                                      <w:r>
                                        <w:rPr>
                                          <w:rFonts w:hint="eastAsia" w:ascii="Times New Roman" w:hAnsi="Times New Roman" w:eastAsia="宋体" w:cs="Times New Roman"/>
                                          <w:szCs w:val="24"/>
                                        </w:rPr>
                                        <w:t>绿化</w:t>
                                      </w:r>
                                    </w:p>
                                  </w:txbxContent>
                                </wps:txbx>
                                <wps:bodyPr upright="1"/>
                              </wps:wsp>
                            </wpg:wgp>
                            <wps:wsp>
                              <wps:cNvPr id="53" name="直接连接符 53"/>
                              <wps:cNvCnPr/>
                              <wps:spPr>
                                <a:xfrm>
                                  <a:off x="752475" y="1882140"/>
                                  <a:ext cx="635" cy="296545"/>
                                </a:xfrm>
                                <a:prstGeom prst="line">
                                  <a:avLst/>
                                </a:prstGeom>
                                <a:ln w="12700" cap="flat" cmpd="sng">
                                  <a:solidFill>
                                    <a:srgbClr val="000000"/>
                                  </a:solidFill>
                                  <a:prstDash val="sysDot"/>
                                  <a:headEnd type="none" w="med" len="med"/>
                                  <a:tailEnd type="triangle" w="med" len="med"/>
                                </a:ln>
                              </wps:spPr>
                              <wps:bodyPr upright="1"/>
                            </wps:wsp>
                            <wps:wsp>
                              <wps:cNvPr id="54" name="直接连接符 54"/>
                              <wps:cNvCnPr/>
                              <wps:spPr>
                                <a:xfrm flipV="1">
                                  <a:off x="1000125" y="1089025"/>
                                  <a:ext cx="635" cy="297180"/>
                                </a:xfrm>
                                <a:prstGeom prst="line">
                                  <a:avLst/>
                                </a:prstGeom>
                                <a:ln w="12700" cap="flat" cmpd="sng">
                                  <a:solidFill>
                                    <a:srgbClr val="000000"/>
                                  </a:solidFill>
                                  <a:prstDash val="sysDot"/>
                                  <a:headEnd type="none" w="med" len="med"/>
                                  <a:tailEnd type="triangle" w="med" len="med"/>
                                </a:ln>
                              </wps:spPr>
                              <wps:bodyPr upright="1"/>
                            </wps:wsp>
                            <wps:wsp>
                              <wps:cNvPr id="55" name="矩形 55"/>
                              <wps:cNvSpPr/>
                              <wps:spPr>
                                <a:xfrm>
                                  <a:off x="733425" y="791845"/>
                                  <a:ext cx="600075" cy="299085"/>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hint="eastAsia" w:ascii="Times New Roman" w:hAnsi="Times New Roman" w:eastAsia="宋体" w:cs="Times New Roman"/>
                                        <w:szCs w:val="24"/>
                                      </w:rPr>
                                    </w:pPr>
                                    <w:r>
                                      <w:rPr>
                                        <w:rFonts w:hint="eastAsia" w:ascii="Times New Roman" w:hAnsi="Times New Roman" w:eastAsia="宋体" w:cs="Times New Roman"/>
                                        <w:szCs w:val="24"/>
                                      </w:rPr>
                                      <w:t>扬尘</w:t>
                                    </w:r>
                                  </w:p>
                                </w:txbxContent>
                              </wps:txbx>
                              <wps:bodyPr upright="1"/>
                            </wps:wsp>
                            <wps:wsp>
                              <wps:cNvPr id="56" name="直接连接符 56"/>
                              <wps:cNvCnPr/>
                              <wps:spPr>
                                <a:xfrm flipV="1">
                                  <a:off x="1732915" y="1089025"/>
                                  <a:ext cx="1270" cy="297180"/>
                                </a:xfrm>
                                <a:prstGeom prst="line">
                                  <a:avLst/>
                                </a:prstGeom>
                                <a:ln w="12700" cap="flat" cmpd="sng">
                                  <a:solidFill>
                                    <a:srgbClr val="000000"/>
                                  </a:solidFill>
                                  <a:prstDash val="sysDot"/>
                                  <a:headEnd type="none" w="med" len="med"/>
                                  <a:tailEnd type="triangle" w="med" len="med"/>
                                </a:ln>
                              </wps:spPr>
                              <wps:bodyPr upright="1"/>
                            </wps:wsp>
                            <wps:wsp>
                              <wps:cNvPr id="57" name="矩形 57"/>
                              <wps:cNvSpPr/>
                              <wps:spPr>
                                <a:xfrm>
                                  <a:off x="1466215" y="791845"/>
                                  <a:ext cx="469900" cy="297815"/>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hint="eastAsia" w:ascii="Times New Roman" w:hAnsi="Times New Roman" w:eastAsia="宋体" w:cs="Times New Roman"/>
                                        <w:szCs w:val="24"/>
                                      </w:rPr>
                                    </w:pPr>
                                    <w:r>
                                      <w:rPr>
                                        <w:rFonts w:hint="eastAsia" w:ascii="Times New Roman" w:hAnsi="Times New Roman" w:eastAsia="宋体" w:cs="Times New Roman"/>
                                        <w:szCs w:val="24"/>
                                      </w:rPr>
                                      <w:t>噪声</w:t>
                                    </w:r>
                                  </w:p>
                                </w:txbxContent>
                              </wps:txbx>
                              <wps:bodyPr upright="1"/>
                            </wps:wsp>
                            <wps:wsp>
                              <wps:cNvPr id="58" name="肘形连接符 58"/>
                              <wps:cNvCnPr/>
                              <wps:spPr>
                                <a:xfrm rot="16200000">
                                  <a:off x="2265680" y="-151130"/>
                                  <a:ext cx="197485" cy="3271520"/>
                                </a:xfrm>
                                <a:prstGeom prst="bentConnector3">
                                  <a:avLst>
                                    <a:gd name="adj1" fmla="val 115755"/>
                                  </a:avLst>
                                </a:prstGeom>
                                <a:ln w="12700" cap="flat" cmpd="sng">
                                  <a:solidFill>
                                    <a:srgbClr val="000000"/>
                                  </a:solidFill>
                                  <a:prstDash val="sysDot"/>
                                  <a:miter/>
                                  <a:headEnd type="none" w="med" len="med"/>
                                  <a:tailEnd type="none" w="med" len="med"/>
                                </a:ln>
                              </wps:spPr>
                              <wps:bodyPr/>
                            </wps:wsp>
                            <wps:wsp>
                              <wps:cNvPr id="59" name="直接连接符 59"/>
                              <wps:cNvCnPr/>
                              <wps:spPr>
                                <a:xfrm>
                                  <a:off x="4000500" y="1386205"/>
                                  <a:ext cx="635" cy="197485"/>
                                </a:xfrm>
                                <a:prstGeom prst="line">
                                  <a:avLst/>
                                </a:prstGeom>
                                <a:ln w="12700" cap="flat" cmpd="sng">
                                  <a:solidFill>
                                    <a:srgbClr val="000000"/>
                                  </a:solidFill>
                                  <a:prstDash val="sysDot"/>
                                  <a:headEnd type="none" w="med" len="med"/>
                                  <a:tailEnd type="none" w="med" len="med"/>
                                </a:ln>
                              </wps:spPr>
                              <wps:bodyPr upright="1"/>
                            </wps:wsp>
                            <wps:wsp>
                              <wps:cNvPr id="60" name="直接连接符 60"/>
                              <wps:cNvCnPr/>
                              <wps:spPr>
                                <a:xfrm flipV="1">
                                  <a:off x="2600325" y="1089025"/>
                                  <a:ext cx="1270" cy="298450"/>
                                </a:xfrm>
                                <a:prstGeom prst="line">
                                  <a:avLst/>
                                </a:prstGeom>
                                <a:ln w="12700" cap="flat" cmpd="sng">
                                  <a:solidFill>
                                    <a:srgbClr val="000000"/>
                                  </a:solidFill>
                                  <a:prstDash val="sysDot"/>
                                  <a:headEnd type="none" w="med" len="med"/>
                                  <a:tailEnd type="triangle" w="med" len="med"/>
                                </a:ln>
                              </wps:spPr>
                              <wps:bodyPr upright="1"/>
                            </wps:wsp>
                            <wps:wsp>
                              <wps:cNvPr id="61" name="矩形 61"/>
                              <wps:cNvSpPr/>
                              <wps:spPr>
                                <a:xfrm>
                                  <a:off x="2200275" y="791845"/>
                                  <a:ext cx="733425" cy="297815"/>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hint="eastAsia" w:ascii="Times New Roman" w:hAnsi="Times New Roman" w:eastAsia="宋体" w:cs="Times New Roman"/>
                                        <w:szCs w:val="24"/>
                                      </w:rPr>
                                    </w:pPr>
                                    <w:r>
                                      <w:rPr>
                                        <w:rFonts w:hint="eastAsia" w:ascii="Times New Roman" w:hAnsi="Times New Roman" w:eastAsia="宋体" w:cs="Times New Roman"/>
                                        <w:szCs w:val="24"/>
                                      </w:rPr>
                                      <w:t>生产废水</w:t>
                                    </w:r>
                                  </w:p>
                                </w:txbxContent>
                              </wps:txbx>
                              <wps:bodyPr upright="1"/>
                            </wps:wsp>
                            <wps:wsp>
                              <wps:cNvPr id="62" name="直接连接符 62"/>
                              <wps:cNvCnPr/>
                              <wps:spPr>
                                <a:xfrm flipV="1">
                                  <a:off x="3733800" y="1089025"/>
                                  <a:ext cx="635" cy="297180"/>
                                </a:xfrm>
                                <a:prstGeom prst="line">
                                  <a:avLst/>
                                </a:prstGeom>
                                <a:ln w="12700" cap="flat" cmpd="sng">
                                  <a:solidFill>
                                    <a:srgbClr val="000000"/>
                                  </a:solidFill>
                                  <a:prstDash val="sysDot"/>
                                  <a:headEnd type="none" w="med" len="med"/>
                                  <a:tailEnd type="triangle" w="med" len="med"/>
                                </a:ln>
                              </wps:spPr>
                              <wps:bodyPr upright="1"/>
                            </wps:wsp>
                            <wps:wsp>
                              <wps:cNvPr id="63" name="矩形 63"/>
                              <wps:cNvSpPr/>
                              <wps:spPr>
                                <a:xfrm>
                                  <a:off x="3133725" y="791845"/>
                                  <a:ext cx="1066800" cy="297815"/>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hint="eastAsia" w:ascii="Times New Roman" w:hAnsi="Times New Roman" w:eastAsia="宋体" w:cs="Times New Roman"/>
                                        <w:szCs w:val="24"/>
                                      </w:rPr>
                                    </w:pPr>
                                    <w:r>
                                      <w:rPr>
                                        <w:rFonts w:hint="eastAsia" w:ascii="Times New Roman" w:hAnsi="Times New Roman" w:eastAsia="宋体" w:cs="Times New Roman"/>
                                        <w:szCs w:val="24"/>
                                      </w:rPr>
                                      <w:t>工地生活废水</w:t>
                                    </w:r>
                                  </w:p>
                                </w:txbxContent>
                              </wps:txbx>
                              <wps:bodyPr upright="1"/>
                            </wps:wsp>
                            <wps:wsp>
                              <wps:cNvPr id="64" name="肘形连接符 64"/>
                              <wps:cNvCnPr/>
                              <wps:spPr>
                                <a:xfrm rot="16200000">
                                  <a:off x="2951480" y="209550"/>
                                  <a:ext cx="197485" cy="966470"/>
                                </a:xfrm>
                                <a:prstGeom prst="bentConnector2">
                                  <a:avLst/>
                                </a:prstGeom>
                                <a:ln w="12700" cap="flat" cmpd="sng">
                                  <a:solidFill>
                                    <a:srgbClr val="000000"/>
                                  </a:solidFill>
                                  <a:prstDash val="sysDot"/>
                                  <a:miter/>
                                  <a:headEnd type="none" w="med" len="med"/>
                                  <a:tailEnd type="none" w="med" len="med"/>
                                </a:ln>
                              </wps:spPr>
                              <wps:bodyPr/>
                            </wps:wsp>
                            <wps:wsp>
                              <wps:cNvPr id="65" name="直接连接符 65"/>
                              <wps:cNvCnPr/>
                              <wps:spPr>
                                <a:xfrm>
                                  <a:off x="3533775" y="594360"/>
                                  <a:ext cx="0" cy="197485"/>
                                </a:xfrm>
                                <a:prstGeom prst="line">
                                  <a:avLst/>
                                </a:prstGeom>
                                <a:ln w="12700" cap="flat" cmpd="sng">
                                  <a:solidFill>
                                    <a:srgbClr val="000000"/>
                                  </a:solidFill>
                                  <a:prstDash val="sysDot"/>
                                  <a:headEnd type="none" w="med" len="med"/>
                                  <a:tailEnd type="none" w="med" len="med"/>
                                </a:ln>
                              </wps:spPr>
                              <wps:bodyPr upright="1"/>
                            </wps:wsp>
                            <wps:wsp>
                              <wps:cNvPr id="66" name="直接连接符 66"/>
                              <wps:cNvCnPr/>
                              <wps:spPr>
                                <a:xfrm flipV="1">
                                  <a:off x="3000375" y="396875"/>
                                  <a:ext cx="0" cy="197485"/>
                                </a:xfrm>
                                <a:prstGeom prst="line">
                                  <a:avLst/>
                                </a:prstGeom>
                                <a:ln w="9525" cap="flat" cmpd="sng">
                                  <a:solidFill>
                                    <a:srgbClr val="000000"/>
                                  </a:solidFill>
                                  <a:prstDash val="solid"/>
                                  <a:headEnd type="none" w="med" len="med"/>
                                  <a:tailEnd type="triangle" w="med" len="med"/>
                                </a:ln>
                              </wps:spPr>
                              <wps:bodyPr upright="1"/>
                            </wps:wsp>
                            <wps:wsp>
                              <wps:cNvPr id="67" name="矩形 67"/>
                              <wps:cNvSpPr/>
                              <wps:spPr>
                                <a:xfrm>
                                  <a:off x="2466975" y="99060"/>
                                  <a:ext cx="1533525" cy="297815"/>
                                </a:xfrm>
                                <a:prstGeom prst="rect">
                                  <a:avLst/>
                                </a:prstGeom>
                                <a:solidFill>
                                  <a:srgbClr val="FFFFFF">
                                    <a:alpha val="0"/>
                                  </a:srgbClr>
                                </a:solidFill>
                                <a:ln w="12700" cap="flat" cmpd="sng">
                                  <a:solidFill>
                                    <a:srgbClr val="000000"/>
                                  </a:solidFill>
                                  <a:prstDash val="sysDot"/>
                                  <a:miter/>
                                  <a:headEnd type="none" w="med" len="med"/>
                                  <a:tailEnd type="none" w="med" len="med"/>
                                </a:ln>
                              </wps:spPr>
                              <wps:txbx>
                                <w:txbxContent>
                                  <w:p>
                                    <w:pPr>
                                      <w:rPr>
                                        <w:rFonts w:hint="eastAsia" w:ascii="Times New Roman" w:hAnsi="Times New Roman" w:eastAsia="宋体" w:cs="Times New Roman"/>
                                        <w:szCs w:val="24"/>
                                      </w:rPr>
                                    </w:pPr>
                                    <w:r>
                                      <w:rPr>
                                        <w:rFonts w:hint="eastAsia" w:ascii="Times New Roman" w:hAnsi="Times New Roman" w:eastAsia="宋体" w:cs="Times New Roman"/>
                                        <w:szCs w:val="24"/>
                                      </w:rPr>
                                      <w:t>沉淀后回用于洒水降尘</w:t>
                                    </w:r>
                                  </w:p>
                                </w:txbxContent>
                              </wps:txbx>
                              <wps:bodyPr upright="1"/>
                            </wps:wsp>
                            <wps:wsp>
                              <wps:cNvPr id="68" name="矩形 68"/>
                              <wps:cNvSpPr/>
                              <wps:spPr>
                                <a:xfrm>
                                  <a:off x="466725" y="2178685"/>
                                  <a:ext cx="598170"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Times New Roman" w:hAnsi="Times New Roman" w:eastAsia="宋体" w:cs="Times New Roman"/>
                                        <w:szCs w:val="24"/>
                                      </w:rPr>
                                    </w:pPr>
                                    <w:r>
                                      <w:rPr>
                                        <w:rFonts w:hint="eastAsia" w:ascii="Times New Roman" w:hAnsi="Times New Roman" w:eastAsia="宋体" w:cs="Times New Roman"/>
                                        <w:szCs w:val="24"/>
                                      </w:rPr>
                                      <w:t>土石方</w:t>
                                    </w:r>
                                  </w:p>
                                </w:txbxContent>
                              </wps:txbx>
                              <wps:bodyPr upright="1"/>
                            </wps:wsp>
                          </wpc:wpc>
                        </a:graphicData>
                      </a:graphic>
                    </wp:inline>
                  </w:drawing>
                </mc:Choice>
                <mc:Fallback>
                  <w:pict>
                    <v:group id="_x0000_s1026" o:spid="_x0000_s1026" o:spt="203" style="height:203pt;width:435.65pt;" coordsize="5532755,2578100" editas="canvas" o:gfxdata="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">
                      <o:lock v:ext="edit" aspectratio="f"/>
                      <v:shape id="_x0000_s1026" o:spid="_x0000_s1026" style="position:absolute;left:0;top:0;height:2578100;width:5532755;" filled="f" stroked="f" coordsize="21600,21600" o:gfxdata="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">
                        <v:fill on="f" focussize="0,0"/>
                        <v:stroke on="f"/>
                        <v:imagedata o:title=""/>
                        <o:lock v:ext="edit" aspectratio="t"/>
                      </v:shape>
                      <v:group id="_x0000_s1026" o:spid="_x0000_s1026" o:spt="203" style="position:absolute;left:361950;top:1583690;height:297815;width:4999355;" coordorigin="2572,8812" coordsize="6225,371" o:gfxdata="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">
                        <o:lock v:ext="edit" aspectratio="f"/>
                        <v:rect id="_x0000_s1026" o:spid="_x0000_s1026" o:spt="1" style="position:absolute;left:2572;top:8812;height:371;width:913;" fillcolor="#FFFFFF" filled="t" stroked="t" coordsize="21600,21600" o:gfxdata="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a/7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ascii="Times New Roman" w:hAnsi="Times New Roman" w:eastAsia="宋体" w:cs="Times New Roman"/>
                                    <w:szCs w:val="24"/>
                                  </w:rPr>
                                </w:pPr>
                                <w:r>
                                  <w:rPr>
                                    <w:rFonts w:hint="eastAsia" w:ascii="Times New Roman" w:hAnsi="Times New Roman" w:eastAsia="宋体" w:cs="Times New Roman"/>
                                    <w:szCs w:val="24"/>
                                  </w:rPr>
                                  <w:t>平整土地</w:t>
                                </w:r>
                              </w:p>
                            </w:txbxContent>
                          </v:textbox>
                        </v:rect>
                        <v:line id="_x0000_s1026" o:spid="_x0000_s1026" o:spt="20" style="position:absolute;left:3485;top:8936;height:0;width:415;" filled="f" stroked="t" coordsize="21600,21600" o:gfxdata="UEsDBAoAAAAAAIdO4kAAAAAAAAAAAAAAAAAEAAAAZHJzL1BLAwQUAAAACACHTuJABSHVtb4AAADb&#10;AAAADwAAAGRycy9kb3ducmV2LnhtbEWPQWvCQBSE74L/YXmCN91Ep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HV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3900;top:8812;height:371;width:914;" fillcolor="#FFFFFF" filled="t" stroked="t" coordsize="21600,21600" o:gfxdata="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WJIU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ascii="Times New Roman" w:hAnsi="Times New Roman" w:eastAsia="宋体" w:cs="Times New Roman"/>
                                    <w:szCs w:val="24"/>
                                  </w:rPr>
                                </w:pPr>
                                <w:r>
                                  <w:rPr>
                                    <w:rFonts w:hint="eastAsia" w:ascii="Times New Roman" w:hAnsi="Times New Roman" w:eastAsia="宋体" w:cs="Times New Roman"/>
                                    <w:szCs w:val="24"/>
                                  </w:rPr>
                                  <w:t>建筑施工</w:t>
                                </w:r>
                              </w:p>
                            </w:txbxContent>
                          </v:textbox>
                        </v:rect>
                        <v:line id="_x0000_s1026" o:spid="_x0000_s1026" o:spt="20" style="position:absolute;left:4814;top:8936;height:1;width:414;" filled="f" stroked="t" coordsize="21600,21600" o:gfxdata="UEsDBAoAAAAAAIdO4kAAAAAAAAAAAAAAAAAEAAAAZHJzL1BLAwQUAAAACACHTuJAmr/uWb8AAADb&#10;AAAADwAAAGRycy9kb3ducmV2LnhtbEWPT2vCQBTE74LfYXmCN92kF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7l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229;top:8812;height:371;width:914;" fillcolor="#FFFFFF" filled="t" stroked="t" coordsize="21600,21600" o:gfxdata="UEsDBAoAAAAAAIdO4kAAAAAAAAAAAAAAAAAEAAAAZHJzL1BLAwQUAAAACACHTuJAGcap+L0AAADb&#10;AAAADwAAAGRycy9kb3ducmV2LnhtbEWPwW7CMBBE70j9B2srcQMbqAo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xqn4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ascii="Times New Roman" w:hAnsi="Times New Roman" w:eastAsia="宋体" w:cs="Times New Roman"/>
                                    <w:szCs w:val="24"/>
                                  </w:rPr>
                                </w:pPr>
                                <w:r>
                                  <w:rPr>
                                    <w:rFonts w:hint="eastAsia" w:ascii="Times New Roman" w:hAnsi="Times New Roman" w:eastAsia="宋体" w:cs="Times New Roman"/>
                                    <w:szCs w:val="24"/>
                                  </w:rPr>
                                  <w:t>铺设管线</w:t>
                                </w:r>
                              </w:p>
                            </w:txbxContent>
                          </v:textbox>
                        </v:rect>
                        <v:line id="_x0000_s1026" o:spid="_x0000_s1026" o:spt="20" style="position:absolute;left:6142;top:8936;height:1;width:415;" filled="f" stroked="t" coordsize="21600,21600" o:gfxdata="UEsDBAoAAAAAAIdO4kAAAAAAAAAAAAAAAAAEAAAAZHJzL1BLAwQUAAAACACHTuJAhGzfsLsAAADb&#10;AAAADwAAAGRycy9kb3ducmV2LnhtbEVPy4rCMBTdC/MP4Q6407Qi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zfs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_x0000_s1026" o:spid="_x0000_s1026" o:spt="1" style="position:absolute;left:6557;top:8812;height:371;width:913;" fillcolor="#FFFFFF" filled="t" stroked="t" coordsize="21600,21600" o:gfxdata="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WYE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ascii="Times New Roman" w:hAnsi="Times New Roman" w:eastAsia="宋体" w:cs="Times New Roman"/>
                                    <w:szCs w:val="24"/>
                                  </w:rPr>
                                </w:pPr>
                                <w:r>
                                  <w:rPr>
                                    <w:rFonts w:hint="eastAsia" w:ascii="Times New Roman" w:hAnsi="Times New Roman" w:eastAsia="宋体" w:cs="Times New Roman"/>
                                    <w:szCs w:val="24"/>
                                  </w:rPr>
                                  <w:t>安装设施</w:t>
                                </w:r>
                              </w:p>
                            </w:txbxContent>
                          </v:textbox>
                        </v:rect>
                        <v:line id="_x0000_s1026" o:spid="_x0000_s1026" o:spt="20" style="position:absolute;left:7470;top:8936;height:1;width:416;" filled="f" stroked="t" coordsize="21600,21600" o:gfxdata="UEsDBAoAAAAAAIdO4kAAAAAAAAAAAAAAAAAEAAAAZHJzL1BLAwQUAAAACACHTuJA/8NFa7sAAADb&#10;AAAADwAAAGRycy9kb3ducmV2LnhtbEVPy4rCMBTdC/MP4Q6407SC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Fa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_x0000_s1026" o:spid="_x0000_s1026" o:spt="1" style="position:absolute;left:7886;top:8812;height:371;width:911;" fillcolor="#FFFFFF" filled="t" stroked="t" coordsize="21600,21600" o:gfxdata="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ugLK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ascii="Times New Roman" w:hAnsi="Times New Roman" w:eastAsia="宋体" w:cs="Times New Roman"/>
                                    <w:szCs w:val="24"/>
                                  </w:rPr>
                                </w:pPr>
                                <w:r>
                                  <w:rPr>
                                    <w:rFonts w:hint="eastAsia" w:ascii="Times New Roman" w:hAnsi="Times New Roman" w:eastAsia="宋体" w:cs="Times New Roman"/>
                                    <w:szCs w:val="24"/>
                                  </w:rPr>
                                  <w:t>绿化</w:t>
                                </w:r>
                              </w:p>
                            </w:txbxContent>
                          </v:textbox>
                        </v:rect>
                      </v:group>
                      <v:line id="_x0000_s1026" o:spid="_x0000_s1026" o:spt="20" style="position:absolute;left:752475;top:1882140;height:296545;width:635;" filled="f" stroked="t" coordsize="21600,21600" o:gfxdata="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KgVfvTAAAABQEAAA8AAAAAAAAAAQAgAAAAIgAA&#10;AGRycy9kb3ducmV2LnhtbFBLAQIUABQAAAAIAIdO4kA4YS+qDQIAAPgDAAAOAAAAAAAAAAEAIAAA&#10;ACIBAABkcnMvZTJvRG9jLnhtbFBLBQYAAAAABgAGAFkBAAChBQAAAAA=&#10;">
                        <v:fill on="f" focussize="0,0"/>
                        <v:stroke weight="1pt" color="#000000" joinstyle="round" dashstyle="1 1" endarrow="block"/>
                        <v:imagedata o:title=""/>
                        <o:lock v:ext="edit" aspectratio="f"/>
                      </v:line>
                      <v:line id="_x0000_s1026" o:spid="_x0000_s1026" o:spt="20" style="position:absolute;left:1000125;top:1089025;flip:y;height:297180;width:635;" filled="f" stroked="t" coordsize="21600,21600" o:gfxdata="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84xVb1gAAAAUBAAAPAAAAAAAA&#10;AAEAIAAAACIAAABkcnMvZG93bnJldi54bWxQSwECFAAUAAAACACHTuJASCGu4hQCAAADBAAADgAA&#10;AAAAAAABACAAAAAlAQAAZHJzL2Uyb0RvYy54bWxQSwUGAAAAAAYABgBZAQAAqwUAAAAA&#10;">
                        <v:fill on="f" focussize="0,0"/>
                        <v:stroke weight="1pt" color="#000000" joinstyle="round" dashstyle="1 1" endarrow="block"/>
                        <v:imagedata o:title=""/>
                        <o:lock v:ext="edit" aspectratio="f"/>
                      </v:line>
                      <v:rect id="_x0000_s1026" o:spid="_x0000_s1026" o:spt="1" style="position:absolute;left:733425;top:791845;height:299085;width:600075;" fillcolor="#FFFFFF" filled="t" stroked="t" coordsize="21600,21600" o:gfxdata="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D3wAdYAAAAFAQAADwAAAAAAAAABACAA&#10;AAAiAAAAZHJzL2Rvd25yZXYueG1sUEsBAhQAFAAAAAgAh07iQFiwd/4PAgAAMwQAAA4AAAAAAAAA&#10;AQAgAAAAJQEAAGRycy9lMm9Eb2MueG1sUEsFBgAAAAAGAAYAWQEAAKYFAAAAAA==&#10;">
                        <v:fill on="t" focussize="0,0"/>
                        <v:stroke color="#000000" joinstyle="miter" dashstyle="dash"/>
                        <v:imagedata o:title=""/>
                        <o:lock v:ext="edit" aspectratio="f"/>
                        <v:textbox>
                          <w:txbxContent>
                            <w:p>
                              <w:pPr>
                                <w:rPr>
                                  <w:rFonts w:hint="eastAsia" w:ascii="Times New Roman" w:hAnsi="Times New Roman" w:eastAsia="宋体" w:cs="Times New Roman"/>
                                  <w:szCs w:val="24"/>
                                </w:rPr>
                              </w:pPr>
                              <w:r>
                                <w:rPr>
                                  <w:rFonts w:hint="eastAsia" w:ascii="Times New Roman" w:hAnsi="Times New Roman" w:eastAsia="宋体" w:cs="Times New Roman"/>
                                  <w:szCs w:val="24"/>
                                </w:rPr>
                                <w:t>扬尘</w:t>
                              </w:r>
                            </w:p>
                          </w:txbxContent>
                        </v:textbox>
                      </v:rect>
                      <v:line id="_x0000_s1026" o:spid="_x0000_s1026" o:spt="20" style="position:absolute;left:1732915;top:1089025;flip:y;height:297180;width:1270;" filled="f" stroked="t" coordsize="21600,21600" o:gfxdata="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84xVb1gAAAAUBAAAPAAAAAAAA&#10;AAEAIAAAACIAAABkcnMvZG93bnJldi54bWxQSwECFAAUAAAACACHTuJAFR/YCxQCAAAEBAAADgAA&#10;AAAAAAABACAAAAAlAQAAZHJzL2Uyb0RvYy54bWxQSwUGAAAAAAYABgBZAQAAqwUAAAAA&#10;">
                        <v:fill on="f" focussize="0,0"/>
                        <v:stroke weight="1pt" color="#000000" joinstyle="round" dashstyle="1 1" endarrow="block"/>
                        <v:imagedata o:title=""/>
                        <o:lock v:ext="edit" aspectratio="f"/>
                      </v:line>
                      <v:rect id="_x0000_s1026" o:spid="_x0000_s1026" o:spt="1" style="position:absolute;left:1466215;top:791845;height:297815;width:469900;" fillcolor="#FFFFFF" filled="t" stroked="t" coordsize="21600,21600" o:gfxdata="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MPfAB1gAAAAUBAAAPAAAAAAAAAAEAIAAA&#10;ACIAAABkcnMvZG93bnJldi54bWxQSwECFAAUAAAACACHTuJAFb0hQQ4CAAA0BAAADgAAAAAAAAAB&#10;ACAAAAAlAQAAZHJzL2Uyb0RvYy54bWxQSwUGAAAAAAYABgBZAQAApQUAAAAA&#10;">
                        <v:fill on="t" focussize="0,0"/>
                        <v:stroke color="#000000" joinstyle="miter" dashstyle="dash"/>
                        <v:imagedata o:title=""/>
                        <o:lock v:ext="edit" aspectratio="f"/>
                        <v:textbox>
                          <w:txbxContent>
                            <w:p>
                              <w:pPr>
                                <w:rPr>
                                  <w:rFonts w:hint="eastAsia" w:ascii="Times New Roman" w:hAnsi="Times New Roman" w:eastAsia="宋体" w:cs="Times New Roman"/>
                                  <w:szCs w:val="24"/>
                                </w:rPr>
                              </w:pPr>
                              <w:r>
                                <w:rPr>
                                  <w:rFonts w:hint="eastAsia" w:ascii="Times New Roman" w:hAnsi="Times New Roman" w:eastAsia="宋体" w:cs="Times New Roman"/>
                                  <w:szCs w:val="24"/>
                                </w:rPr>
                                <w:t>噪声</w:t>
                              </w:r>
                            </w:p>
                          </w:txbxContent>
                        </v:textbox>
                      </v:rect>
                      <v:shape id="_x0000_s1026" o:spid="_x0000_s1026" o:spt="34" type="#_x0000_t34" style="position:absolute;left:2265680;top:-151130;height:3271520;width:197485;rotation:-5898240f;" filled="f" stroked="t" coordsize="21600,21600" o:gfxdata="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k1cTXVAAAABQEAAA8AAAAAAAAAAQAgAAAAIgAAAGRycy9kb3ducmV2Lnht&#10;bFBLAQIUABQAAAAIAIdO4kDMfeDvNQIAAD4EAAAOAAAAAAAAAAEAIAAAACQBAABkcnMvZTJvRG9j&#10;LnhtbFBLBQYAAAAABgAGAFkBAADLBQAAAAA=&#10;" adj="25003">
                        <v:fill on="f" focussize="0,0"/>
                        <v:stroke weight="1pt" color="#000000" joinstyle="miter" dashstyle="1 1"/>
                        <v:imagedata o:title=""/>
                        <o:lock v:ext="edit" aspectratio="f"/>
                      </v:shape>
                      <v:line id="_x0000_s1026" o:spid="_x0000_s1026" o:spt="20" style="position:absolute;left:4000500;top:1386205;height:197485;width:635;" filled="f" stroked="t" coordsize="21600,21600" o:gfxdata="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J2ks1QAAAAUBAAAPAAAAAAAAAAEAIAAAACIAAABk&#10;cnMvZG93bnJldi54bWxQSwECFAAUAAAACACHTuJAbwWo2QkCAAD1AwAADgAAAAAAAAABACAAAAAk&#10;AQAAZHJzL2Uyb0RvYy54bWxQSwUGAAAAAAYABgBZAQAAnwUAAAAA&#10;">
                        <v:fill on="f" focussize="0,0"/>
                        <v:stroke weight="1pt" color="#000000" joinstyle="round" dashstyle="1 1"/>
                        <v:imagedata o:title=""/>
                        <o:lock v:ext="edit" aspectratio="f"/>
                      </v:line>
                      <v:line id="_x0000_s1026" o:spid="_x0000_s1026" o:spt="20" style="position:absolute;left:2600325;top:1089025;flip:y;height:298450;width:1270;" filled="f" stroked="t" coordsize="21600,21600" o:gfxdata="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zjFVvWAAAABQEAAA8AAAAAAAAA&#10;AQAgAAAAIgAAAGRycy9kb3ducmV2LnhtbFBLAQIUABQAAAAIAIdO4kACC7EjEwIAAAQEAAAOAAAA&#10;AAAAAAEAIAAAACUBAABkcnMvZTJvRG9jLnhtbFBLBQYAAAAABgAGAFkBAACqBQAAAAA=&#10;">
                        <v:fill on="f" focussize="0,0"/>
                        <v:stroke weight="1pt" color="#000000" joinstyle="round" dashstyle="1 1" endarrow="block"/>
                        <v:imagedata o:title=""/>
                        <o:lock v:ext="edit" aspectratio="f"/>
                      </v:line>
                      <v:rect id="_x0000_s1026" o:spid="_x0000_s1026" o:spt="1" style="position:absolute;left:2200275;top:791845;height:297815;width:733425;" fillcolor="#FFFFFF" filled="t" stroked="t" coordsize="21600,21600" o:gfxdata="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MPfAB1gAAAAUBAAAPAAAAAAAAAAEAIAAA&#10;ACIAAABkcnMvZG93bnJldi54bWxQSwECFAAUAAAACACHTuJAT6eq+A4CAAA0BAAADgAAAAAAAAAB&#10;ACAAAAAlAQAAZHJzL2Uyb0RvYy54bWxQSwUGAAAAAAYABgBZAQAApQUAAAAA&#10;">
                        <v:fill on="t" focussize="0,0"/>
                        <v:stroke color="#000000" joinstyle="miter" dashstyle="dash"/>
                        <v:imagedata o:title=""/>
                        <o:lock v:ext="edit" aspectratio="f"/>
                        <v:textbox>
                          <w:txbxContent>
                            <w:p>
                              <w:pPr>
                                <w:rPr>
                                  <w:rFonts w:hint="eastAsia" w:ascii="Times New Roman" w:hAnsi="Times New Roman" w:eastAsia="宋体" w:cs="Times New Roman"/>
                                  <w:szCs w:val="24"/>
                                </w:rPr>
                              </w:pPr>
                              <w:r>
                                <w:rPr>
                                  <w:rFonts w:hint="eastAsia" w:ascii="Times New Roman" w:hAnsi="Times New Roman" w:eastAsia="宋体" w:cs="Times New Roman"/>
                                  <w:szCs w:val="24"/>
                                </w:rPr>
                                <w:t>生产废水</w:t>
                              </w:r>
                            </w:p>
                          </w:txbxContent>
                        </v:textbox>
                      </v:rect>
                      <v:line id="_x0000_s1026" o:spid="_x0000_s1026" o:spt="20" style="position:absolute;left:3733800;top:1089025;flip:y;height:297180;width:635;" filled="f" stroked="t" coordsize="21600,21600" o:gfxdata="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MVW9YAAAAFAQAADwAA&#10;AAAAAAABACAAAAAiAAAAZHJzL2Rvd25yZXYueG1sUEsBAhQAFAAAAAgAh07iQALwSuAYAgAAAwQA&#10;AA4AAAAAAAAAAQAgAAAAJQEAAGRycy9lMm9Eb2MueG1sUEsFBgAAAAAGAAYAWQEAAK8FAAAAAA==&#10;">
                        <v:fill on="f" focussize="0,0"/>
                        <v:stroke weight="1pt" color="#000000" joinstyle="round" dashstyle="1 1" endarrow="block"/>
                        <v:imagedata o:title=""/>
                        <o:lock v:ext="edit" aspectratio="f"/>
                      </v:line>
                      <v:rect id="_x0000_s1026" o:spid="_x0000_s1026" o:spt="1" style="position:absolute;left:3133725;top:791845;height:297815;width:1066800;" fillcolor="#FFFFFF" filled="t" stroked="t" coordsize="21600,21600" o:gfxdata="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w98AHWAAAABQEAAA8AAAAAAAAAAQAg&#10;AAAAIgAAAGRycy9kb3ducmV2LnhtbFBLAQIUABQAAAAIAIdO4kC3Cs5LEAIAADUEAAAOAAAAAAAA&#10;AAEAIAAAACUBAABkcnMvZTJvRG9jLnhtbFBLBQYAAAAABgAGAFkBAACnBQAAAAA=&#10;">
                        <v:fill on="t" focussize="0,0"/>
                        <v:stroke color="#000000" joinstyle="miter" dashstyle="dash"/>
                        <v:imagedata o:title=""/>
                        <o:lock v:ext="edit" aspectratio="f"/>
                        <v:textbox>
                          <w:txbxContent>
                            <w:p>
                              <w:pPr>
                                <w:rPr>
                                  <w:rFonts w:hint="eastAsia" w:ascii="Times New Roman" w:hAnsi="Times New Roman" w:eastAsia="宋体" w:cs="Times New Roman"/>
                                  <w:szCs w:val="24"/>
                                </w:rPr>
                              </w:pPr>
                              <w:r>
                                <w:rPr>
                                  <w:rFonts w:hint="eastAsia" w:ascii="Times New Roman" w:hAnsi="Times New Roman" w:eastAsia="宋体" w:cs="Times New Roman"/>
                                  <w:szCs w:val="24"/>
                                </w:rPr>
                                <w:t>工地生活废水</w:t>
                              </w:r>
                            </w:p>
                          </w:txbxContent>
                        </v:textbox>
                      </v:rect>
                      <v:shape id="_x0000_s1026" o:spid="_x0000_s1026" o:spt="33" type="#_x0000_t33" style="position:absolute;left:2951480;top:209550;height:966470;width:197485;rotation:-5898240f;" filled="f" stroked="t" coordsize="21600,21600" o:gfxdata="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cK1otUAAAAFAQAADwAA&#10;AAAAAAABACAAAAAiAAAAZHJzL2Rvd25yZXYueG1sUEsBAhQAFAAAAAgAh07iQCiBeOwZAgAADgQA&#10;AA4AAAAAAAAAAQAgAAAAJAEAAGRycy9lMm9Eb2MueG1sUEsFBgAAAAAGAAYAWQEAAK8FAAAAAA==&#10;">
                        <v:fill on="f" focussize="0,0"/>
                        <v:stroke weight="1pt" color="#000000" joinstyle="miter" dashstyle="1 1"/>
                        <v:imagedata o:title=""/>
                        <o:lock v:ext="edit" aspectratio="f"/>
                      </v:shape>
                      <v:line id="_x0000_s1026" o:spid="_x0000_s1026" o:spt="20" style="position:absolute;left:3533775;top:594360;height:197485;width:0;" filled="f" stroked="t" coordsize="21600,21600" o:gfxdata="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J2ks1QAAAAUBAAAPAAAAAAAAAAEAIAAAACIAAABkcnMv&#10;ZG93bnJldi54bWxQSwECFAAUAAAACACHTuJAjprOgQYCAADyAwAADgAAAAAAAAABACAAAAAkAQAA&#10;ZHJzL2Uyb0RvYy54bWxQSwUGAAAAAAYABgBZAQAAnAUAAAAA&#10;">
                        <v:fill on="f" focussize="0,0"/>
                        <v:stroke weight="1pt" color="#000000" joinstyle="round" dashstyle="1 1"/>
                        <v:imagedata o:title=""/>
                        <o:lock v:ext="edit" aspectratio="f"/>
                      </v:line>
                      <v:line id="_x0000_s1026" o:spid="_x0000_s1026" o:spt="20" style="position:absolute;left:3000375;top:396875;flip:y;height:197485;width:0;" filled="f" stroked="t" coordsize="21600,21600" o:gfxdata="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0u1wAAAAUBAAAPAAAAAAAAAAEA&#10;IAAAACIAAABkcnMvZG93bnJldi54bWxQSwECFAAUAAAACACHTuJA8mo1oBACAAD+AwAADgAAAAAA&#10;AAABACAAAAAmAQAAZHJzL2Uyb0RvYy54bWxQSwUGAAAAAAYABgBZAQAAqAUAAAAA&#10;">
                        <v:fill on="f" focussize="0,0"/>
                        <v:stroke color="#000000" joinstyle="round" endarrow="block"/>
                        <v:imagedata o:title=""/>
                        <o:lock v:ext="edit" aspectratio="f"/>
                      </v:line>
                      <v:rect id="_x0000_s1026" o:spid="_x0000_s1026" o:spt="1" style="position:absolute;left:2466975;top:99060;height:297815;width:1533525;" fillcolor="#FFFFFF" filled="t" stroked="t" coordsize="21600,21600" o:gfxdata="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Gl9I1QAA&#10;AAUBAAAPAAAAAAAAAAEAIAAAACIAAABkcnMvZG93bnJldi54bWxQSwECFAAUAAAACACHTuJAekvV&#10;TyECAABUBAAADgAAAAAAAAABACAAAAAkAQAAZHJzL2Uyb0RvYy54bWxQSwUGAAAAAAYABgBZAQAA&#10;twUAAAAA&#10;">
                        <v:fill on="t" opacity="0f" focussize="0,0"/>
                        <v:stroke weight="1pt" color="#000000" joinstyle="miter" dashstyle="1 1"/>
                        <v:imagedata o:title=""/>
                        <o:lock v:ext="edit" aspectratio="f"/>
                        <v:textbox>
                          <w:txbxContent>
                            <w:p>
                              <w:pPr>
                                <w:rPr>
                                  <w:rFonts w:hint="eastAsia" w:ascii="Times New Roman" w:hAnsi="Times New Roman" w:eastAsia="宋体" w:cs="Times New Roman"/>
                                  <w:szCs w:val="24"/>
                                </w:rPr>
                              </w:pPr>
                              <w:r>
                                <w:rPr>
                                  <w:rFonts w:hint="eastAsia" w:ascii="Times New Roman" w:hAnsi="Times New Roman" w:eastAsia="宋体" w:cs="Times New Roman"/>
                                  <w:szCs w:val="24"/>
                                </w:rPr>
                                <w:t>沉淀后回用于洒水降尘</w:t>
                              </w:r>
                            </w:p>
                          </w:txbxContent>
                        </v:textbox>
                      </v:rect>
                      <v:rect id="_x0000_s1026" o:spid="_x0000_s1026" o:spt="1" style="position:absolute;left:466725;top:2178685;height:299085;width:598170;" fillcolor="#FFFFFF" filled="t" stroked="t" coordsize="21600,21600" o:gfxdata="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oWPt9UAAAAFAQAADwAAAAAAAAABACAAAAAi&#10;AAAAZHJzL2Rvd25yZXYueG1sUEsBAhQAFAAAAAgAh07iQNRkozMNAgAANQQAAA4AAAAAAAAAAQAg&#10;AAAAJAEAAGRycy9lMm9Eb2MueG1sUEsFBgAAAAAGAAYAWQEAAKMFAAAAAA==&#10;">
                        <v:fill on="t" focussize="0,0"/>
                        <v:stroke color="#000000" joinstyle="miter"/>
                        <v:imagedata o:title=""/>
                        <o:lock v:ext="edit" aspectratio="f"/>
                        <v:textbox>
                          <w:txbxContent>
                            <w:p>
                              <w:pPr>
                                <w:rPr>
                                  <w:rFonts w:hint="eastAsia" w:ascii="Times New Roman" w:hAnsi="Times New Roman" w:eastAsia="宋体" w:cs="Times New Roman"/>
                                  <w:szCs w:val="24"/>
                                </w:rPr>
                              </w:pPr>
                              <w:r>
                                <w:rPr>
                                  <w:rFonts w:hint="eastAsia" w:ascii="Times New Roman" w:hAnsi="Times New Roman" w:eastAsia="宋体" w:cs="Times New Roman"/>
                                  <w:szCs w:val="24"/>
                                </w:rPr>
                                <w:t>土石方</w:t>
                              </w:r>
                            </w:p>
                          </w:txbxContent>
                        </v:textbox>
                      </v:rect>
                      <w10:wrap type="none"/>
                      <w10:anchorlock/>
                    </v:group>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图</w:t>
            </w:r>
            <w:r>
              <w:rPr>
                <w:rFonts w:hint="eastAsia" w:ascii="Times New Roman" w:hAnsi="Times New Roman" w:cs="Times New Roman"/>
                <w:b/>
                <w:color w:val="000000"/>
                <w:sz w:val="21"/>
                <w:szCs w:val="21"/>
                <w:lang w:val="en-US" w:eastAsia="zh-CN"/>
              </w:rPr>
              <w:t>2</w:t>
            </w:r>
            <w:r>
              <w:rPr>
                <w:rFonts w:ascii="Times New Roman" w:hAnsi="Times New Roman" w:eastAsia="宋体" w:cs="Times New Roman"/>
                <w:b/>
                <w:color w:val="000000"/>
                <w:sz w:val="21"/>
                <w:szCs w:val="21"/>
              </w:rPr>
              <w:t>-</w:t>
            </w:r>
            <w:r>
              <w:rPr>
                <w:rFonts w:hint="eastAsia" w:ascii="Times New Roman" w:hAnsi="Times New Roman" w:cs="Times New Roman"/>
                <w:b/>
                <w:color w:val="000000"/>
                <w:sz w:val="21"/>
                <w:szCs w:val="21"/>
                <w:lang w:val="en-US" w:eastAsia="zh-CN"/>
              </w:rPr>
              <w:t>2</w:t>
            </w:r>
            <w:r>
              <w:rPr>
                <w:rFonts w:ascii="Times New Roman" w:hAnsi="Times New Roman" w:eastAsia="宋体" w:cs="Times New Roman"/>
                <w:b/>
                <w:color w:val="000000"/>
                <w:sz w:val="21"/>
                <w:szCs w:val="21"/>
              </w:rPr>
              <w:t xml:space="preserve"> 施工期工艺流程及产污环节图</w:t>
            </w:r>
          </w:p>
          <w:p>
            <w:pPr>
              <w:pStyle w:val="16"/>
              <w:keepNext w:val="0"/>
              <w:keepLines w:val="0"/>
              <w:pageBreakBefore w:val="0"/>
              <w:widowControl w:val="0"/>
              <w:kinsoku/>
              <w:wordWrap/>
              <w:overflowPunct/>
              <w:topLinePunct w:val="0"/>
              <w:autoSpaceDE/>
              <w:autoSpaceDN/>
              <w:bidi w:val="0"/>
              <w:adjustRightInd w:val="0"/>
              <w:snapToGrid w:val="0"/>
              <w:spacing w:line="360" w:lineRule="auto"/>
              <w:ind w:right="73" w:rightChars="35" w:firstLine="482" w:firstLineChars="200"/>
              <w:jc w:val="both"/>
              <w:textAlignment w:val="auto"/>
              <w:rPr>
                <w:rFonts w:hint="eastAsia" w:ascii="Times New Roman" w:hAnsi="Times New Roman" w:eastAsia="宋体" w:cs="Times New Roman"/>
                <w:b/>
                <w:bCs/>
                <w:color w:val="000000"/>
                <w:sz w:val="24"/>
                <w:szCs w:val="24"/>
                <w:lang w:val="en-US" w:eastAsia="zh-CN"/>
              </w:rPr>
            </w:pPr>
            <w:r>
              <w:rPr>
                <w:rFonts w:hint="eastAsia" w:ascii="Times New Roman" w:hAnsi="Times New Roman" w:cs="Times New Roman"/>
                <w:b/>
                <w:bCs/>
                <w:color w:val="000000"/>
                <w:sz w:val="24"/>
                <w:szCs w:val="24"/>
                <w:lang w:val="en-US" w:eastAsia="zh-CN"/>
              </w:rPr>
              <w:t xml:space="preserve">1.2 </w:t>
            </w:r>
            <w:r>
              <w:rPr>
                <w:rFonts w:hint="default" w:ascii="Times New Roman" w:hAnsi="Times New Roman" w:eastAsia="宋体" w:cs="Times New Roman"/>
                <w:b/>
                <w:bCs/>
                <w:color w:val="000000"/>
                <w:sz w:val="24"/>
                <w:szCs w:val="24"/>
                <w:lang w:val="en-US" w:eastAsia="zh-CN"/>
              </w:rPr>
              <w:t>营运期工艺流程及产污节点</w:t>
            </w:r>
          </w:p>
          <w:p>
            <w:pPr>
              <w:pStyle w:val="16"/>
              <w:keepNext w:val="0"/>
              <w:keepLines w:val="0"/>
              <w:pageBreakBefore w:val="0"/>
              <w:widowControl w:val="0"/>
              <w:kinsoku/>
              <w:wordWrap/>
              <w:overflowPunct/>
              <w:topLinePunct w:val="0"/>
              <w:autoSpaceDE/>
              <w:autoSpaceDN/>
              <w:bidi w:val="0"/>
              <w:adjustRightInd w:val="0"/>
              <w:snapToGrid w:val="0"/>
              <w:spacing w:line="360" w:lineRule="auto"/>
              <w:ind w:right="73" w:rightChars="35" w:firstLine="480" w:firstLineChars="200"/>
              <w:jc w:val="both"/>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营运期主要活动为垃圾装卸、运转和厂区职工办公活动。主要</w:t>
            </w:r>
            <w:r>
              <w:rPr>
                <w:rFonts w:hint="eastAsia" w:cs="Times New Roman"/>
                <w:color w:val="000000"/>
                <w:sz w:val="24"/>
                <w:szCs w:val="24"/>
                <w:lang w:val="en-US" w:eastAsia="zh-CN"/>
              </w:rPr>
              <w:t>废水</w:t>
            </w:r>
            <w:r>
              <w:rPr>
                <w:rFonts w:hint="eastAsia" w:ascii="Times New Roman" w:hAnsi="Times New Roman" w:eastAsia="宋体" w:cs="Times New Roman"/>
                <w:color w:val="000000"/>
                <w:sz w:val="24"/>
                <w:szCs w:val="24"/>
              </w:rPr>
              <w:t>污染</w:t>
            </w:r>
            <w:r>
              <w:rPr>
                <w:rFonts w:hint="eastAsia" w:cs="Times New Roman"/>
                <w:color w:val="000000"/>
                <w:sz w:val="24"/>
                <w:szCs w:val="24"/>
                <w:lang w:val="en-US" w:eastAsia="zh-CN"/>
              </w:rPr>
              <w:t>源</w:t>
            </w:r>
            <w:r>
              <w:rPr>
                <w:rFonts w:ascii="Times New Roman" w:hAnsi="Times New Roman" w:eastAsia="宋体" w:cs="Times New Roman"/>
                <w:color w:val="000000"/>
                <w:sz w:val="24"/>
                <w:szCs w:val="24"/>
              </w:rPr>
              <w:t>为</w:t>
            </w:r>
            <w:r>
              <w:rPr>
                <w:rFonts w:hint="eastAsia" w:cs="Times New Roman"/>
                <w:color w:val="000000"/>
                <w:sz w:val="24"/>
                <w:szCs w:val="24"/>
                <w:lang w:val="en-US" w:eastAsia="zh-CN"/>
              </w:rPr>
              <w:t>生活污水、</w:t>
            </w:r>
            <w:r>
              <w:rPr>
                <w:rFonts w:ascii="Times New Roman" w:hAnsi="Times New Roman" w:eastAsia="宋体" w:cs="Times New Roman"/>
                <w:color w:val="000000"/>
                <w:sz w:val="24"/>
                <w:szCs w:val="24"/>
              </w:rPr>
              <w:t>垃圾</w:t>
            </w:r>
            <w:r>
              <w:rPr>
                <w:rFonts w:hint="eastAsia" w:ascii="Times New Roman" w:hAnsi="Times New Roman" w:eastAsia="宋体" w:cs="Times New Roman"/>
                <w:color w:val="000000"/>
                <w:sz w:val="24"/>
                <w:szCs w:val="24"/>
              </w:rPr>
              <w:t>压</w:t>
            </w:r>
            <w:r>
              <w:rPr>
                <w:rFonts w:ascii="Times New Roman" w:hAnsi="Times New Roman" w:eastAsia="宋体" w:cs="Times New Roman"/>
                <w:color w:val="000000"/>
                <w:sz w:val="24"/>
                <w:szCs w:val="24"/>
              </w:rPr>
              <w:t>滤液、</w:t>
            </w:r>
            <w:r>
              <w:rPr>
                <w:rFonts w:hint="eastAsia" w:cs="Times New Roman"/>
                <w:color w:val="000000"/>
                <w:sz w:val="24"/>
                <w:szCs w:val="24"/>
                <w:lang w:val="en-US" w:eastAsia="zh-CN"/>
              </w:rPr>
              <w:t>车间地面</w:t>
            </w:r>
            <w:r>
              <w:rPr>
                <w:rFonts w:ascii="Times New Roman" w:hAnsi="Times New Roman" w:eastAsia="宋体" w:cs="Times New Roman"/>
                <w:color w:val="000000"/>
                <w:sz w:val="24"/>
                <w:szCs w:val="24"/>
              </w:rPr>
              <w:t>冲洗废水</w:t>
            </w:r>
            <w:r>
              <w:rPr>
                <w:rFonts w:hint="eastAsia" w:cs="Times New Roman"/>
                <w:color w:val="000000"/>
                <w:sz w:val="24"/>
                <w:szCs w:val="24"/>
                <w:lang w:eastAsia="zh-CN"/>
              </w:rPr>
              <w:t>、</w:t>
            </w:r>
            <w:r>
              <w:rPr>
                <w:rFonts w:hint="eastAsia" w:cs="Times New Roman"/>
                <w:color w:val="000000"/>
                <w:sz w:val="24"/>
                <w:szCs w:val="24"/>
                <w:lang w:val="en-US" w:eastAsia="zh-CN"/>
              </w:rPr>
              <w:t>设备冲洗废水</w:t>
            </w:r>
            <w:r>
              <w:rPr>
                <w:rFonts w:ascii="Times New Roman" w:hAnsi="Times New Roman" w:eastAsia="宋体" w:cs="Times New Roman"/>
                <w:color w:val="000000"/>
                <w:sz w:val="24"/>
                <w:szCs w:val="24"/>
              </w:rPr>
              <w:t>和</w:t>
            </w:r>
            <w:r>
              <w:rPr>
                <w:rFonts w:hint="eastAsia" w:cs="Times New Roman"/>
                <w:color w:val="000000"/>
                <w:sz w:val="24"/>
                <w:szCs w:val="24"/>
                <w:lang w:val="en-US" w:eastAsia="zh-CN"/>
              </w:rPr>
              <w:t>车辆冲洗废水；废气污染源为</w:t>
            </w:r>
            <w:r>
              <w:rPr>
                <w:rFonts w:ascii="Times New Roman" w:hAnsi="Times New Roman" w:eastAsia="宋体" w:cs="Times New Roman"/>
                <w:color w:val="000000"/>
                <w:sz w:val="24"/>
                <w:szCs w:val="24"/>
              </w:rPr>
              <w:t>垃圾恶臭</w:t>
            </w:r>
            <w:r>
              <w:rPr>
                <w:rFonts w:hint="eastAsia" w:cs="Times New Roman"/>
                <w:color w:val="000000"/>
                <w:sz w:val="24"/>
                <w:szCs w:val="24"/>
                <w:lang w:val="en-US" w:eastAsia="zh-CN"/>
              </w:rPr>
              <w:t>和粉尘；噪声污染源为压缩车间设备运行时的</w:t>
            </w:r>
            <w:r>
              <w:rPr>
                <w:rFonts w:ascii="Times New Roman" w:hAnsi="Times New Roman" w:eastAsia="宋体" w:cs="Times New Roman"/>
                <w:color w:val="000000"/>
                <w:sz w:val="24"/>
                <w:szCs w:val="24"/>
              </w:rPr>
              <w:t>噪声</w:t>
            </w:r>
            <w:r>
              <w:rPr>
                <w:rFonts w:hint="eastAsia" w:cs="Times New Roman"/>
                <w:color w:val="000000"/>
                <w:sz w:val="24"/>
                <w:szCs w:val="24"/>
                <w:lang w:eastAsia="zh-CN"/>
              </w:rPr>
              <w:t>；</w:t>
            </w:r>
            <w:r>
              <w:rPr>
                <w:rFonts w:hint="eastAsia" w:cs="Times New Roman"/>
                <w:color w:val="000000"/>
                <w:sz w:val="24"/>
                <w:szCs w:val="24"/>
                <w:lang w:val="en-US" w:eastAsia="zh-CN"/>
              </w:rPr>
              <w:t>固体废物污染源为</w:t>
            </w:r>
            <w:r>
              <w:rPr>
                <w:rFonts w:hint="eastAsia" w:ascii="Times New Roman" w:hAnsi="Times New Roman" w:eastAsia="宋体" w:cs="Times New Roman"/>
                <w:color w:val="000000"/>
                <w:sz w:val="24"/>
                <w:szCs w:val="24"/>
              </w:rPr>
              <w:t>职工生活垃圾。</w:t>
            </w:r>
          </w:p>
          <w:p>
            <w:pPr>
              <w:pStyle w:val="16"/>
              <w:keepNext w:val="0"/>
              <w:keepLines w:val="0"/>
              <w:pageBreakBefore w:val="0"/>
              <w:widowControl w:val="0"/>
              <w:kinsoku/>
              <w:wordWrap/>
              <w:overflowPunct/>
              <w:topLinePunct w:val="0"/>
              <w:autoSpaceDE/>
              <w:autoSpaceDN/>
              <w:bidi w:val="0"/>
              <w:adjustRightInd w:val="0"/>
              <w:snapToGrid w:val="0"/>
              <w:spacing w:line="360" w:lineRule="auto"/>
              <w:ind w:right="73" w:rightChars="35" w:firstLine="480" w:firstLineChars="200"/>
              <w:jc w:val="both"/>
              <w:textAlignment w:val="auto"/>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rPr>
              <w:t>营运期的工艺流程及产污情况图示如下</w:t>
            </w:r>
            <w:r>
              <w:rPr>
                <w:rFonts w:hint="eastAsia" w:cs="Times New Roman"/>
                <w:color w:val="000000"/>
                <w:sz w:val="24"/>
                <w:szCs w:val="24"/>
                <w:lang w:eastAsia="zh-CN"/>
              </w:rPr>
              <w:t>：</w:t>
            </w:r>
          </w:p>
          <w:p>
            <w:pPr>
              <w:pStyle w:val="16"/>
              <w:spacing w:line="500" w:lineRule="exact"/>
              <w:ind w:right="73" w:rightChars="35" w:firstLine="480" w:firstLineChars="200"/>
              <w:jc w:val="both"/>
              <w:rPr>
                <w:rFonts w:hint="eastAsia" w:ascii="Times New Roman" w:hAnsi="Times New Roman" w:eastAsia="宋体" w:cs="Times New Roman"/>
                <w:color w:val="000000"/>
                <w:sz w:val="24"/>
                <w:szCs w:val="24"/>
              </w:rPr>
            </w:pPr>
          </w:p>
          <w:p>
            <w:pPr>
              <w:pStyle w:val="16"/>
              <w:spacing w:line="500" w:lineRule="exact"/>
              <w:ind w:right="73" w:rightChars="35" w:firstLine="480" w:firstLineChars="200"/>
              <w:jc w:val="both"/>
              <w:rPr>
                <w:rFonts w:hint="eastAsia" w:ascii="Times New Roman" w:hAnsi="Times New Roman" w:eastAsia="宋体" w:cs="Times New Roman"/>
                <w:color w:val="000000"/>
                <w:sz w:val="24"/>
                <w:szCs w:val="24"/>
              </w:rPr>
            </w:pPr>
          </w:p>
          <w:p>
            <w:pPr>
              <w:pStyle w:val="16"/>
              <w:spacing w:line="500" w:lineRule="exact"/>
              <w:ind w:right="73" w:rightChars="35" w:firstLine="480" w:firstLineChars="200"/>
              <w:jc w:val="both"/>
              <w:rPr>
                <w:rFonts w:hint="eastAsia" w:ascii="Times New Roman" w:hAnsi="Times New Roman" w:eastAsia="宋体" w:cs="Times New Roman"/>
                <w:color w:val="000000"/>
                <w:sz w:val="24"/>
                <w:szCs w:val="24"/>
              </w:rPr>
            </w:pPr>
          </w:p>
          <w:p>
            <w:pPr>
              <w:pStyle w:val="16"/>
              <w:spacing w:line="500" w:lineRule="exact"/>
              <w:ind w:right="73" w:rightChars="35" w:firstLine="480" w:firstLineChars="200"/>
              <w:jc w:val="both"/>
              <w:rPr>
                <w:rFonts w:hint="eastAsia" w:ascii="Times New Roman" w:hAnsi="Times New Roman" w:eastAsia="宋体" w:cs="Times New Roman"/>
                <w:color w:val="000000"/>
                <w:sz w:val="24"/>
                <w:szCs w:val="24"/>
              </w:rPr>
            </w:pPr>
          </w:p>
          <w:p>
            <w:pPr>
              <w:pStyle w:val="16"/>
              <w:spacing w:line="500" w:lineRule="exact"/>
              <w:ind w:right="73" w:rightChars="35" w:firstLine="480" w:firstLineChars="200"/>
              <w:jc w:val="both"/>
              <w:rPr>
                <w:rFonts w:hint="eastAsia" w:ascii="Times New Roman" w:hAnsi="Times New Roman" w:eastAsia="宋体" w:cs="Times New Roman"/>
                <w:color w:val="000000"/>
                <w:sz w:val="24"/>
                <w:szCs w:val="24"/>
              </w:rPr>
            </w:pPr>
          </w:p>
          <w:p>
            <w:pPr>
              <w:pStyle w:val="16"/>
              <w:spacing w:line="500" w:lineRule="exact"/>
              <w:ind w:right="73" w:rightChars="35" w:firstLine="480" w:firstLineChars="200"/>
              <w:jc w:val="both"/>
              <w:rPr>
                <w:rFonts w:hint="eastAsia" w:ascii="Times New Roman" w:hAnsi="Times New Roman" w:eastAsia="宋体" w:cs="Times New Roman"/>
                <w:color w:val="000000"/>
                <w:sz w:val="24"/>
                <w:szCs w:val="24"/>
              </w:rPr>
            </w:pPr>
          </w:p>
          <w:p>
            <w:pPr>
              <w:pStyle w:val="16"/>
              <w:spacing w:line="500" w:lineRule="exact"/>
              <w:ind w:right="73" w:rightChars="35" w:firstLine="480" w:firstLineChars="200"/>
              <w:jc w:val="both"/>
              <w:rPr>
                <w:rFonts w:hint="eastAsia" w:ascii="Times New Roman" w:hAnsi="Times New Roman" w:eastAsia="宋体" w:cs="Times New Roman"/>
                <w:color w:val="000000"/>
                <w:sz w:val="24"/>
                <w:szCs w:val="24"/>
              </w:rPr>
            </w:pPr>
          </w:p>
          <w:p>
            <w:pPr>
              <w:pStyle w:val="16"/>
              <w:spacing w:line="500" w:lineRule="exact"/>
              <w:ind w:right="73" w:rightChars="35" w:firstLine="560" w:firstLineChars="200"/>
              <w:jc w:val="center"/>
              <w:rPr>
                <w:rFonts w:ascii="Times New Roman" w:hAnsi="Times New Roman" w:eastAsia="宋体" w:cs="Times New Roman"/>
                <w:b/>
                <w:color w:val="000000"/>
                <w:sz w:val="21"/>
                <w:szCs w:val="21"/>
                <w:lang w:val="en-US" w:eastAsia="zh-CN" w:bidi="ar-SA"/>
              </w:rPr>
            </w:pPr>
            <w:r>
              <w:drawing>
                <wp:anchor distT="0" distB="0" distL="114300" distR="114300" simplePos="0" relativeHeight="251664384" behindDoc="0" locked="0" layoutInCell="1" allowOverlap="1">
                  <wp:simplePos x="0" y="0"/>
                  <wp:positionH relativeFrom="column">
                    <wp:posOffset>-68580</wp:posOffset>
                  </wp:positionH>
                  <wp:positionV relativeFrom="paragraph">
                    <wp:posOffset>75565</wp:posOffset>
                  </wp:positionV>
                  <wp:extent cx="5490210" cy="3124835"/>
                  <wp:effectExtent l="0" t="0" r="15240" b="1841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490210" cy="3124835"/>
                          </a:xfrm>
                          <a:prstGeom prst="rect">
                            <a:avLst/>
                          </a:prstGeom>
                          <a:noFill/>
                          <a:ln>
                            <a:noFill/>
                          </a:ln>
                        </pic:spPr>
                      </pic:pic>
                    </a:graphicData>
                  </a:graphic>
                </wp:anchor>
              </w:drawing>
            </w:r>
            <w:r>
              <w:rPr>
                <w:rFonts w:hint="default" w:ascii="Times New Roman" w:hAnsi="Times New Roman" w:cs="Times New Roman"/>
                <w:b/>
                <w:color w:val="000000"/>
                <w:sz w:val="21"/>
                <w:szCs w:val="21"/>
              </w:rPr>
              <w:t>图</w:t>
            </w:r>
            <w:r>
              <w:rPr>
                <w:rFonts w:hint="eastAsia" w:ascii="Times New Roman" w:hAnsi="Times New Roman" w:cs="Times New Roman"/>
                <w:b/>
                <w:color w:val="000000"/>
                <w:sz w:val="21"/>
                <w:szCs w:val="21"/>
                <w:lang w:val="en-US" w:eastAsia="zh-CN"/>
              </w:rPr>
              <w:t>2</w:t>
            </w:r>
            <w:r>
              <w:rPr>
                <w:rFonts w:hint="default" w:ascii="Times New Roman" w:hAnsi="Times New Roman" w:cs="Times New Roman"/>
                <w:b/>
                <w:color w:val="000000"/>
                <w:sz w:val="21"/>
                <w:szCs w:val="21"/>
              </w:rPr>
              <w:t>-</w:t>
            </w:r>
            <w:r>
              <w:rPr>
                <w:rFonts w:hint="eastAsia" w:ascii="Times New Roman" w:hAnsi="Times New Roman" w:cs="Times New Roman"/>
                <w:b/>
                <w:color w:val="000000"/>
                <w:sz w:val="21"/>
                <w:szCs w:val="21"/>
                <w:lang w:val="en-US" w:eastAsia="zh-CN"/>
              </w:rPr>
              <w:t>3</w:t>
            </w:r>
            <w:r>
              <w:rPr>
                <w:rFonts w:hint="default" w:ascii="Times New Roman" w:hAnsi="Times New Roman" w:cs="Times New Roman"/>
                <w:b/>
                <w:color w:val="000000"/>
                <w:sz w:val="21"/>
                <w:szCs w:val="21"/>
              </w:rPr>
              <w:t xml:space="preserve"> 营运期工艺流程及产污环节图</w:t>
            </w:r>
          </w:p>
          <w:p>
            <w:pPr>
              <w:widowControl/>
              <w:spacing w:line="360" w:lineRule="auto"/>
              <w:jc w:val="center"/>
              <w:rPr>
                <w:rFonts w:ascii="Times New Roman" w:hAnsi="Times New Roman" w:eastAsia="宋体" w:cs="Times New Roman"/>
                <w:b/>
                <w:color w:val="000000"/>
                <w:sz w:val="21"/>
                <w:szCs w:val="21"/>
                <w:lang w:val="en-US" w:eastAsia="zh-CN" w:bidi="ar-SA"/>
              </w:rPr>
            </w:pPr>
            <w:r>
              <w:rPr>
                <w:rFonts w:ascii="Times New Roman" w:hAnsi="Times New Roman" w:eastAsia="宋体" w:cs="Times New Roman"/>
                <w:b/>
                <w:color w:val="000000"/>
                <w:sz w:val="21"/>
                <w:szCs w:val="21"/>
                <w:lang w:val="en-US" w:eastAsia="zh-CN" w:bidi="ar-SA"/>
              </w:rPr>
              <w:drawing>
                <wp:anchor distT="0" distB="0" distL="114300" distR="114300" simplePos="0" relativeHeight="251660288" behindDoc="0" locked="0" layoutInCell="1" allowOverlap="1">
                  <wp:simplePos x="0" y="0"/>
                  <wp:positionH relativeFrom="column">
                    <wp:posOffset>229235</wp:posOffset>
                  </wp:positionH>
                  <wp:positionV relativeFrom="paragraph">
                    <wp:posOffset>82550</wp:posOffset>
                  </wp:positionV>
                  <wp:extent cx="4912995" cy="2424430"/>
                  <wp:effectExtent l="0" t="0" r="1905" b="13970"/>
                  <wp:wrapSquare wrapText="bothSides"/>
                  <wp:docPr id="70" name="图片 70" descr="C:\Users\Administrator\AppData\Roaming\Tencent\Users\919106226\TIM\WinTemp\RichOle\8CWP9Z5]O2(TSE2ZYB[1F7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Administrator\AppData\Roaming\Tencent\Users\919106226\TIM\WinTemp\RichOle\8CWP9Z5]O2(TSE2ZYB[1F7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912995" cy="2424430"/>
                          </a:xfrm>
                          <a:prstGeom prst="rect">
                            <a:avLst/>
                          </a:prstGeom>
                          <a:noFill/>
                          <a:ln>
                            <a:noFill/>
                          </a:ln>
                        </pic:spPr>
                      </pic:pic>
                    </a:graphicData>
                  </a:graphic>
                </wp:anchor>
              </w:drawing>
            </w:r>
            <w:r>
              <w:rPr>
                <w:rFonts w:ascii="Times New Roman" w:hAnsi="Times New Roman" w:eastAsia="宋体" w:cs="Times New Roman"/>
                <w:b/>
                <w:color w:val="000000"/>
                <w:sz w:val="21"/>
                <w:szCs w:val="21"/>
                <w:lang w:val="en-US" w:eastAsia="zh-CN" w:bidi="ar-SA"/>
              </w:rPr>
              <w:t>图</w:t>
            </w:r>
            <w:r>
              <w:rPr>
                <w:rFonts w:hint="eastAsia" w:ascii="Times New Roman" w:hAnsi="Times New Roman" w:eastAsia="宋体" w:cs="Times New Roman"/>
                <w:b/>
                <w:color w:val="000000"/>
                <w:sz w:val="21"/>
                <w:szCs w:val="21"/>
                <w:lang w:val="en-US" w:eastAsia="zh-CN" w:bidi="ar-SA"/>
              </w:rPr>
              <w:t>2</w:t>
            </w:r>
            <w:r>
              <w:rPr>
                <w:rFonts w:ascii="Times New Roman" w:hAnsi="Times New Roman" w:eastAsia="宋体" w:cs="Times New Roman"/>
                <w:b/>
                <w:color w:val="000000"/>
                <w:sz w:val="21"/>
                <w:szCs w:val="21"/>
                <w:lang w:val="en-US" w:eastAsia="zh-CN" w:bidi="ar-SA"/>
              </w:rPr>
              <w:t>-</w:t>
            </w:r>
            <w:r>
              <w:rPr>
                <w:rFonts w:hint="eastAsia" w:ascii="Times New Roman" w:hAnsi="Times New Roman" w:cs="Times New Roman"/>
                <w:b/>
                <w:color w:val="000000"/>
                <w:sz w:val="21"/>
                <w:szCs w:val="21"/>
                <w:lang w:val="en-US" w:eastAsia="zh-CN" w:bidi="ar-SA"/>
              </w:rPr>
              <w:t>4</w:t>
            </w:r>
            <w:r>
              <w:rPr>
                <w:rFonts w:ascii="Times New Roman" w:hAnsi="Times New Roman" w:eastAsia="宋体" w:cs="Times New Roman"/>
                <w:b/>
                <w:color w:val="000000"/>
                <w:sz w:val="21"/>
                <w:szCs w:val="21"/>
                <w:lang w:val="en-US" w:eastAsia="zh-CN" w:bidi="ar-SA"/>
              </w:rPr>
              <w:t xml:space="preserve"> 项目</w:t>
            </w:r>
            <w:r>
              <w:rPr>
                <w:rFonts w:hint="eastAsia" w:ascii="Times New Roman" w:hAnsi="Times New Roman" w:eastAsia="宋体" w:cs="Times New Roman"/>
                <w:b/>
                <w:color w:val="000000"/>
                <w:sz w:val="21"/>
                <w:szCs w:val="21"/>
                <w:lang w:val="en-US" w:eastAsia="zh-CN" w:bidi="ar-SA"/>
              </w:rPr>
              <w:t>详细</w:t>
            </w:r>
            <w:r>
              <w:rPr>
                <w:rFonts w:ascii="Times New Roman" w:hAnsi="Times New Roman" w:eastAsia="宋体" w:cs="Times New Roman"/>
                <w:b/>
                <w:color w:val="000000"/>
                <w:sz w:val="21"/>
                <w:szCs w:val="21"/>
                <w:lang w:val="en-US" w:eastAsia="zh-CN" w:bidi="ar-SA"/>
              </w:rPr>
              <w:t>工艺流程示意图</w:t>
            </w:r>
          </w:p>
          <w:p>
            <w:pPr>
              <w:widowControl/>
              <w:spacing w:line="360" w:lineRule="auto"/>
              <w:ind w:firstLine="482" w:firstLineChars="200"/>
              <w:jc w:val="both"/>
              <w:rPr>
                <w:rFonts w:ascii="Times New Roman" w:hAnsi="Times New Roman" w:eastAsia="宋体" w:cs="Times New Roman"/>
                <w:b/>
                <w:color w:val="000000"/>
                <w:kern w:val="0"/>
                <w:sz w:val="24"/>
                <w:szCs w:val="20"/>
              </w:rPr>
            </w:pPr>
            <w:r>
              <w:rPr>
                <w:rFonts w:hint="eastAsia" w:ascii="宋体" w:hAnsi="宋体" w:eastAsia="宋体" w:cs="宋体"/>
                <w:b/>
                <w:color w:val="000000"/>
                <w:kern w:val="0"/>
                <w:sz w:val="24"/>
                <w:szCs w:val="20"/>
              </w:rPr>
              <w:t>工艺流程简述：</w:t>
            </w:r>
          </w:p>
          <w:p>
            <w:pPr>
              <w:widowControl/>
              <w:spacing w:line="360" w:lineRule="auto"/>
              <w:ind w:firstLine="480" w:firstLineChars="200"/>
              <w:rPr>
                <w:rFonts w:ascii="Times New Roman" w:hAnsi="Times New Roman" w:eastAsia="宋体" w:cs="Times New Roman"/>
                <w:b w:val="0"/>
                <w:bCs/>
                <w:color w:val="000000"/>
                <w:kern w:val="0"/>
                <w:sz w:val="24"/>
                <w:szCs w:val="20"/>
              </w:rPr>
            </w:pPr>
            <w:r>
              <w:rPr>
                <w:rFonts w:hint="eastAsia" w:ascii="Times New Roman" w:hAnsi="Times New Roman" w:eastAsia="宋体" w:cs="Times New Roman"/>
                <w:b w:val="0"/>
                <w:bCs/>
                <w:color w:val="000000"/>
                <w:kern w:val="0"/>
                <w:sz w:val="24"/>
                <w:szCs w:val="20"/>
              </w:rPr>
              <w:t>（</w:t>
            </w:r>
            <w:r>
              <w:rPr>
                <w:rFonts w:ascii="Times New Roman" w:hAnsi="Times New Roman" w:eastAsia="宋体" w:cs="Times New Roman"/>
                <w:b w:val="0"/>
                <w:bCs/>
                <w:color w:val="000000"/>
                <w:kern w:val="0"/>
                <w:sz w:val="24"/>
                <w:szCs w:val="20"/>
              </w:rPr>
              <w:t>1</w:t>
            </w:r>
            <w:r>
              <w:rPr>
                <w:rFonts w:hint="eastAsia" w:ascii="Times New Roman" w:hAnsi="Times New Roman" w:eastAsia="宋体" w:cs="Times New Roman"/>
                <w:b w:val="0"/>
                <w:bCs/>
                <w:color w:val="000000"/>
                <w:kern w:val="0"/>
                <w:sz w:val="24"/>
                <w:szCs w:val="20"/>
              </w:rPr>
              <w:t>）卸料</w:t>
            </w:r>
          </w:p>
          <w:p>
            <w:pPr>
              <w:widowControl/>
              <w:spacing w:line="360" w:lineRule="auto"/>
              <w:ind w:firstLine="480" w:firstLineChars="200"/>
              <w:rPr>
                <w:rFonts w:ascii="Times New Roman" w:hAnsi="Times New Roman" w:eastAsia="宋体" w:cs="Times New Roman"/>
                <w:color w:val="000000"/>
                <w:kern w:val="0"/>
                <w:sz w:val="24"/>
                <w:szCs w:val="20"/>
              </w:rPr>
            </w:pPr>
            <w:r>
              <w:rPr>
                <w:rFonts w:hint="eastAsia" w:ascii="Times New Roman" w:hAnsi="Times New Roman" w:eastAsia="宋体" w:cs="Times New Roman"/>
                <w:color w:val="000000"/>
                <w:kern w:val="0"/>
                <w:sz w:val="24"/>
                <w:szCs w:val="20"/>
              </w:rPr>
              <w:t>生活垃圾收集后由密闭垃圾车运到站内，经计量后进入垃圾压缩站站房的卸料平台，在交通指挥灯的指引下，卸料间门帘受电子感应系统感应后快速随之升起，垃圾车进入卸料区，靠近指定的卸车位，位于卸料槽侧面的除尘除臭系统接受信号自行启动，一方面除臭剂经雾化喷头喷出，从源头上抑制卸料扬尘和臭气上扬；同时风机抽吸卸料间废气，使卸料间形成负压，风机抽吸的废气经风管进入废气处理系统处理。</w:t>
            </w:r>
          </w:p>
          <w:p>
            <w:pPr>
              <w:widowControl/>
              <w:spacing w:line="360" w:lineRule="auto"/>
              <w:ind w:firstLine="480" w:firstLineChars="200"/>
              <w:rPr>
                <w:rFonts w:ascii="Times New Roman" w:hAnsi="Times New Roman" w:eastAsia="宋体" w:cs="Times New Roman"/>
                <w:color w:val="000000"/>
                <w:kern w:val="0"/>
                <w:sz w:val="24"/>
                <w:szCs w:val="20"/>
              </w:rPr>
            </w:pPr>
            <w:r>
              <w:rPr>
                <w:rFonts w:hint="eastAsia" w:ascii="Times New Roman" w:hAnsi="Times New Roman" w:eastAsia="宋体" w:cs="Times New Roman"/>
                <w:color w:val="000000"/>
                <w:kern w:val="0"/>
                <w:sz w:val="24"/>
                <w:szCs w:val="20"/>
              </w:rPr>
              <w:t>卸料间门帘除垃圾转运车卸料时升起外，其余时候均密闭，且卸料时风机抽吸确保卸料间形成负压，可有效避免粉尘和恶臭外溢。</w:t>
            </w:r>
          </w:p>
          <w:p>
            <w:pPr>
              <w:widowControl/>
              <w:spacing w:line="360" w:lineRule="auto"/>
              <w:ind w:firstLine="480" w:firstLineChars="200"/>
              <w:rPr>
                <w:rFonts w:ascii="Times New Roman" w:hAnsi="Times New Roman" w:eastAsia="宋体" w:cs="Times New Roman"/>
                <w:color w:val="000000"/>
                <w:kern w:val="0"/>
                <w:sz w:val="24"/>
                <w:szCs w:val="20"/>
              </w:rPr>
            </w:pPr>
            <w:r>
              <w:rPr>
                <w:rFonts w:hint="eastAsia" w:ascii="Times New Roman" w:hAnsi="Times New Roman" w:eastAsia="宋体" w:cs="Times New Roman"/>
                <w:color w:val="000000"/>
                <w:kern w:val="0"/>
                <w:sz w:val="24"/>
                <w:szCs w:val="20"/>
              </w:rPr>
              <w:t>本项目除尘除臭拟采用抽风除尘除臭系统。卸料槽设有污水收集装置，将随推头带到后部的污水定向收集，防止外泄。</w:t>
            </w:r>
          </w:p>
          <w:p>
            <w:pPr>
              <w:widowControl/>
              <w:spacing w:line="360" w:lineRule="auto"/>
              <w:ind w:firstLine="480" w:firstLineChars="200"/>
              <w:rPr>
                <w:rFonts w:ascii="Times New Roman" w:hAnsi="Times New Roman" w:eastAsia="宋体" w:cs="Times New Roman"/>
                <w:b w:val="0"/>
                <w:bCs/>
                <w:color w:val="000000"/>
                <w:kern w:val="0"/>
                <w:sz w:val="24"/>
                <w:szCs w:val="20"/>
              </w:rPr>
            </w:pPr>
            <w:r>
              <w:rPr>
                <w:rFonts w:hint="eastAsia" w:ascii="Times New Roman" w:hAnsi="Times New Roman" w:eastAsia="宋体" w:cs="Times New Roman"/>
                <w:b w:val="0"/>
                <w:bCs/>
                <w:color w:val="000000"/>
                <w:kern w:val="0"/>
                <w:sz w:val="24"/>
                <w:szCs w:val="20"/>
              </w:rPr>
              <w:t>（2）压缩</w:t>
            </w:r>
          </w:p>
          <w:p>
            <w:pPr>
              <w:widowControl/>
              <w:spacing w:line="360" w:lineRule="auto"/>
              <w:ind w:firstLine="480" w:firstLineChars="200"/>
              <w:rPr>
                <w:rFonts w:hint="eastAsia" w:ascii="Times New Roman" w:hAnsi="Times New Roman" w:eastAsia="宋体" w:cs="Times New Roman"/>
                <w:color w:val="000000" w:themeColor="text1"/>
                <w:kern w:val="0"/>
                <w:sz w:val="24"/>
                <w:szCs w:val="20"/>
                <w14:textFill>
                  <w14:solidFill>
                    <w14:schemeClr w14:val="tx1"/>
                  </w14:solidFill>
                </w14:textFill>
              </w:rPr>
            </w:pPr>
            <w:r>
              <w:rPr>
                <w:rFonts w:hint="eastAsia" w:ascii="Times New Roman" w:hAnsi="Times New Roman" w:eastAsia="宋体" w:cs="Times New Roman"/>
                <w:color w:val="000000"/>
                <w:kern w:val="0"/>
                <w:sz w:val="24"/>
                <w:szCs w:val="20"/>
              </w:rPr>
              <w:t>本站采用水平式压缩机，松散的垃圾倒入卸料坑后，垃圾收集车退出感应区，压缩设备间感应门关闭后压缩机对垃圾进行压实、脱水，整体式垃圾箱为单体单仓，压缩之后直接推入撬装箱体。压缩过程中负压除尘除臭系统满负荷运行，该过程将产生设备噪声、渗滤液及恶臭。压缩机每日作业</w:t>
            </w:r>
            <w:r>
              <w:rPr>
                <w:rFonts w:hint="eastAsia" w:ascii="Times New Roman" w:hAnsi="Times New Roman" w:eastAsia="宋体" w:cs="Times New Roman"/>
                <w:color w:val="000000" w:themeColor="text1"/>
                <w:kern w:val="0"/>
                <w:sz w:val="24"/>
                <w:szCs w:val="20"/>
                <w14:textFill>
                  <w14:solidFill>
                    <w14:schemeClr w14:val="tx1"/>
                  </w14:solidFill>
                </w14:textFill>
              </w:rPr>
              <w:t>时间约为</w:t>
            </w:r>
            <w:r>
              <w:rPr>
                <w:rFonts w:hint="eastAsia" w:ascii="Times New Roman" w:hAnsi="Times New Roman" w:cs="Times New Roman"/>
                <w:color w:val="000000" w:themeColor="text1"/>
                <w:kern w:val="0"/>
                <w:sz w:val="24"/>
                <w:szCs w:val="20"/>
                <w:lang w:val="en-US" w:eastAsia="zh-CN"/>
                <w14:textFill>
                  <w14:solidFill>
                    <w14:schemeClr w14:val="tx1"/>
                  </w14:solidFill>
                </w14:textFill>
              </w:rPr>
              <w:t>12</w:t>
            </w:r>
            <w:r>
              <w:rPr>
                <w:rFonts w:hint="eastAsia" w:ascii="Times New Roman" w:hAnsi="Times New Roman" w:eastAsia="宋体" w:cs="Times New Roman"/>
                <w:color w:val="000000" w:themeColor="text1"/>
                <w:kern w:val="0"/>
                <w:sz w:val="24"/>
                <w:szCs w:val="20"/>
                <w14:textFill>
                  <w14:solidFill>
                    <w14:schemeClr w14:val="tx1"/>
                  </w14:solidFill>
                </w14:textFill>
              </w:rPr>
              <w:t>小时。</w:t>
            </w:r>
          </w:p>
          <w:p>
            <w:pPr>
              <w:widowControl/>
              <w:spacing w:line="360" w:lineRule="auto"/>
              <w:ind w:firstLine="480" w:firstLineChars="200"/>
              <w:rPr>
                <w:rFonts w:hint="eastAsia" w:ascii="Times New Roman" w:hAnsi="Times New Roman" w:eastAsia="宋体" w:cs="Times New Roman"/>
                <w:color w:val="000000" w:themeColor="text1"/>
                <w:kern w:val="0"/>
                <w:sz w:val="24"/>
                <w:szCs w:val="20"/>
                <w14:textFill>
                  <w14:solidFill>
                    <w14:schemeClr w14:val="tx1"/>
                  </w14:solidFill>
                </w14:textFill>
              </w:rPr>
            </w:pPr>
            <w:r>
              <w:rPr>
                <w:rFonts w:hint="eastAsia" w:ascii="Times New Roman" w:hAnsi="Times New Roman" w:eastAsia="宋体" w:cs="Times New Roman"/>
                <w:color w:val="000000" w:themeColor="text1"/>
                <w:kern w:val="0"/>
                <w:sz w:val="24"/>
                <w:szCs w:val="20"/>
                <w14:textFill>
                  <w14:solidFill>
                    <w14:schemeClr w14:val="tx1"/>
                  </w14:solidFill>
                </w14:textFill>
              </w:rPr>
              <w:t>压缩过程为全封闭，该过程产生的压滤液由压滤液经管</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道</w:t>
            </w:r>
            <w:r>
              <w:rPr>
                <w:rFonts w:hint="eastAsia" w:ascii="Times New Roman" w:hAnsi="Times New Roman" w:eastAsia="宋体" w:cs="Times New Roman"/>
                <w:color w:val="000000" w:themeColor="text1"/>
                <w:kern w:val="0"/>
                <w:sz w:val="24"/>
                <w:szCs w:val="20"/>
                <w14:textFill>
                  <w14:solidFill>
                    <w14:schemeClr w14:val="tx1"/>
                  </w14:solidFill>
                </w14:textFill>
              </w:rPr>
              <w:t>输送至污水池中暂存，然后由吸污车定期抽吸后运至</w:t>
            </w:r>
            <w:r>
              <w:rPr>
                <w:rFonts w:hint="eastAsia" w:ascii="Times New Roman" w:hAnsi="Times New Roman" w:cs="Times New Roman"/>
                <w:color w:val="000000" w:themeColor="text1"/>
                <w:kern w:val="0"/>
                <w:sz w:val="24"/>
                <w:szCs w:val="20"/>
                <w:lang w:val="en-US" w:eastAsia="zh-CN"/>
                <w14:textFill>
                  <w14:solidFill>
                    <w14:schemeClr w14:val="tx1"/>
                  </w14:solidFill>
                </w14:textFill>
              </w:rPr>
              <w:t>新田县</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污水处理厂处理</w:t>
            </w:r>
            <w:r>
              <w:rPr>
                <w:rFonts w:hint="eastAsia" w:ascii="Times New Roman" w:hAnsi="Times New Roman" w:eastAsia="宋体" w:cs="Times New Roman"/>
                <w:color w:val="000000" w:themeColor="text1"/>
                <w:kern w:val="0"/>
                <w:sz w:val="24"/>
                <w:szCs w:val="20"/>
                <w14:textFill>
                  <w14:solidFill>
                    <w14:schemeClr w14:val="tx1"/>
                  </w14:solidFill>
                </w14:textFill>
              </w:rPr>
              <w:t>进行处理。</w:t>
            </w:r>
          </w:p>
          <w:p>
            <w:pPr>
              <w:widowControl/>
              <w:spacing w:line="360" w:lineRule="auto"/>
              <w:ind w:firstLine="422" w:firstLineChars="200"/>
              <w:rPr>
                <w:rFonts w:hint="eastAsia" w:ascii="Times New Roman" w:hAnsi="Times New Roman" w:eastAsia="宋体" w:cs="Times New Roman"/>
                <w:b w:val="0"/>
                <w:bCs/>
                <w:color w:val="000000"/>
                <w:kern w:val="0"/>
                <w:sz w:val="24"/>
                <w:szCs w:val="20"/>
              </w:rPr>
            </w:pPr>
            <w:r>
              <w:rPr>
                <w:rFonts w:ascii="Times New Roman" w:hAnsi="Times New Roman" w:eastAsia="宋体" w:cs="Times New Roman"/>
                <w:b/>
                <w:color w:val="000000"/>
                <w:kern w:val="0"/>
                <w:sz w:val="21"/>
                <w:szCs w:val="21"/>
              </w:rPr>
              <w:drawing>
                <wp:anchor distT="0" distB="0" distL="114300" distR="114300" simplePos="0" relativeHeight="251661312" behindDoc="0" locked="0" layoutInCell="1" allowOverlap="1">
                  <wp:simplePos x="0" y="0"/>
                  <wp:positionH relativeFrom="column">
                    <wp:posOffset>1393190</wp:posOffset>
                  </wp:positionH>
                  <wp:positionV relativeFrom="paragraph">
                    <wp:posOffset>114935</wp:posOffset>
                  </wp:positionV>
                  <wp:extent cx="2762885" cy="1962150"/>
                  <wp:effectExtent l="0" t="0" r="18415" b="0"/>
                  <wp:wrapSquare wrapText="bothSides"/>
                  <wp:docPr id="736" name="图片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图片 73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804160" y="7572375"/>
                            <a:ext cx="2762885" cy="1962150"/>
                          </a:xfrm>
                          <a:prstGeom prst="rect">
                            <a:avLst/>
                          </a:prstGeom>
                        </pic:spPr>
                      </pic:pic>
                    </a:graphicData>
                  </a:graphic>
                </wp:anchor>
              </w:drawing>
            </w:r>
          </w:p>
          <w:p>
            <w:pPr>
              <w:widowControl/>
              <w:spacing w:line="360" w:lineRule="auto"/>
              <w:ind w:firstLine="480" w:firstLineChars="200"/>
              <w:rPr>
                <w:rFonts w:hint="eastAsia" w:ascii="Times New Roman" w:hAnsi="Times New Roman" w:eastAsia="宋体" w:cs="Times New Roman"/>
                <w:b w:val="0"/>
                <w:bCs/>
                <w:color w:val="000000"/>
                <w:kern w:val="0"/>
                <w:sz w:val="24"/>
                <w:szCs w:val="20"/>
              </w:rPr>
            </w:pPr>
          </w:p>
          <w:p>
            <w:pPr>
              <w:widowControl/>
              <w:spacing w:line="360" w:lineRule="auto"/>
              <w:ind w:firstLine="480" w:firstLineChars="200"/>
              <w:rPr>
                <w:rFonts w:hint="eastAsia" w:ascii="Times New Roman" w:hAnsi="Times New Roman" w:eastAsia="宋体" w:cs="Times New Roman"/>
                <w:b w:val="0"/>
                <w:bCs/>
                <w:color w:val="000000"/>
                <w:kern w:val="0"/>
                <w:sz w:val="24"/>
                <w:szCs w:val="20"/>
              </w:rPr>
            </w:pPr>
          </w:p>
          <w:p>
            <w:pPr>
              <w:widowControl/>
              <w:spacing w:line="360" w:lineRule="auto"/>
              <w:ind w:firstLine="480" w:firstLineChars="200"/>
              <w:rPr>
                <w:rFonts w:hint="eastAsia" w:ascii="Times New Roman" w:hAnsi="Times New Roman" w:eastAsia="宋体" w:cs="Times New Roman"/>
                <w:b w:val="0"/>
                <w:bCs/>
                <w:color w:val="000000"/>
                <w:kern w:val="0"/>
                <w:sz w:val="24"/>
                <w:szCs w:val="20"/>
              </w:rPr>
            </w:pPr>
          </w:p>
          <w:p>
            <w:pPr>
              <w:widowControl/>
              <w:spacing w:line="360" w:lineRule="auto"/>
              <w:ind w:firstLine="480" w:firstLineChars="200"/>
              <w:rPr>
                <w:rFonts w:hint="eastAsia" w:ascii="Times New Roman" w:hAnsi="Times New Roman" w:eastAsia="宋体" w:cs="Times New Roman"/>
                <w:b w:val="0"/>
                <w:bCs/>
                <w:color w:val="000000"/>
                <w:kern w:val="0"/>
                <w:sz w:val="24"/>
                <w:szCs w:val="20"/>
              </w:rPr>
            </w:pPr>
          </w:p>
          <w:p>
            <w:pPr>
              <w:widowControl/>
              <w:spacing w:line="360" w:lineRule="auto"/>
              <w:ind w:firstLine="480" w:firstLineChars="200"/>
              <w:rPr>
                <w:rFonts w:hint="eastAsia" w:ascii="Times New Roman" w:hAnsi="Times New Roman" w:eastAsia="宋体" w:cs="Times New Roman"/>
                <w:b w:val="0"/>
                <w:bCs/>
                <w:color w:val="000000"/>
                <w:kern w:val="0"/>
                <w:sz w:val="24"/>
                <w:szCs w:val="20"/>
              </w:rPr>
            </w:pPr>
          </w:p>
          <w:p>
            <w:pPr>
              <w:widowControl/>
              <w:spacing w:line="360" w:lineRule="auto"/>
              <w:ind w:firstLine="480" w:firstLineChars="200"/>
              <w:rPr>
                <w:rFonts w:hint="eastAsia" w:ascii="Times New Roman" w:hAnsi="Times New Roman" w:eastAsia="宋体" w:cs="Times New Roman"/>
                <w:b w:val="0"/>
                <w:bCs/>
                <w:color w:val="000000"/>
                <w:kern w:val="0"/>
                <w:sz w:val="24"/>
                <w:szCs w:val="20"/>
              </w:rPr>
            </w:pPr>
          </w:p>
          <w:p>
            <w:pPr>
              <w:widowControl/>
              <w:spacing w:line="360" w:lineRule="auto"/>
              <w:ind w:firstLine="422" w:firstLineChars="200"/>
              <w:jc w:val="center"/>
              <w:rPr>
                <w:rFonts w:hint="eastAsia" w:ascii="Times New Roman" w:hAnsi="Times New Roman" w:eastAsia="宋体" w:cs="Times New Roman"/>
                <w:b w:val="0"/>
                <w:bCs/>
                <w:color w:val="000000"/>
                <w:kern w:val="0"/>
                <w:sz w:val="24"/>
                <w:szCs w:val="20"/>
              </w:rPr>
            </w:pPr>
            <w:r>
              <w:rPr>
                <w:rFonts w:hint="eastAsia" w:ascii="Times New Roman" w:hAnsi="Times New Roman" w:eastAsia="宋体" w:cs="Times New Roman"/>
                <w:b/>
                <w:color w:val="000000"/>
                <w:kern w:val="0"/>
                <w:sz w:val="21"/>
                <w:szCs w:val="21"/>
                <w:lang w:val="en-US" w:eastAsia="zh-CN"/>
              </w:rPr>
              <w:t>图2-</w:t>
            </w:r>
            <w:r>
              <w:rPr>
                <w:rFonts w:hint="eastAsia" w:ascii="Times New Roman" w:hAnsi="Times New Roman" w:cs="Times New Roman"/>
                <w:b/>
                <w:color w:val="000000"/>
                <w:kern w:val="0"/>
                <w:sz w:val="21"/>
                <w:szCs w:val="21"/>
                <w:lang w:val="en-US" w:eastAsia="zh-CN"/>
              </w:rPr>
              <w:t xml:space="preserve">5 </w:t>
            </w:r>
            <w:r>
              <w:rPr>
                <w:rFonts w:hint="eastAsia" w:ascii="Times New Roman" w:hAnsi="Times New Roman" w:eastAsia="宋体" w:cs="Times New Roman"/>
                <w:b/>
                <w:color w:val="000000"/>
                <w:kern w:val="0"/>
                <w:sz w:val="21"/>
                <w:szCs w:val="21"/>
              </w:rPr>
              <w:t>整体式垃圾箱</w:t>
            </w:r>
            <w:r>
              <w:rPr>
                <w:rFonts w:hint="eastAsia" w:ascii="Times New Roman" w:hAnsi="Times New Roman" w:eastAsia="宋体" w:cs="Times New Roman"/>
                <w:b/>
                <w:color w:val="000000"/>
                <w:kern w:val="0"/>
                <w:sz w:val="21"/>
                <w:szCs w:val="21"/>
                <w:lang w:val="en-US" w:eastAsia="zh-CN"/>
              </w:rPr>
              <w:t>示意图</w:t>
            </w:r>
          </w:p>
          <w:p>
            <w:pPr>
              <w:widowControl/>
              <w:spacing w:line="360" w:lineRule="auto"/>
              <w:ind w:firstLine="480" w:firstLineChars="200"/>
              <w:rPr>
                <w:rFonts w:ascii="Times New Roman" w:hAnsi="Times New Roman" w:eastAsia="宋体" w:cs="Times New Roman"/>
                <w:b w:val="0"/>
                <w:bCs/>
                <w:color w:val="000000"/>
                <w:kern w:val="0"/>
                <w:sz w:val="24"/>
                <w:szCs w:val="20"/>
              </w:rPr>
            </w:pPr>
            <w:r>
              <w:rPr>
                <w:rFonts w:hint="eastAsia" w:ascii="Times New Roman" w:hAnsi="Times New Roman" w:eastAsia="宋体" w:cs="Times New Roman"/>
                <w:b w:val="0"/>
                <w:bCs/>
                <w:color w:val="000000"/>
                <w:kern w:val="0"/>
                <w:sz w:val="24"/>
                <w:szCs w:val="20"/>
              </w:rPr>
              <w:t>（3）转移</w:t>
            </w:r>
          </w:p>
          <w:p>
            <w:pPr>
              <w:widowControl/>
              <w:spacing w:line="360" w:lineRule="auto"/>
              <w:ind w:firstLine="480" w:firstLineChars="200"/>
              <w:rPr>
                <w:rFonts w:ascii="Times New Roman" w:hAnsi="Times New Roman" w:eastAsia="宋体" w:cs="Times New Roman"/>
                <w:color w:val="000000"/>
                <w:kern w:val="0"/>
                <w:sz w:val="24"/>
                <w:szCs w:val="20"/>
              </w:rPr>
            </w:pPr>
            <w:r>
              <w:rPr>
                <w:rFonts w:hint="eastAsia" w:ascii="Times New Roman" w:hAnsi="Times New Roman" w:eastAsia="宋体" w:cs="Times New Roman"/>
                <w:color w:val="000000"/>
                <w:kern w:val="0"/>
                <w:sz w:val="24"/>
                <w:szCs w:val="20"/>
              </w:rPr>
              <w:t>将垃圾箱（此时为全封闭结构）提升到与转运车厢对应的高度，将转运车倒入站内并使车厢与垃圾箱对接后，通过推铲把垃圾箱内的垃圾块卸入空车厢。转运车向前行驶，与垃圾箱脱离。垃圾箱总成重新放回地坑内进行下一次作业。</w:t>
            </w:r>
          </w:p>
          <w:p>
            <w:pPr>
              <w:widowControl/>
              <w:spacing w:line="360" w:lineRule="auto"/>
              <w:ind w:firstLine="480" w:firstLineChars="200"/>
              <w:rPr>
                <w:rFonts w:ascii="Times New Roman" w:hAnsi="Times New Roman" w:eastAsia="宋体" w:cs="Times New Roman"/>
                <w:color w:val="000000"/>
                <w:kern w:val="0"/>
                <w:sz w:val="24"/>
                <w:szCs w:val="20"/>
              </w:rPr>
            </w:pPr>
            <w:r>
              <w:rPr>
                <w:rFonts w:hint="eastAsia" w:ascii="Times New Roman" w:hAnsi="Times New Roman" w:eastAsia="宋体" w:cs="Times New Roman"/>
                <w:color w:val="000000"/>
                <w:kern w:val="0"/>
                <w:sz w:val="24"/>
                <w:szCs w:val="20"/>
              </w:rPr>
              <w:t>项目垃圾压缩、卸料过程见图</w:t>
            </w:r>
            <w:r>
              <w:rPr>
                <w:rFonts w:hint="eastAsia" w:ascii="Times New Roman" w:hAnsi="Times New Roman" w:cs="Times New Roman"/>
                <w:color w:val="000000"/>
                <w:kern w:val="0"/>
                <w:sz w:val="24"/>
                <w:szCs w:val="20"/>
                <w:lang w:val="en-US" w:eastAsia="zh-CN"/>
              </w:rPr>
              <w:t>2</w:t>
            </w:r>
            <w:r>
              <w:rPr>
                <w:rFonts w:ascii="Times New Roman" w:hAnsi="Times New Roman" w:eastAsia="宋体" w:cs="Times New Roman"/>
                <w:color w:val="000000"/>
                <w:kern w:val="0"/>
                <w:sz w:val="24"/>
                <w:szCs w:val="20"/>
              </w:rPr>
              <w:t>-</w:t>
            </w:r>
            <w:r>
              <w:rPr>
                <w:rFonts w:hint="eastAsia" w:ascii="Times New Roman" w:hAnsi="Times New Roman" w:cs="Times New Roman"/>
                <w:color w:val="000000"/>
                <w:kern w:val="0"/>
                <w:sz w:val="24"/>
                <w:szCs w:val="20"/>
                <w:lang w:val="en-US" w:eastAsia="zh-CN"/>
              </w:rPr>
              <w:t>5</w:t>
            </w:r>
            <w:r>
              <w:rPr>
                <w:rFonts w:hint="eastAsia" w:ascii="Times New Roman" w:hAnsi="Times New Roman" w:eastAsia="宋体" w:cs="Times New Roman"/>
                <w:color w:val="000000"/>
                <w:kern w:val="0"/>
                <w:sz w:val="24"/>
                <w:szCs w:val="20"/>
              </w:rPr>
              <w:t>。</w:t>
            </w:r>
          </w:p>
          <w:p>
            <w:pPr>
              <w:keepNext/>
              <w:adjustRightInd w:val="0"/>
              <w:snapToGrid w:val="0"/>
              <w:spacing w:line="276" w:lineRule="auto"/>
              <w:ind w:firstLine="0" w:firstLineChars="0"/>
              <w:jc w:val="center"/>
              <w:rPr>
                <w:rFonts w:ascii="Times New Roman" w:hAnsi="Times New Roman" w:eastAsia="宋体" w:cs="Times New Roman"/>
                <w:b/>
                <w:color w:val="000000"/>
                <w:sz w:val="21"/>
                <w:szCs w:val="21"/>
                <w:lang w:val="en-US" w:eastAsia="zh-CN" w:bidi="ar-SA"/>
              </w:rPr>
            </w:pPr>
            <w:r>
              <w:rPr>
                <w:rFonts w:ascii="Times New Roman" w:hAnsi="Times New Roman" w:eastAsia="宋体" w:cs="Times New Roman"/>
                <w:b/>
                <w:color w:val="000000"/>
                <w:sz w:val="21"/>
                <w:szCs w:val="21"/>
                <w:lang w:val="en-US" w:eastAsia="zh-CN" w:bidi="ar-SA"/>
              </w:rPr>
              <w:drawing>
                <wp:inline distT="0" distB="0" distL="0" distR="0">
                  <wp:extent cx="5277485" cy="3079115"/>
                  <wp:effectExtent l="0" t="0" r="18415" b="6985"/>
                  <wp:docPr id="737" name="图片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737"/>
                          <pic:cNvPicPr>
                            <a:picLocks noChangeAspect="1"/>
                          </pic:cNvPicPr>
                        </pic:nvPicPr>
                        <pic:blipFill>
                          <a:blip r:embed="rId14"/>
                          <a:stretch>
                            <a:fillRect/>
                          </a:stretch>
                        </pic:blipFill>
                        <pic:spPr>
                          <a:xfrm>
                            <a:off x="0" y="0"/>
                            <a:ext cx="5277485" cy="3079115"/>
                          </a:xfrm>
                          <a:prstGeom prst="rect">
                            <a:avLst/>
                          </a:prstGeom>
                        </pic:spPr>
                      </pic:pic>
                    </a:graphicData>
                  </a:graphic>
                </wp:inline>
              </w:drawing>
            </w:r>
          </w:p>
          <w:p>
            <w:pPr>
              <w:keepNext/>
              <w:adjustRightInd w:val="0"/>
              <w:snapToGrid w:val="0"/>
              <w:spacing w:line="276" w:lineRule="auto"/>
              <w:ind w:firstLine="0" w:firstLineChars="0"/>
              <w:jc w:val="center"/>
              <w:rPr>
                <w:rFonts w:ascii="Times New Roman" w:hAnsi="Times New Roman" w:eastAsia="宋体" w:cs="Times New Roman"/>
                <w:b/>
                <w:color w:val="000000"/>
                <w:sz w:val="21"/>
                <w:szCs w:val="21"/>
                <w:lang w:val="en-US" w:eastAsia="zh-CN" w:bidi="ar-SA"/>
              </w:rPr>
            </w:pPr>
            <w:r>
              <w:rPr>
                <w:rFonts w:ascii="Times New Roman" w:hAnsi="Times New Roman" w:eastAsia="宋体" w:cs="Times New Roman"/>
                <w:b/>
                <w:color w:val="000000"/>
                <w:sz w:val="21"/>
                <w:szCs w:val="21"/>
                <w:lang w:val="en-US" w:eastAsia="zh-CN" w:bidi="ar-SA"/>
              </w:rPr>
              <w:t>图</w:t>
            </w:r>
            <w:r>
              <w:rPr>
                <w:rFonts w:hint="eastAsia" w:ascii="Times New Roman" w:hAnsi="Times New Roman" w:eastAsia="宋体" w:cs="Times New Roman"/>
                <w:b/>
                <w:color w:val="000000"/>
                <w:sz w:val="21"/>
                <w:szCs w:val="21"/>
                <w:lang w:val="en-US" w:eastAsia="zh-CN" w:bidi="ar-SA"/>
              </w:rPr>
              <w:t>2</w:t>
            </w:r>
            <w:r>
              <w:rPr>
                <w:rFonts w:ascii="Times New Roman" w:hAnsi="Times New Roman" w:eastAsia="宋体" w:cs="Times New Roman"/>
                <w:b/>
                <w:color w:val="000000"/>
                <w:sz w:val="21"/>
                <w:szCs w:val="21"/>
                <w:lang w:val="en-US" w:eastAsia="zh-CN" w:bidi="ar-SA"/>
              </w:rPr>
              <w:t>-</w:t>
            </w:r>
            <w:r>
              <w:rPr>
                <w:rFonts w:hint="eastAsia" w:ascii="Times New Roman" w:hAnsi="Times New Roman" w:cs="Times New Roman"/>
                <w:b/>
                <w:color w:val="000000"/>
                <w:sz w:val="21"/>
                <w:szCs w:val="21"/>
                <w:lang w:val="en-US" w:eastAsia="zh-CN" w:bidi="ar-SA"/>
              </w:rPr>
              <w:t>6</w:t>
            </w:r>
            <w:r>
              <w:rPr>
                <w:rFonts w:ascii="Times New Roman" w:hAnsi="Times New Roman" w:eastAsia="宋体" w:cs="Times New Roman"/>
                <w:b/>
                <w:color w:val="000000"/>
                <w:sz w:val="21"/>
                <w:szCs w:val="21"/>
                <w:lang w:val="en-US" w:eastAsia="zh-CN" w:bidi="ar-SA"/>
              </w:rPr>
              <w:t xml:space="preserve"> 项目压缩、卸料过程示意图</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 w:val="0"/>
                <w:bCs/>
                <w:color w:val="000000"/>
                <w:kern w:val="0"/>
                <w:sz w:val="24"/>
                <w:szCs w:val="20"/>
              </w:rPr>
            </w:pPr>
            <w:r>
              <w:rPr>
                <w:rFonts w:hint="eastAsia" w:ascii="Times New Roman" w:hAnsi="Times New Roman" w:eastAsia="宋体" w:cs="Times New Roman"/>
                <w:b w:val="0"/>
                <w:bCs/>
                <w:color w:val="000000"/>
                <w:kern w:val="0"/>
                <w:sz w:val="24"/>
                <w:szCs w:val="20"/>
              </w:rPr>
              <w:t>（4）垃圾转运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rPr>
            </w:pPr>
            <w:r>
              <w:rPr>
                <w:rFonts w:hint="eastAsia" w:ascii="Times New Roman" w:hAnsi="Times New Roman" w:eastAsia="宋体" w:cs="Times New Roman"/>
                <w:color w:val="000000"/>
                <w:kern w:val="0"/>
                <w:sz w:val="24"/>
                <w:szCs w:val="20"/>
              </w:rPr>
              <w:t>垃圾装满集装箱后，由垃圾车运至约</w:t>
            </w:r>
            <w:r>
              <w:rPr>
                <w:rFonts w:hint="eastAsia" w:ascii="Times New Roman" w:hAnsi="Times New Roman" w:cs="Times New Roman"/>
                <w:color w:val="000000"/>
                <w:kern w:val="0"/>
                <w:sz w:val="24"/>
                <w:szCs w:val="20"/>
                <w:lang w:val="en-US" w:eastAsia="zh-CN"/>
              </w:rPr>
              <w:t>40</w:t>
            </w:r>
            <w:r>
              <w:rPr>
                <w:rFonts w:ascii="Times New Roman" w:hAnsi="Times New Roman" w:eastAsia="宋体" w:cs="Times New Roman"/>
                <w:color w:val="000000"/>
                <w:kern w:val="0"/>
                <w:sz w:val="24"/>
                <w:szCs w:val="20"/>
              </w:rPr>
              <w:t>km</w:t>
            </w:r>
            <w:r>
              <w:rPr>
                <w:rFonts w:hint="eastAsia" w:ascii="Times New Roman" w:hAnsi="Times New Roman" w:eastAsia="宋体" w:cs="Times New Roman"/>
                <w:color w:val="000000"/>
                <w:kern w:val="0"/>
                <w:sz w:val="24"/>
                <w:szCs w:val="20"/>
              </w:rPr>
              <w:t>的</w:t>
            </w:r>
            <w:r>
              <w:rPr>
                <w:rFonts w:hint="eastAsia" w:ascii="Times New Roman" w:hAnsi="Times New Roman" w:cs="Times New Roman"/>
                <w:color w:val="000000"/>
                <w:kern w:val="0"/>
                <w:sz w:val="24"/>
                <w:szCs w:val="20"/>
                <w:lang w:val="en-US" w:eastAsia="zh-CN"/>
              </w:rPr>
              <w:t>宁远县</w:t>
            </w:r>
            <w:r>
              <w:rPr>
                <w:rFonts w:hint="eastAsia" w:ascii="Times New Roman" w:hAnsi="Times New Roman" w:eastAsia="宋体" w:cs="Times New Roman"/>
                <w:color w:val="000000"/>
                <w:kern w:val="0"/>
                <w:sz w:val="24"/>
                <w:szCs w:val="20"/>
              </w:rPr>
              <w:t>城市生活垃圾卫生填埋场填埋处理。项目所用的集装箱箱体采用整体全焊接组装形式，箱体与箱门结合处亦设有密封装置，能有效避免运输过程垃圾溢出；在集装箱箱体后部左右侧各设置一个污水存储箱和排放口，在污水箱的两端排放口分别装有带自锁密封功能的密封阀门，能有效避免在运输途中渗沥液外流造成的二次污染。垃圾转运时须按照既定路线行驶（沿宽敞道路行驶，尽量减少在路况不良道路上行驶距离，避免车辆因路况不良出现故障；另外应尽量避开学校、医院等敏感点），驾驶员不得随意改变垃圾运输路线。</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rPr>
                <w:rFonts w:ascii="Times New Roman" w:hAnsi="Times New Roman" w:eastAsia="宋体" w:cs="Times New Roman"/>
                <w:b w:val="0"/>
                <w:bCs/>
                <w:color w:val="000000"/>
                <w:kern w:val="0"/>
                <w:sz w:val="24"/>
                <w:szCs w:val="20"/>
              </w:rPr>
            </w:pPr>
            <w:r>
              <w:rPr>
                <w:rFonts w:hint="eastAsia" w:ascii="Times New Roman" w:hAnsi="Times New Roman" w:eastAsia="宋体" w:cs="Times New Roman"/>
                <w:b w:val="0"/>
                <w:bCs/>
                <w:color w:val="000000"/>
                <w:kern w:val="0"/>
                <w:sz w:val="24"/>
                <w:szCs w:val="20"/>
              </w:rPr>
              <w:t>（5）容器、车辆冲洗</w:t>
            </w:r>
          </w:p>
          <w:p>
            <w:pPr>
              <w:pStyle w:val="26"/>
              <w:keepNext w:val="0"/>
              <w:keepLines w:val="0"/>
              <w:pageBreakBefore w:val="0"/>
              <w:kinsoku/>
              <w:wordWrap/>
              <w:overflowPunct/>
              <w:topLinePunct w:val="0"/>
              <w:autoSpaceDE/>
              <w:autoSpaceDN/>
              <w:bidi w:val="0"/>
              <w:adjustRightInd w:val="0"/>
              <w:snapToGrid w:val="0"/>
              <w:spacing w:line="360" w:lineRule="auto"/>
              <w:ind w:left="0" w:right="0" w:firstLine="480" w:firstLineChars="200"/>
              <w:jc w:val="both"/>
              <w:rPr>
                <w:rFonts w:hint="eastAsia" w:ascii="Times New Roman" w:hAnsi="宋体" w:eastAsia="宋体" w:cs="Times New Roman"/>
                <w:color w:val="000000"/>
                <w:lang w:val="en-US" w:eastAsia="zh-CN"/>
              </w:rPr>
            </w:pPr>
            <w:r>
              <w:rPr>
                <w:rFonts w:hint="eastAsia" w:ascii="Times New Roman" w:hAnsi="Times New Roman" w:eastAsia="宋体" w:cs="Times New Roman"/>
                <w:color w:val="000000"/>
                <w:kern w:val="0"/>
                <w:sz w:val="24"/>
                <w:szCs w:val="20"/>
              </w:rPr>
              <w:t>为减小中转站对周围环境的影响</w:t>
            </w:r>
            <w:r>
              <w:rPr>
                <w:rFonts w:hint="eastAsia" w:cs="Times New Roman"/>
                <w:color w:val="000000"/>
                <w:kern w:val="0"/>
                <w:sz w:val="24"/>
                <w:szCs w:val="20"/>
                <w:lang w:eastAsia="zh-CN"/>
              </w:rPr>
              <w:t>，</w:t>
            </w:r>
            <w:r>
              <w:rPr>
                <w:rFonts w:hint="eastAsia" w:ascii="Times New Roman" w:hAnsi="Times New Roman" w:eastAsia="宋体" w:cs="Times New Roman"/>
                <w:color w:val="000000"/>
                <w:kern w:val="0"/>
                <w:sz w:val="24"/>
                <w:szCs w:val="20"/>
              </w:rPr>
              <w:t>项目每天采用专用清洗设备对返回的车辆及作业场地进行冲洗。冲洗产生的</w:t>
            </w:r>
            <w:r>
              <w:rPr>
                <w:rFonts w:hint="eastAsia" w:cs="Times New Roman"/>
                <w:color w:val="000000"/>
                <w:kern w:val="0"/>
                <w:sz w:val="24"/>
                <w:szCs w:val="20"/>
                <w:lang w:val="en-US" w:eastAsia="zh-CN"/>
              </w:rPr>
              <w:t>废水</w:t>
            </w:r>
            <w:r>
              <w:rPr>
                <w:rFonts w:hint="eastAsia" w:ascii="Times New Roman" w:hAnsi="Times New Roman" w:eastAsia="宋体" w:cs="Times New Roman"/>
                <w:color w:val="000000"/>
                <w:kern w:val="0"/>
                <w:sz w:val="24"/>
                <w:szCs w:val="20"/>
              </w:rPr>
              <w:t>收集至项目污水池中暂存，然后同垃圾渗滤液由吸污车定期抽吸后运至</w:t>
            </w:r>
            <w:r>
              <w:rPr>
                <w:rFonts w:hint="eastAsia" w:cs="Times New Roman"/>
                <w:color w:val="000000"/>
                <w:kern w:val="0"/>
                <w:sz w:val="24"/>
                <w:szCs w:val="20"/>
                <w:lang w:val="en-US" w:eastAsia="zh-CN"/>
              </w:rPr>
              <w:t>新田县污水处理厂</w:t>
            </w:r>
            <w:r>
              <w:rPr>
                <w:rFonts w:hint="eastAsia" w:ascii="Times New Roman" w:hAnsi="Times New Roman" w:eastAsia="宋体" w:cs="Times New Roman"/>
                <w:color w:val="000000"/>
                <w:kern w:val="0"/>
                <w:sz w:val="24"/>
                <w:szCs w:val="20"/>
              </w:rPr>
              <w:t>进行处理。</w:t>
            </w:r>
          </w:p>
          <w:p>
            <w:pPr>
              <w:spacing w:line="460" w:lineRule="exact"/>
              <w:ind w:firstLine="480" w:firstLineChars="200"/>
              <w:rPr>
                <w:rFonts w:hint="eastAsia" w:ascii="Times New Roman" w:hAnsi="Times New Roman" w:eastAsia="宋体" w:cs="Times New Roman"/>
                <w:color w:val="000000"/>
                <w:sz w:val="24"/>
                <w:szCs w:val="24"/>
              </w:rPr>
            </w:pPr>
          </w:p>
          <w:p>
            <w:pPr>
              <w:pStyle w:val="26"/>
              <w:spacing w:line="500" w:lineRule="exact"/>
              <w:ind w:left="0" w:right="0" w:firstLine="480" w:firstLineChars="200"/>
              <w:jc w:val="both"/>
              <w:rPr>
                <w:rFonts w:hint="eastAsia" w:ascii="Times New Roman" w:hAnsi="宋体" w:eastAsia="宋体" w:cs="Times New Roman"/>
                <w:color w:val="000000"/>
                <w:lang w:val="en-US" w:eastAsia="zh-CN"/>
              </w:rPr>
            </w:pPr>
          </w:p>
          <w:p>
            <w:pPr>
              <w:pStyle w:val="26"/>
              <w:spacing w:line="500" w:lineRule="exact"/>
              <w:ind w:left="0" w:right="0" w:firstLine="480" w:firstLineChars="200"/>
              <w:jc w:val="both"/>
              <w:rPr>
                <w:rFonts w:hint="eastAsia" w:ascii="Times New Roman" w:hAnsi="宋体" w:eastAsia="宋体" w:cs="Times New Roman"/>
                <w:color w:val="000000"/>
                <w:lang w:val="en-US" w:eastAsia="zh-CN"/>
              </w:rPr>
            </w:pPr>
          </w:p>
          <w:p>
            <w:pPr>
              <w:pStyle w:val="15"/>
              <w:ind w:left="0" w:leftChars="0" w:firstLine="0" w:firstLineChars="0"/>
              <w:jc w:val="both"/>
              <w:rPr>
                <w:rFonts w:hint="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dxa"/>
            <w:vAlign w:val="center"/>
          </w:tcPr>
          <w:p>
            <w:pPr>
              <w:bidi w:val="0"/>
              <w:jc w:val="center"/>
              <w:rPr>
                <w:rFonts w:hint="default"/>
                <w:sz w:val="24"/>
                <w:szCs w:val="24"/>
                <w:vertAlign w:val="baseline"/>
                <w:lang w:val="en-US" w:eastAsia="zh-CN"/>
              </w:rPr>
            </w:pPr>
            <w:r>
              <w:rPr>
                <w:rFonts w:hint="eastAsia"/>
                <w:sz w:val="24"/>
                <w:szCs w:val="24"/>
                <w:vertAlign w:val="baseline"/>
                <w:lang w:val="en-US" w:eastAsia="zh-CN"/>
              </w:rPr>
              <w:t>与项目有关的原有环境污染问题</w:t>
            </w:r>
          </w:p>
        </w:tc>
        <w:tc>
          <w:tcPr>
            <w:tcW w:w="8641" w:type="dxa"/>
            <w:vAlign w:val="center"/>
          </w:tcPr>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2"/>
                <w:lang w:eastAsia="zh-CN"/>
                <w14:textFill>
                  <w14:solidFill>
                    <w14:schemeClr w14:val="tx1"/>
                  </w14:solidFill>
                </w14:textFill>
              </w:rPr>
            </w:pPr>
            <w:r>
              <w:rPr>
                <w:rFonts w:hint="default" w:ascii="Times New Roman" w:hAnsi="Times New Roman" w:eastAsia="宋体" w:cs="Times New Roman"/>
                <w:color w:val="000000" w:themeColor="text1"/>
                <w:sz w:val="24"/>
                <w:szCs w:val="22"/>
                <w14:textFill>
                  <w14:solidFill>
                    <w14:schemeClr w14:val="tx1"/>
                  </w14:solidFill>
                </w14:textFill>
              </w:rPr>
              <w:t>本项目为新建项目，</w:t>
            </w:r>
            <w:r>
              <w:rPr>
                <w:rFonts w:hint="eastAsia" w:ascii="Times New Roman" w:hAnsi="Times New Roman" w:cs="Times New Roman"/>
                <w:color w:val="000000" w:themeColor="text1"/>
                <w:sz w:val="24"/>
                <w:szCs w:val="22"/>
                <w:lang w:val="en-US" w:eastAsia="zh-CN"/>
                <w14:textFill>
                  <w14:solidFill>
                    <w14:schemeClr w14:val="tx1"/>
                  </w14:solidFill>
                </w14:textFill>
              </w:rPr>
              <w:t>因此</w:t>
            </w:r>
            <w:r>
              <w:rPr>
                <w:rFonts w:hint="default" w:ascii="Times New Roman" w:hAnsi="Times New Roman" w:eastAsia="宋体" w:cs="Times New Roman"/>
                <w:color w:val="000000" w:themeColor="text1"/>
                <w:sz w:val="24"/>
                <w:szCs w:val="22"/>
                <w14:textFill>
                  <w14:solidFill>
                    <w14:schemeClr w14:val="tx1"/>
                  </w14:solidFill>
                </w14:textFill>
              </w:rPr>
              <w:t>不存在原有污染情况及环境问题</w:t>
            </w:r>
            <w:r>
              <w:rPr>
                <w:rFonts w:hint="eastAsia" w:ascii="Times New Roman" w:hAnsi="Times New Roman" w:cs="Times New Roman"/>
                <w:color w:val="000000" w:themeColor="text1"/>
                <w:sz w:val="24"/>
                <w:szCs w:val="22"/>
                <w:lang w:eastAsia="zh-CN"/>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2"/>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2"/>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2"/>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2"/>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2"/>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2"/>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2"/>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2"/>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2"/>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2"/>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2"/>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2"/>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2"/>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2"/>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2"/>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2"/>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2"/>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2"/>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2"/>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2"/>
              </w:rPr>
            </w:pP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FF0000"/>
                <w:sz w:val="24"/>
                <w:szCs w:val="22"/>
                <w:lang w:val="en-US" w:eastAsia="zh-CN"/>
              </w:rPr>
            </w:pPr>
          </w:p>
          <w:p>
            <w:pPr>
              <w:pStyle w:val="15"/>
              <w:jc w:val="center"/>
              <w:rPr>
                <w:rFonts w:hint="eastAsia"/>
                <w:sz w:val="24"/>
                <w:szCs w:val="24"/>
                <w:lang w:val="en-US" w:eastAsia="zh-CN"/>
              </w:rPr>
            </w:pPr>
          </w:p>
          <w:p>
            <w:pPr>
              <w:jc w:val="center"/>
              <w:rPr>
                <w:rFonts w:hint="eastAsia"/>
                <w:sz w:val="24"/>
                <w:szCs w:val="24"/>
                <w:lang w:val="en-US" w:eastAsia="zh-CN"/>
              </w:rPr>
            </w:pPr>
          </w:p>
          <w:p>
            <w:pPr>
              <w:pStyle w:val="15"/>
              <w:jc w:val="center"/>
              <w:rPr>
                <w:rFonts w:hint="eastAsia"/>
                <w:sz w:val="24"/>
                <w:szCs w:val="24"/>
                <w:lang w:val="en-US" w:eastAsia="zh-CN"/>
              </w:rPr>
            </w:pPr>
          </w:p>
          <w:p>
            <w:pPr>
              <w:jc w:val="center"/>
              <w:rPr>
                <w:rFonts w:hint="eastAsia"/>
                <w:sz w:val="24"/>
                <w:szCs w:val="24"/>
                <w:lang w:val="en-US" w:eastAsia="zh-CN"/>
              </w:rPr>
            </w:pPr>
          </w:p>
          <w:p>
            <w:pPr>
              <w:pStyle w:val="15"/>
              <w:jc w:val="center"/>
              <w:rPr>
                <w:rFonts w:hint="eastAsia"/>
                <w:sz w:val="24"/>
                <w:szCs w:val="24"/>
                <w:lang w:val="en-US" w:eastAsia="zh-CN"/>
              </w:rPr>
            </w:pPr>
          </w:p>
          <w:p>
            <w:pPr>
              <w:jc w:val="center"/>
              <w:rPr>
                <w:rFonts w:hint="eastAsia"/>
                <w:sz w:val="24"/>
                <w:szCs w:val="24"/>
                <w:lang w:val="en-US" w:eastAsia="zh-CN"/>
              </w:rPr>
            </w:pPr>
          </w:p>
          <w:p>
            <w:pPr>
              <w:pStyle w:val="15"/>
              <w:jc w:val="center"/>
              <w:rPr>
                <w:rFonts w:hint="eastAsia"/>
                <w:sz w:val="24"/>
                <w:szCs w:val="24"/>
                <w:lang w:val="en-US" w:eastAsia="zh-CN"/>
              </w:rPr>
            </w:pPr>
          </w:p>
          <w:p>
            <w:pPr>
              <w:jc w:val="center"/>
              <w:rPr>
                <w:rFonts w:hint="eastAsia"/>
                <w:sz w:val="24"/>
                <w:szCs w:val="24"/>
                <w:lang w:val="en-US" w:eastAsia="zh-CN"/>
              </w:rPr>
            </w:pPr>
          </w:p>
          <w:p>
            <w:pPr>
              <w:pStyle w:val="15"/>
              <w:jc w:val="center"/>
              <w:rPr>
                <w:rFonts w:hint="eastAsia"/>
                <w:sz w:val="24"/>
                <w:szCs w:val="24"/>
                <w:lang w:val="en-US" w:eastAsia="zh-CN"/>
              </w:rPr>
            </w:pPr>
          </w:p>
          <w:p>
            <w:pPr>
              <w:jc w:val="center"/>
              <w:rPr>
                <w:rFonts w:hint="eastAsia"/>
                <w:sz w:val="24"/>
                <w:szCs w:val="24"/>
                <w:lang w:val="en-US" w:eastAsia="zh-CN"/>
              </w:rPr>
            </w:pPr>
          </w:p>
          <w:p>
            <w:pPr>
              <w:pStyle w:val="15"/>
              <w:jc w:val="center"/>
              <w:rPr>
                <w:rFonts w:hint="eastAsia"/>
                <w:sz w:val="24"/>
                <w:szCs w:val="24"/>
                <w:lang w:val="en-US" w:eastAsia="zh-CN"/>
              </w:rPr>
            </w:pPr>
          </w:p>
        </w:tc>
      </w:tr>
    </w:tbl>
    <w:p>
      <w:pPr>
        <w:bidi w:val="0"/>
        <w:rPr>
          <w:rFonts w:hint="eastAsia"/>
          <w:lang w:val="en-US" w:eastAsia="zh-CN"/>
        </w:rPr>
        <w:sectPr>
          <w:pgSz w:w="11906" w:h="16838"/>
          <w:pgMar w:top="1803" w:right="1440" w:bottom="1803" w:left="1440" w:header="851" w:footer="992" w:gutter="0"/>
          <w:pgNumType w:fmt="decimal"/>
          <w:cols w:space="425" w:num="1"/>
          <w:docGrid w:type="lines" w:linePitch="312" w:charSpace="0"/>
        </w:sect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eastAsia"/>
          <w:lang w:val="en-US" w:eastAsia="zh-CN"/>
        </w:rPr>
      </w:pPr>
      <w:bookmarkStart w:id="2" w:name="_Toc19129"/>
      <w:r>
        <w:rPr>
          <w:rFonts w:hint="eastAsia"/>
          <w:b/>
          <w:sz w:val="36"/>
          <w:szCs w:val="36"/>
          <w:lang w:val="en-US" w:eastAsia="zh-CN"/>
        </w:rPr>
        <w:t>三、区域环境质量现状、环境保护目标及评价标准</w:t>
      </w:r>
      <w:bookmarkEnd w:id="2"/>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8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bidi w:val="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区域环境质量现状</w:t>
            </w:r>
          </w:p>
        </w:tc>
        <w:tc>
          <w:tcPr>
            <w:tcW w:w="856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both"/>
              <w:textAlignment w:val="auto"/>
              <w:rPr>
                <w:rFonts w:hint="default" w:ascii="Times New Roman" w:hAnsi="Times New Roman" w:eastAsia="宋体" w:cs="Times New Roman"/>
                <w:b/>
                <w:color w:val="auto"/>
                <w:spacing w:val="0"/>
                <w:kern w:val="21"/>
                <w:sz w:val="28"/>
                <w:szCs w:val="28"/>
                <w:lang w:val="en-US" w:eastAsia="zh-CN" w:bidi="ar-SA"/>
              </w:rPr>
            </w:pPr>
            <w:r>
              <w:rPr>
                <w:rFonts w:hint="default" w:ascii="Times New Roman" w:hAnsi="Times New Roman" w:eastAsia="宋体" w:cs="Times New Roman"/>
                <w:b/>
                <w:color w:val="auto"/>
                <w:spacing w:val="0"/>
                <w:kern w:val="21"/>
                <w:sz w:val="28"/>
                <w:szCs w:val="28"/>
                <w:lang w:val="en-US" w:eastAsia="zh-CN" w:bidi="ar-SA"/>
              </w:rPr>
              <w:t>建设项目所在地区域环境质量现状及主要环境问题（环境空气、地面水、地下水、声环境、生态环境等）</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eastAsia="宋体" w:cs="Times New Roman"/>
                <w:b/>
                <w:bCs/>
                <w:color w:val="000000"/>
                <w:kern w:val="2"/>
                <w:sz w:val="24"/>
                <w:szCs w:val="22"/>
                <w:lang w:val="en-US" w:eastAsia="zh-CN" w:bidi="ar-SA"/>
              </w:rPr>
            </w:pPr>
            <w:r>
              <w:rPr>
                <w:rFonts w:hint="default" w:ascii="Times New Roman" w:hAnsi="Times New Roman" w:eastAsia="宋体" w:cs="Times New Roman"/>
                <w:b/>
                <w:bCs/>
                <w:color w:val="000000"/>
                <w:kern w:val="2"/>
                <w:sz w:val="24"/>
                <w:szCs w:val="22"/>
                <w:lang w:val="en-US" w:eastAsia="zh-CN" w:bidi="ar-SA"/>
              </w:rPr>
              <w:t>1、大气环境质量现状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w:t>
            </w:r>
            <w:r>
              <w:rPr>
                <w:rFonts w:hint="default" w:ascii="Times New Roman" w:hAnsi="Times New Roman" w:eastAsia="宋体" w:cs="Times New Roman"/>
                <w:color w:val="000000"/>
                <w:sz w:val="24"/>
                <w:szCs w:val="24"/>
                <w:lang w:val="en-US" w:eastAsia="zh-CN"/>
              </w:rPr>
              <w:t>区域环境质量达标分析</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根据</w:t>
            </w:r>
            <w:r>
              <w:rPr>
                <w:rFonts w:hint="eastAsia" w:ascii="Times New Roman" w:hAnsi="Times New Roman" w:eastAsia="宋体" w:cs="Times New Roman"/>
                <w:color w:val="000000"/>
                <w:sz w:val="24"/>
                <w:szCs w:val="24"/>
              </w:rPr>
              <w:t>永州市生态环境</w:t>
            </w:r>
            <w:r>
              <w:rPr>
                <w:rFonts w:ascii="Times New Roman" w:hAnsi="Times New Roman" w:eastAsia="宋体" w:cs="Times New Roman"/>
                <w:color w:val="000000"/>
                <w:sz w:val="24"/>
                <w:szCs w:val="24"/>
              </w:rPr>
              <w:t>局监测科发布的《关于2020年12月份全市环境质量状况的通报》（永生环委办</w:t>
            </w:r>
            <w:r>
              <w:rPr>
                <w:rFonts w:hint="eastAsia"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2021</w:t>
            </w:r>
            <w:r>
              <w:rPr>
                <w:rFonts w:hint="eastAsia"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5号）统计的环</w:t>
            </w:r>
            <w:r>
              <w:rPr>
                <w:rFonts w:hint="eastAsia" w:ascii="Times New Roman" w:hAnsi="Times New Roman" w:eastAsia="宋体" w:cs="Times New Roman"/>
                <w:color w:val="000000"/>
                <w:sz w:val="24"/>
                <w:szCs w:val="24"/>
              </w:rPr>
              <w:t>境监测结果</w:t>
            </w:r>
            <w:r>
              <w:rPr>
                <w:rFonts w:ascii="Times New Roman" w:hAnsi="Times New Roman" w:eastAsia="宋体" w:cs="Times New Roman"/>
                <w:color w:val="000000"/>
                <w:sz w:val="24"/>
                <w:szCs w:val="24"/>
              </w:rPr>
              <w:t>，来判定县域大气环境质量达标情况，统计数据显示环境空气中各污染因子浓度值均能够达到</w:t>
            </w:r>
            <w:r>
              <w:rPr>
                <w:rFonts w:ascii="Times New Roman" w:hAnsi="Times New Roman" w:eastAsia="宋体" w:cs="Times New Roman"/>
                <w:snapToGrid w:val="0"/>
                <w:color w:val="000000"/>
                <w:kern w:val="0"/>
                <w:sz w:val="24"/>
                <w:szCs w:val="24"/>
              </w:rPr>
              <w:t>《环境空气质量标准》（GB3095-2012）中二级标准及修改单要求，</w:t>
            </w:r>
            <w:r>
              <w:rPr>
                <w:rFonts w:ascii="Times New Roman" w:hAnsi="Times New Roman" w:eastAsia="宋体" w:cs="Times New Roman"/>
                <w:color w:val="000000"/>
                <w:sz w:val="24"/>
                <w:szCs w:val="24"/>
              </w:rPr>
              <w:t>新田县属于20</w:t>
            </w:r>
            <w:r>
              <w:rPr>
                <w:rFonts w:hint="eastAsia" w:ascii="Times New Roman" w:hAnsi="Times New Roman" w:eastAsia="宋体" w:cs="Times New Roman"/>
                <w:color w:val="000000"/>
                <w:sz w:val="24"/>
                <w:szCs w:val="24"/>
              </w:rPr>
              <w:t>20</w:t>
            </w:r>
            <w:r>
              <w:rPr>
                <w:rFonts w:ascii="Times New Roman" w:hAnsi="Times New Roman" w:eastAsia="宋体" w:cs="Times New Roman"/>
                <w:color w:val="000000"/>
                <w:sz w:val="24"/>
                <w:szCs w:val="24"/>
              </w:rPr>
              <w:t>年度环境质量达标区。具体情况详见表</w:t>
            </w:r>
            <w:r>
              <w:rPr>
                <w:rFonts w:hint="eastAsia" w:ascii="Times New Roman" w:hAnsi="Times New Roman" w:eastAsia="宋体" w:cs="Times New Roman"/>
                <w:color w:val="000000"/>
                <w:sz w:val="24"/>
                <w:szCs w:val="24"/>
                <w:lang w:val="en-US" w:eastAsia="zh-CN"/>
              </w:rPr>
              <w:t>3-1</w:t>
            </w:r>
            <w:r>
              <w:rPr>
                <w:rFonts w:ascii="Times New Roman" w:hAnsi="Times New Roman" w:eastAsia="宋体" w:cs="Times New Roman"/>
                <w:color w:val="000000"/>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000000"/>
                <w:sz w:val="21"/>
                <w:szCs w:val="21"/>
              </w:rPr>
            </w:pPr>
            <w:r>
              <w:rPr>
                <w:rFonts w:ascii="Times New Roman" w:hAnsi="Times New Roman" w:eastAsia="宋体" w:cs="Times New Roman"/>
                <w:b/>
                <w:bCs/>
                <w:color w:val="000000"/>
                <w:sz w:val="21"/>
                <w:szCs w:val="21"/>
              </w:rPr>
              <w:t>表</w:t>
            </w:r>
            <w:r>
              <w:rPr>
                <w:rFonts w:hint="eastAsia" w:ascii="Times New Roman" w:hAnsi="Times New Roman" w:eastAsia="宋体" w:cs="Times New Roman"/>
                <w:b/>
                <w:bCs/>
                <w:color w:val="000000"/>
                <w:sz w:val="21"/>
                <w:szCs w:val="21"/>
                <w:lang w:val="en-US" w:eastAsia="zh-CN"/>
              </w:rPr>
              <w:t>3-1</w:t>
            </w:r>
            <w:r>
              <w:rPr>
                <w:rFonts w:ascii="Times New Roman" w:hAnsi="Times New Roman" w:eastAsia="宋体" w:cs="Times New Roman"/>
                <w:b/>
                <w:bCs/>
                <w:color w:val="000000"/>
                <w:sz w:val="21"/>
                <w:szCs w:val="21"/>
              </w:rPr>
              <w:t xml:space="preserve"> 县域空气质量现状评价表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2359"/>
              <w:gridCol w:w="1756"/>
              <w:gridCol w:w="1617"/>
              <w:gridCol w:w="970"/>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污染物</w:t>
                  </w:r>
                </w:p>
              </w:tc>
              <w:tc>
                <w:tcPr>
                  <w:tcW w:w="23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年评价指标</w:t>
                  </w:r>
                </w:p>
              </w:tc>
              <w:tc>
                <w:tcPr>
                  <w:tcW w:w="17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现状浓度/（μg/m</w:t>
                  </w:r>
                  <w:r>
                    <w:rPr>
                      <w:rFonts w:ascii="Times New Roman" w:hAnsi="Times New Roman" w:eastAsia="宋体" w:cs="Times New Roman"/>
                      <w:b/>
                      <w:bCs/>
                      <w:color w:val="000000"/>
                      <w:szCs w:val="21"/>
                      <w:vertAlign w:val="superscript"/>
                    </w:rPr>
                    <w:t>3</w:t>
                  </w:r>
                  <w:r>
                    <w:rPr>
                      <w:rFonts w:ascii="Times New Roman" w:hAnsi="Times New Roman" w:eastAsia="宋体" w:cs="Times New Roman"/>
                      <w:b/>
                      <w:bCs/>
                      <w:color w:val="000000"/>
                      <w:szCs w:val="21"/>
                    </w:rPr>
                    <w:t>）</w:t>
                  </w:r>
                </w:p>
              </w:tc>
              <w:tc>
                <w:tcPr>
                  <w:tcW w:w="16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标准值/（μg/m</w:t>
                  </w:r>
                  <w:r>
                    <w:rPr>
                      <w:rFonts w:ascii="Times New Roman" w:hAnsi="Times New Roman" w:eastAsia="宋体" w:cs="Times New Roman"/>
                      <w:b/>
                      <w:bCs/>
                      <w:color w:val="000000"/>
                      <w:szCs w:val="21"/>
                      <w:vertAlign w:val="superscript"/>
                    </w:rPr>
                    <w:t>3</w:t>
                  </w:r>
                  <w:r>
                    <w:rPr>
                      <w:rFonts w:ascii="Times New Roman" w:hAnsi="Times New Roman" w:eastAsia="宋体" w:cs="Times New Roman"/>
                      <w:b/>
                      <w:bCs/>
                      <w:color w:val="000000"/>
                      <w:szCs w:val="21"/>
                    </w:rPr>
                    <w:t>）</w:t>
                  </w:r>
                </w:p>
              </w:tc>
              <w:tc>
                <w:tcPr>
                  <w:tcW w:w="97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占标率/%</w:t>
                  </w:r>
                </w:p>
              </w:tc>
              <w:tc>
                <w:tcPr>
                  <w:tcW w:w="84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szCs w:val="21"/>
                    </w:rPr>
                  </w:pPr>
                  <w:r>
                    <w:rPr>
                      <w:rFonts w:ascii="Times New Roman" w:hAnsi="Times New Roman" w:eastAsia="宋体" w:cs="Times New Roman"/>
                      <w:color w:val="000000"/>
                      <w:szCs w:val="21"/>
                    </w:rPr>
                    <w:t>SO</w:t>
                  </w:r>
                  <w:r>
                    <w:rPr>
                      <w:rFonts w:ascii="Times New Roman" w:hAnsi="Times New Roman" w:eastAsia="宋体" w:cs="Times New Roman"/>
                      <w:color w:val="000000"/>
                      <w:szCs w:val="21"/>
                      <w:vertAlign w:val="subscript"/>
                    </w:rPr>
                    <w:t>2</w:t>
                  </w:r>
                </w:p>
              </w:tc>
              <w:tc>
                <w:tcPr>
                  <w:tcW w:w="23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szCs w:val="21"/>
                    </w:rPr>
                  </w:pPr>
                  <w:r>
                    <w:rPr>
                      <w:rFonts w:ascii="Times New Roman" w:hAnsi="Times New Roman" w:eastAsia="宋体" w:cs="Times New Roman"/>
                      <w:color w:val="000000"/>
                      <w:szCs w:val="21"/>
                    </w:rPr>
                    <w:t>年平均质量浓度</w:t>
                  </w:r>
                </w:p>
              </w:tc>
              <w:tc>
                <w:tcPr>
                  <w:tcW w:w="1756" w:type="dxa"/>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rPr>
                  </w:pPr>
                  <w:r>
                    <w:rPr>
                      <w:rFonts w:hint="eastAsia" w:ascii="Times New Roman" w:hAnsi="Times New Roman" w:eastAsia="宋体" w:cs="Times New Roman"/>
                      <w:bCs/>
                      <w:color w:val="000000"/>
                    </w:rPr>
                    <w:t>7</w:t>
                  </w:r>
                </w:p>
              </w:tc>
              <w:tc>
                <w:tcPr>
                  <w:tcW w:w="1617" w:type="dxa"/>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000000"/>
                    </w:rPr>
                  </w:pPr>
                  <w:r>
                    <w:rPr>
                      <w:rFonts w:ascii="Times New Roman" w:hAnsi="Times New Roman" w:eastAsia="宋体" w:cs="Times New Roman"/>
                      <w:bCs/>
                      <w:color w:val="000000"/>
                    </w:rPr>
                    <w:t>35</w:t>
                  </w:r>
                </w:p>
              </w:tc>
              <w:tc>
                <w:tcPr>
                  <w:tcW w:w="970" w:type="dxa"/>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000000"/>
                    </w:rPr>
                  </w:pPr>
                  <w:r>
                    <w:rPr>
                      <w:rFonts w:hint="eastAsia" w:ascii="Times New Roman" w:hAnsi="Times New Roman" w:eastAsia="宋体" w:cs="Times New Roman"/>
                      <w:bCs/>
                      <w:color w:val="000000"/>
                    </w:rPr>
                    <w:t>20</w:t>
                  </w:r>
                </w:p>
              </w:tc>
              <w:tc>
                <w:tcPr>
                  <w:tcW w:w="84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szCs w:val="21"/>
                    </w:rPr>
                  </w:pPr>
                  <w:r>
                    <w:rPr>
                      <w:rFonts w:ascii="Times New Roman" w:hAnsi="Times New Roman" w:eastAsia="宋体" w:cs="Times New Roman"/>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szCs w:val="21"/>
                    </w:rPr>
                  </w:pPr>
                  <w:r>
                    <w:rPr>
                      <w:rFonts w:ascii="Times New Roman" w:hAnsi="Times New Roman" w:eastAsia="宋体" w:cs="Times New Roman"/>
                      <w:color w:val="000000"/>
                      <w:szCs w:val="21"/>
                    </w:rPr>
                    <w:t>NO</w:t>
                  </w:r>
                  <w:r>
                    <w:rPr>
                      <w:rFonts w:ascii="Times New Roman" w:hAnsi="Times New Roman" w:eastAsia="宋体" w:cs="Times New Roman"/>
                      <w:color w:val="000000"/>
                      <w:szCs w:val="21"/>
                      <w:vertAlign w:val="subscript"/>
                    </w:rPr>
                    <w:t>2</w:t>
                  </w:r>
                </w:p>
              </w:tc>
              <w:tc>
                <w:tcPr>
                  <w:tcW w:w="23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szCs w:val="21"/>
                    </w:rPr>
                  </w:pPr>
                  <w:r>
                    <w:rPr>
                      <w:rFonts w:ascii="Times New Roman" w:hAnsi="Times New Roman" w:eastAsia="宋体" w:cs="Times New Roman"/>
                      <w:color w:val="000000"/>
                      <w:szCs w:val="21"/>
                    </w:rPr>
                    <w:t>年平均质量浓度</w:t>
                  </w:r>
                </w:p>
              </w:tc>
              <w:tc>
                <w:tcPr>
                  <w:tcW w:w="1756" w:type="dxa"/>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000000"/>
                    </w:rPr>
                  </w:pPr>
                  <w:r>
                    <w:rPr>
                      <w:rFonts w:hint="eastAsia" w:ascii="Times New Roman" w:hAnsi="Times New Roman" w:eastAsia="宋体" w:cs="Times New Roman"/>
                      <w:bCs/>
                      <w:color w:val="000000"/>
                    </w:rPr>
                    <w:t>12</w:t>
                  </w:r>
                </w:p>
              </w:tc>
              <w:tc>
                <w:tcPr>
                  <w:tcW w:w="1617" w:type="dxa"/>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000000"/>
                    </w:rPr>
                  </w:pPr>
                  <w:r>
                    <w:rPr>
                      <w:rFonts w:ascii="Times New Roman" w:hAnsi="Times New Roman" w:eastAsia="宋体" w:cs="Times New Roman"/>
                      <w:bCs/>
                      <w:color w:val="000000"/>
                    </w:rPr>
                    <w:t>70</w:t>
                  </w:r>
                </w:p>
              </w:tc>
              <w:tc>
                <w:tcPr>
                  <w:tcW w:w="970" w:type="dxa"/>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000000"/>
                    </w:rPr>
                  </w:pPr>
                  <w:r>
                    <w:rPr>
                      <w:rFonts w:hint="eastAsia" w:ascii="Times New Roman" w:hAnsi="Times New Roman" w:eastAsia="宋体" w:cs="Times New Roman"/>
                      <w:bCs/>
                      <w:color w:val="000000"/>
                    </w:rPr>
                    <w:t>17.14</w:t>
                  </w:r>
                </w:p>
              </w:tc>
              <w:tc>
                <w:tcPr>
                  <w:tcW w:w="84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szCs w:val="21"/>
                    </w:rPr>
                  </w:pPr>
                  <w:r>
                    <w:rPr>
                      <w:rFonts w:ascii="Times New Roman" w:hAnsi="Times New Roman" w:eastAsia="宋体" w:cs="Times New Roman"/>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szCs w:val="21"/>
                    </w:rPr>
                  </w:pPr>
                  <w:r>
                    <w:rPr>
                      <w:rFonts w:ascii="Times New Roman" w:hAnsi="Times New Roman" w:eastAsia="宋体" w:cs="Times New Roman"/>
                      <w:color w:val="000000"/>
                      <w:szCs w:val="21"/>
                    </w:rPr>
                    <w:t>PM</w:t>
                  </w:r>
                  <w:r>
                    <w:rPr>
                      <w:rFonts w:ascii="Times New Roman" w:hAnsi="Times New Roman" w:eastAsia="宋体" w:cs="Times New Roman"/>
                      <w:color w:val="000000"/>
                      <w:szCs w:val="21"/>
                      <w:vertAlign w:val="subscript"/>
                    </w:rPr>
                    <w:t>10</w:t>
                  </w:r>
                </w:p>
              </w:tc>
              <w:tc>
                <w:tcPr>
                  <w:tcW w:w="23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szCs w:val="21"/>
                    </w:rPr>
                  </w:pPr>
                  <w:r>
                    <w:rPr>
                      <w:rFonts w:ascii="Times New Roman" w:hAnsi="Times New Roman" w:eastAsia="宋体" w:cs="Times New Roman"/>
                      <w:color w:val="000000"/>
                      <w:szCs w:val="21"/>
                    </w:rPr>
                    <w:t>年平均质量浓度</w:t>
                  </w:r>
                </w:p>
              </w:tc>
              <w:tc>
                <w:tcPr>
                  <w:tcW w:w="1756" w:type="dxa"/>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000000"/>
                    </w:rPr>
                  </w:pPr>
                  <w:r>
                    <w:rPr>
                      <w:rFonts w:hint="eastAsia" w:ascii="Times New Roman" w:hAnsi="Times New Roman" w:eastAsia="宋体" w:cs="Times New Roman"/>
                      <w:bCs/>
                      <w:color w:val="000000"/>
                    </w:rPr>
                    <w:t>46</w:t>
                  </w:r>
                </w:p>
              </w:tc>
              <w:tc>
                <w:tcPr>
                  <w:tcW w:w="1617" w:type="dxa"/>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000000"/>
                    </w:rPr>
                  </w:pPr>
                  <w:r>
                    <w:rPr>
                      <w:rFonts w:ascii="Times New Roman" w:hAnsi="Times New Roman" w:eastAsia="宋体" w:cs="Times New Roman"/>
                      <w:bCs/>
                      <w:color w:val="000000"/>
                    </w:rPr>
                    <w:t>60</w:t>
                  </w:r>
                </w:p>
              </w:tc>
              <w:tc>
                <w:tcPr>
                  <w:tcW w:w="970" w:type="dxa"/>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000000"/>
                    </w:rPr>
                  </w:pPr>
                  <w:r>
                    <w:rPr>
                      <w:rFonts w:hint="eastAsia" w:ascii="Times New Roman" w:hAnsi="Times New Roman" w:eastAsia="宋体" w:cs="Times New Roman"/>
                      <w:bCs/>
                      <w:color w:val="000000"/>
                    </w:rPr>
                    <w:t>76.67</w:t>
                  </w:r>
                </w:p>
              </w:tc>
              <w:tc>
                <w:tcPr>
                  <w:tcW w:w="84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szCs w:val="21"/>
                    </w:rPr>
                  </w:pPr>
                  <w:r>
                    <w:rPr>
                      <w:rFonts w:ascii="Times New Roman" w:hAnsi="Times New Roman" w:eastAsia="宋体" w:cs="Times New Roman"/>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szCs w:val="21"/>
                    </w:rPr>
                  </w:pPr>
                  <w:r>
                    <w:rPr>
                      <w:rFonts w:ascii="Times New Roman" w:hAnsi="Times New Roman" w:eastAsia="宋体" w:cs="Times New Roman"/>
                      <w:color w:val="000000"/>
                      <w:szCs w:val="21"/>
                    </w:rPr>
                    <w:t>PM</w:t>
                  </w:r>
                  <w:r>
                    <w:rPr>
                      <w:rFonts w:ascii="Times New Roman" w:hAnsi="Times New Roman" w:eastAsia="宋体" w:cs="Times New Roman"/>
                      <w:color w:val="000000"/>
                      <w:szCs w:val="21"/>
                      <w:vertAlign w:val="subscript"/>
                    </w:rPr>
                    <w:t>2.5</w:t>
                  </w:r>
                </w:p>
              </w:tc>
              <w:tc>
                <w:tcPr>
                  <w:tcW w:w="23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szCs w:val="21"/>
                    </w:rPr>
                  </w:pPr>
                  <w:r>
                    <w:rPr>
                      <w:rFonts w:ascii="Times New Roman" w:hAnsi="Times New Roman" w:eastAsia="宋体" w:cs="Times New Roman"/>
                      <w:color w:val="000000"/>
                      <w:szCs w:val="21"/>
                    </w:rPr>
                    <w:t>年平均质量浓度</w:t>
                  </w:r>
                </w:p>
              </w:tc>
              <w:tc>
                <w:tcPr>
                  <w:tcW w:w="1756" w:type="dxa"/>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000000"/>
                    </w:rPr>
                  </w:pPr>
                  <w:r>
                    <w:rPr>
                      <w:rFonts w:hint="eastAsia" w:ascii="Times New Roman" w:hAnsi="Times New Roman" w:eastAsia="宋体" w:cs="Times New Roman"/>
                      <w:bCs/>
                      <w:color w:val="000000"/>
                    </w:rPr>
                    <w:t>29</w:t>
                  </w:r>
                </w:p>
              </w:tc>
              <w:tc>
                <w:tcPr>
                  <w:tcW w:w="1617" w:type="dxa"/>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000000"/>
                    </w:rPr>
                  </w:pPr>
                  <w:r>
                    <w:rPr>
                      <w:rFonts w:ascii="Times New Roman" w:hAnsi="Times New Roman" w:eastAsia="宋体" w:cs="Times New Roman"/>
                      <w:bCs/>
                      <w:color w:val="000000"/>
                    </w:rPr>
                    <w:t>40</w:t>
                  </w:r>
                </w:p>
              </w:tc>
              <w:tc>
                <w:tcPr>
                  <w:tcW w:w="970" w:type="dxa"/>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000000"/>
                    </w:rPr>
                  </w:pPr>
                  <w:r>
                    <w:rPr>
                      <w:rFonts w:hint="eastAsia" w:ascii="Times New Roman" w:hAnsi="Times New Roman" w:eastAsia="宋体" w:cs="Times New Roman"/>
                      <w:bCs/>
                      <w:color w:val="000000"/>
                    </w:rPr>
                    <w:t>72.5</w:t>
                  </w:r>
                </w:p>
              </w:tc>
              <w:tc>
                <w:tcPr>
                  <w:tcW w:w="84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szCs w:val="21"/>
                    </w:rPr>
                  </w:pPr>
                  <w:r>
                    <w:rPr>
                      <w:rFonts w:ascii="Times New Roman" w:hAnsi="Times New Roman" w:eastAsia="宋体" w:cs="Times New Roman"/>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szCs w:val="21"/>
                    </w:rPr>
                  </w:pPr>
                  <w:r>
                    <w:rPr>
                      <w:rFonts w:ascii="Times New Roman" w:hAnsi="Times New Roman" w:eastAsia="宋体" w:cs="Times New Roman"/>
                      <w:color w:val="000000"/>
                      <w:szCs w:val="21"/>
                    </w:rPr>
                    <w:t>CO</w:t>
                  </w:r>
                </w:p>
              </w:tc>
              <w:tc>
                <w:tcPr>
                  <w:tcW w:w="23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szCs w:val="21"/>
                    </w:rPr>
                  </w:pPr>
                  <w:r>
                    <w:rPr>
                      <w:rFonts w:ascii="Times New Roman" w:hAnsi="Times New Roman" w:eastAsia="宋体" w:cs="Times New Roman"/>
                      <w:color w:val="000000"/>
                      <w:szCs w:val="21"/>
                    </w:rPr>
                    <w:t>第95百分位数日平均浓度</w:t>
                  </w:r>
                </w:p>
              </w:tc>
              <w:tc>
                <w:tcPr>
                  <w:tcW w:w="1756" w:type="dxa"/>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000000"/>
                    </w:rPr>
                  </w:pPr>
                  <w:r>
                    <w:rPr>
                      <w:rFonts w:hint="eastAsia" w:ascii="Times New Roman" w:hAnsi="Times New Roman" w:eastAsia="宋体" w:cs="Times New Roman"/>
                      <w:bCs/>
                      <w:color w:val="000000"/>
                    </w:rPr>
                    <w:t>900</w:t>
                  </w:r>
                </w:p>
              </w:tc>
              <w:tc>
                <w:tcPr>
                  <w:tcW w:w="1617" w:type="dxa"/>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000000"/>
                    </w:rPr>
                  </w:pPr>
                  <w:r>
                    <w:rPr>
                      <w:rFonts w:ascii="Times New Roman" w:hAnsi="Times New Roman" w:eastAsia="宋体" w:cs="Times New Roman"/>
                      <w:bCs/>
                      <w:color w:val="000000"/>
                    </w:rPr>
                    <w:t>4000</w:t>
                  </w:r>
                </w:p>
              </w:tc>
              <w:tc>
                <w:tcPr>
                  <w:tcW w:w="970" w:type="dxa"/>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000000"/>
                    </w:rPr>
                  </w:pPr>
                  <w:r>
                    <w:rPr>
                      <w:rFonts w:hint="eastAsia" w:ascii="Times New Roman" w:hAnsi="Times New Roman" w:eastAsia="宋体" w:cs="Times New Roman"/>
                      <w:bCs/>
                      <w:color w:val="000000"/>
                    </w:rPr>
                    <w:t>22.5</w:t>
                  </w:r>
                </w:p>
              </w:tc>
              <w:tc>
                <w:tcPr>
                  <w:tcW w:w="84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szCs w:val="21"/>
                    </w:rPr>
                  </w:pPr>
                  <w:r>
                    <w:rPr>
                      <w:rFonts w:ascii="Times New Roman" w:hAnsi="Times New Roman" w:eastAsia="宋体" w:cs="Times New Roman"/>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szCs w:val="21"/>
                    </w:rPr>
                  </w:pPr>
                  <w:r>
                    <w:rPr>
                      <w:rFonts w:ascii="Times New Roman" w:hAnsi="Times New Roman" w:eastAsia="宋体" w:cs="Times New Roman"/>
                      <w:color w:val="000000"/>
                      <w:szCs w:val="21"/>
                    </w:rPr>
                    <w:t>O</w:t>
                  </w:r>
                  <w:r>
                    <w:rPr>
                      <w:rFonts w:ascii="Times New Roman" w:hAnsi="Times New Roman" w:eastAsia="宋体" w:cs="Times New Roman"/>
                      <w:color w:val="000000"/>
                      <w:szCs w:val="21"/>
                      <w:vertAlign w:val="subscript"/>
                    </w:rPr>
                    <w:t>3</w:t>
                  </w:r>
                </w:p>
              </w:tc>
              <w:tc>
                <w:tcPr>
                  <w:tcW w:w="23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szCs w:val="21"/>
                    </w:rPr>
                  </w:pPr>
                  <w:r>
                    <w:rPr>
                      <w:rFonts w:ascii="Times New Roman" w:hAnsi="Times New Roman" w:eastAsia="宋体" w:cs="Times New Roman"/>
                      <w:color w:val="000000"/>
                      <w:szCs w:val="21"/>
                    </w:rPr>
                    <w:t>第90百分位数日最大8h平均浓度</w:t>
                  </w:r>
                </w:p>
              </w:tc>
              <w:tc>
                <w:tcPr>
                  <w:tcW w:w="1756" w:type="dxa"/>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000000"/>
                    </w:rPr>
                  </w:pPr>
                  <w:r>
                    <w:rPr>
                      <w:rFonts w:hint="eastAsia" w:ascii="Times New Roman" w:hAnsi="Times New Roman" w:eastAsia="宋体" w:cs="Times New Roman"/>
                      <w:bCs/>
                      <w:color w:val="000000"/>
                    </w:rPr>
                    <w:t>120</w:t>
                  </w:r>
                </w:p>
              </w:tc>
              <w:tc>
                <w:tcPr>
                  <w:tcW w:w="1617" w:type="dxa"/>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000000"/>
                    </w:rPr>
                  </w:pPr>
                  <w:r>
                    <w:rPr>
                      <w:rFonts w:ascii="Times New Roman" w:hAnsi="Times New Roman" w:eastAsia="宋体" w:cs="Times New Roman"/>
                      <w:bCs/>
                      <w:color w:val="000000"/>
                    </w:rPr>
                    <w:t>160</w:t>
                  </w:r>
                </w:p>
              </w:tc>
              <w:tc>
                <w:tcPr>
                  <w:tcW w:w="970" w:type="dxa"/>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000000"/>
                    </w:rPr>
                  </w:pPr>
                  <w:r>
                    <w:rPr>
                      <w:rFonts w:hint="eastAsia" w:ascii="Times New Roman" w:hAnsi="Times New Roman" w:eastAsia="宋体" w:cs="Times New Roman"/>
                      <w:bCs/>
                      <w:color w:val="000000"/>
                    </w:rPr>
                    <w:t>75</w:t>
                  </w:r>
                </w:p>
              </w:tc>
              <w:tc>
                <w:tcPr>
                  <w:tcW w:w="84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szCs w:val="21"/>
                    </w:rPr>
                  </w:pPr>
                  <w:r>
                    <w:rPr>
                      <w:rFonts w:ascii="Times New Roman" w:hAnsi="Times New Roman" w:eastAsia="宋体" w:cs="Times New Roman"/>
                      <w:color w:val="000000"/>
                      <w:szCs w:val="21"/>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32"/>
                <w:szCs w:val="20"/>
                <w14:textFill>
                  <w14:solidFill>
                    <w14:schemeClr w14:val="tx1"/>
                  </w14:solidFill>
                </w14:textFill>
              </w:rPr>
            </w:pPr>
            <w:r>
              <w:rPr>
                <w:rFonts w:hint="default" w:ascii="Times New Roman" w:hAnsi="Times New Roman" w:eastAsia="宋体" w:cs="Times New Roman"/>
                <w:color w:val="auto"/>
                <w:sz w:val="24"/>
                <w:szCs w:val="24"/>
                <w:lang w:val="en-US"/>
              </w:rPr>
              <w:t>上表可知，20</w:t>
            </w:r>
            <w:r>
              <w:rPr>
                <w:rFonts w:hint="eastAsia" w:ascii="Times New Roman" w:hAnsi="Times New Roman" w:cs="Times New Roman"/>
                <w:color w:val="auto"/>
                <w:sz w:val="24"/>
                <w:szCs w:val="24"/>
                <w:lang w:val="en-US" w:eastAsia="zh-CN"/>
              </w:rPr>
              <w:t>20</w:t>
            </w:r>
            <w:r>
              <w:rPr>
                <w:rFonts w:hint="default" w:ascii="Times New Roman" w:hAnsi="Times New Roman" w:eastAsia="宋体" w:cs="Times New Roman"/>
                <w:color w:val="auto"/>
                <w:sz w:val="24"/>
                <w:szCs w:val="24"/>
                <w:lang w:val="en-US"/>
              </w:rPr>
              <w:t>年</w:t>
            </w:r>
            <w:r>
              <w:rPr>
                <w:rFonts w:hint="eastAsia" w:ascii="Times New Roman" w:hAnsi="Times New Roman" w:cs="Times New Roman"/>
                <w:color w:val="auto"/>
                <w:sz w:val="24"/>
                <w:szCs w:val="24"/>
                <w:lang w:val="en-US" w:eastAsia="zh-CN"/>
              </w:rPr>
              <w:t>新田</w:t>
            </w:r>
            <w:r>
              <w:rPr>
                <w:rFonts w:hint="default" w:ascii="Times New Roman" w:hAnsi="Times New Roman" w:eastAsia="宋体" w:cs="Times New Roman"/>
                <w:color w:val="auto"/>
                <w:sz w:val="24"/>
                <w:szCs w:val="24"/>
                <w:lang w:val="en-US" w:eastAsia="zh-CN"/>
              </w:rPr>
              <w:t>县</w:t>
            </w:r>
            <w:r>
              <w:rPr>
                <w:rFonts w:hint="default" w:ascii="Times New Roman" w:hAnsi="Times New Roman" w:eastAsia="宋体" w:cs="Times New Roman"/>
                <w:color w:val="auto"/>
                <w:sz w:val="24"/>
                <w:szCs w:val="24"/>
                <w:lang w:val="en-US"/>
              </w:rPr>
              <w:t>SO</w:t>
            </w:r>
            <w:r>
              <w:rPr>
                <w:rFonts w:hint="default" w:ascii="Times New Roman" w:hAnsi="Times New Roman" w:eastAsia="宋体" w:cs="Times New Roman"/>
                <w:color w:val="auto"/>
                <w:sz w:val="24"/>
                <w:szCs w:val="24"/>
                <w:vertAlign w:val="subscript"/>
                <w:lang w:val="en-US"/>
              </w:rPr>
              <w:t>2</w:t>
            </w:r>
            <w:r>
              <w:rPr>
                <w:rFonts w:hint="default" w:ascii="Times New Roman" w:hAnsi="Times New Roman" w:eastAsia="宋体" w:cs="Times New Roman"/>
                <w:color w:val="auto"/>
                <w:sz w:val="24"/>
                <w:szCs w:val="24"/>
                <w:lang w:val="en-US"/>
              </w:rPr>
              <w:t>、NO</w:t>
            </w:r>
            <w:r>
              <w:rPr>
                <w:rFonts w:hint="default" w:ascii="Times New Roman" w:hAnsi="Times New Roman" w:eastAsia="宋体" w:cs="Times New Roman"/>
                <w:color w:val="auto"/>
                <w:sz w:val="24"/>
                <w:szCs w:val="24"/>
                <w:vertAlign w:val="subscript"/>
                <w:lang w:val="en-US"/>
              </w:rPr>
              <w:t>2</w:t>
            </w:r>
            <w:r>
              <w:rPr>
                <w:rFonts w:hint="default" w:ascii="Times New Roman" w:hAnsi="Times New Roman" w:eastAsia="宋体" w:cs="Times New Roman"/>
                <w:color w:val="auto"/>
                <w:sz w:val="24"/>
                <w:szCs w:val="24"/>
                <w:lang w:val="en-US"/>
              </w:rPr>
              <w:t>、CO、O</w:t>
            </w:r>
            <w:r>
              <w:rPr>
                <w:rFonts w:hint="default" w:ascii="Times New Roman" w:hAnsi="Times New Roman" w:eastAsia="宋体" w:cs="Times New Roman"/>
                <w:color w:val="auto"/>
                <w:sz w:val="24"/>
                <w:szCs w:val="24"/>
                <w:vertAlign w:val="subscript"/>
                <w:lang w:val="en-US"/>
              </w:rPr>
              <w:t>3</w:t>
            </w:r>
            <w:r>
              <w:rPr>
                <w:rFonts w:hint="default" w:ascii="Times New Roman" w:hAnsi="Times New Roman" w:eastAsia="宋体" w:cs="Times New Roman"/>
                <w:color w:val="auto"/>
                <w:sz w:val="24"/>
                <w:szCs w:val="24"/>
                <w:lang w:val="en-US"/>
              </w:rPr>
              <w:t>、PM</w:t>
            </w:r>
            <w:r>
              <w:rPr>
                <w:rFonts w:hint="default" w:ascii="Times New Roman" w:hAnsi="Times New Roman" w:eastAsia="宋体" w:cs="Times New Roman"/>
                <w:color w:val="auto"/>
                <w:sz w:val="24"/>
                <w:szCs w:val="24"/>
                <w:vertAlign w:val="subscript"/>
                <w:lang w:val="en-US"/>
              </w:rPr>
              <w:t>2.5</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rPr>
              <w:t>PM</w:t>
            </w:r>
            <w:r>
              <w:rPr>
                <w:rFonts w:hint="default" w:ascii="Times New Roman" w:hAnsi="Times New Roman" w:eastAsia="宋体" w:cs="Times New Roman"/>
                <w:color w:val="auto"/>
                <w:sz w:val="24"/>
                <w:szCs w:val="24"/>
                <w:vertAlign w:val="subscript"/>
                <w:lang w:val="en-US"/>
              </w:rPr>
              <w:t>10</w:t>
            </w:r>
            <w:r>
              <w:rPr>
                <w:rFonts w:hint="default" w:ascii="Times New Roman" w:hAnsi="Times New Roman" w:eastAsia="宋体" w:cs="Times New Roman"/>
                <w:color w:val="auto"/>
                <w:sz w:val="24"/>
                <w:szCs w:val="24"/>
                <w:lang w:val="en-US"/>
              </w:rPr>
              <w:t>质量浓度满足《环境</w:t>
            </w:r>
            <w:r>
              <w:rPr>
                <w:rFonts w:hint="default" w:ascii="Times New Roman" w:hAnsi="Times New Roman" w:eastAsia="宋体" w:cs="Times New Roman"/>
                <w:color w:val="000000" w:themeColor="text1"/>
                <w:sz w:val="24"/>
                <w:szCs w:val="24"/>
                <w:lang w:val="en-US"/>
                <w14:textFill>
                  <w14:solidFill>
                    <w14:schemeClr w14:val="tx1"/>
                  </w14:solidFill>
                </w14:textFill>
              </w:rPr>
              <w:t>空气质量标准》（GB3095-2012）及其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2018年</w:t>
            </w:r>
            <w:r>
              <w:rPr>
                <w:rFonts w:hint="default" w:ascii="Times New Roman" w:hAnsi="Times New Roman" w:eastAsia="宋体" w:cs="Times New Roman"/>
                <w:color w:val="000000" w:themeColor="text1"/>
                <w:sz w:val="24"/>
                <w:szCs w:val="24"/>
                <w:lang w:val="en-US"/>
                <w14:textFill>
                  <w14:solidFill>
                    <w14:schemeClr w14:val="tx1"/>
                  </w14:solidFill>
                </w14:textFill>
              </w:rPr>
              <w:t>修改单二级标准要求，故环境空气为达标区。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评价范围内污染物环境质量现状评价</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lang w:val="en-US" w:eastAsia="zh-CN"/>
                <w14:textFill>
                  <w14:solidFill>
                    <w14:schemeClr w14:val="tx1"/>
                  </w14:solidFill>
                </w14:textFill>
              </w:rPr>
              <w:t>基本污染物</w:t>
            </w:r>
          </w:p>
          <w:p>
            <w:pPr>
              <w:widowControl w:val="0"/>
              <w:snapToGrid w:val="0"/>
              <w:spacing w:line="360" w:lineRule="auto"/>
              <w:ind w:firstLine="540"/>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项目基本污染物</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的</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环境质量现状评价</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委托郴州市力方检测技术有限公司于2021年</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4月19日-25日</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对项目所在地下风向进行现状监测。监测数据</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见下表3-2所示。</w:t>
            </w:r>
          </w:p>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bCs/>
                <w:color w:val="000000" w:themeColor="text1"/>
                <w:sz w:val="21"/>
                <w:szCs w:val="21"/>
                <w:lang w:val="en-US" w:eastAsia="zh-CN"/>
                <w14:textFill>
                  <w14:solidFill>
                    <w14:schemeClr w14:val="tx1"/>
                  </w14:solidFill>
                </w14:textFill>
              </w:rPr>
            </w:pPr>
          </w:p>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bCs/>
                <w:color w:val="000000" w:themeColor="text1"/>
                <w:sz w:val="21"/>
                <w:szCs w:val="21"/>
                <w:lang w:val="en-US" w:eastAsia="zh-CN"/>
                <w14:textFill>
                  <w14:solidFill>
                    <w14:schemeClr w14:val="tx1"/>
                  </w14:solidFill>
                </w14:textFill>
              </w:rPr>
            </w:pPr>
          </w:p>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bCs/>
                <w:color w:val="000000" w:themeColor="text1"/>
                <w:sz w:val="21"/>
                <w:szCs w:val="21"/>
                <w:lang w:val="en-US" w:eastAsia="zh-CN"/>
                <w14:textFill>
                  <w14:solidFill>
                    <w14:schemeClr w14:val="tx1"/>
                  </w14:solidFill>
                </w14:textFill>
              </w:rPr>
            </w:pPr>
          </w:p>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bCs/>
                <w:color w:val="FF0000"/>
                <w:sz w:val="21"/>
                <w:szCs w:val="21"/>
                <w:lang w:val="en-US" w:eastAsia="zh-CN"/>
              </w:rPr>
            </w:pPr>
          </w:p>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bCs/>
                <w:color w:val="FF0000"/>
                <w:sz w:val="21"/>
                <w:szCs w:val="21"/>
                <w:lang w:val="en-US" w:eastAsia="zh-CN"/>
              </w:rPr>
            </w:pPr>
          </w:p>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default" w:ascii="Times New Roman" w:hAnsi="Times New Roman" w:cs="Times New Roman"/>
                <w:b/>
                <w:bCs/>
                <w:color w:val="FF0000"/>
                <w:sz w:val="21"/>
                <w:szCs w:val="21"/>
                <w:lang w:val="en-US" w:eastAsia="zh-CN"/>
              </w:rPr>
            </w:pPr>
          </w:p>
          <w:p>
            <w:pPr>
              <w:pStyle w:val="3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b/>
                <w:bCs/>
                <w:color w:val="FF0000"/>
                <w:sz w:val="21"/>
                <w:szCs w:val="21"/>
                <w:lang w:val="en-US" w:eastAsia="zh-CN"/>
              </w:rPr>
            </w:pPr>
            <w:r>
              <w:rPr>
                <w:rFonts w:hint="default" w:ascii="Times New Roman" w:hAnsi="Times New Roman" w:cs="Times New Roman"/>
                <w:b/>
                <w:bCs/>
                <w:color w:val="000000" w:themeColor="text1"/>
                <w:sz w:val="21"/>
                <w:szCs w:val="21"/>
                <w:lang w:val="en-US" w:eastAsia="zh-CN"/>
                <w14:textFill>
                  <w14:solidFill>
                    <w14:schemeClr w14:val="tx1"/>
                  </w14:solidFill>
                </w14:textFill>
              </w:rPr>
              <w:t>表3-2 基本污染物环境质量现状</w:t>
            </w:r>
            <w:r>
              <w:rPr>
                <w:rFonts w:hint="eastAsia" w:cs="Times New Roman"/>
                <w:b/>
                <w:bCs/>
                <w:color w:val="000000" w:themeColor="text1"/>
                <w:sz w:val="21"/>
                <w:szCs w:val="21"/>
                <w:lang w:val="en-US" w:eastAsia="zh-CN"/>
                <w14:textFill>
                  <w14:solidFill>
                    <w14:schemeClr w14:val="tx1"/>
                  </w14:solidFill>
                </w14:textFill>
              </w:rPr>
              <w:t>监测结果一览</w:t>
            </w:r>
            <w:r>
              <w:rPr>
                <w:rFonts w:hint="default" w:ascii="Times New Roman" w:hAnsi="Times New Roman" w:cs="Times New Roman"/>
                <w:b/>
                <w:bCs/>
                <w:color w:val="000000" w:themeColor="text1"/>
                <w:sz w:val="21"/>
                <w:szCs w:val="21"/>
                <w:lang w:val="en-US" w:eastAsia="zh-CN"/>
                <w14:textFill>
                  <w14:solidFill>
                    <w14:schemeClr w14:val="tx1"/>
                  </w14:solidFill>
                </w14:textFill>
              </w:rPr>
              <w:t>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116"/>
              <w:gridCol w:w="1134"/>
              <w:gridCol w:w="1156"/>
              <w:gridCol w:w="1640"/>
              <w:gridCol w:w="1141"/>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采样点位</w:t>
                  </w:r>
                </w:p>
              </w:tc>
              <w:tc>
                <w:tcPr>
                  <w:tcW w:w="1116"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采样时间</w:t>
                  </w: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检测项目</w:t>
                  </w:r>
                </w:p>
              </w:tc>
              <w:tc>
                <w:tcPr>
                  <w:tcW w:w="1156"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单位</w:t>
                  </w:r>
                </w:p>
              </w:tc>
              <w:tc>
                <w:tcPr>
                  <w:tcW w:w="1640"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样品编号</w:t>
                  </w: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检测结果（日均值）</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厂界下风向</w:t>
                  </w:r>
                </w:p>
              </w:tc>
              <w:tc>
                <w:tcPr>
                  <w:tcW w:w="1116"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4月19日</w:t>
                  </w: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SO</w:t>
                  </w:r>
                  <w:r>
                    <w:rPr>
                      <w:rFonts w:hint="default" w:ascii="Times New Roman" w:hAnsi="Times New Roman" w:cs="Times New Roman" w:eastAsiaTheme="minorEastAsia"/>
                      <w:sz w:val="21"/>
                      <w:szCs w:val="21"/>
                      <w:vertAlign w:val="subscript"/>
                      <w:lang w:val="en-US" w:eastAsia="zh-CN"/>
                    </w:rPr>
                    <w:t>2</w:t>
                  </w:r>
                </w:p>
              </w:tc>
              <w:tc>
                <w:tcPr>
                  <w:tcW w:w="1156"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HQ-2104013001</w:t>
                  </w: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0.103</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NO</w:t>
                  </w:r>
                  <w:r>
                    <w:rPr>
                      <w:rFonts w:hint="default" w:ascii="Times New Roman" w:hAnsi="Times New Roman" w:cs="Times New Roman" w:eastAsiaTheme="minorEastAsia"/>
                      <w:sz w:val="21"/>
                      <w:szCs w:val="21"/>
                      <w:vertAlign w:val="subscript"/>
                      <w:lang w:val="en-US" w:eastAsia="zh-CN"/>
                    </w:rPr>
                    <w:t>2</w:t>
                  </w:r>
                </w:p>
              </w:tc>
              <w:tc>
                <w:tcPr>
                  <w:tcW w:w="1156"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0.085</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PM</w:t>
                  </w:r>
                  <w:r>
                    <w:rPr>
                      <w:rFonts w:hint="eastAsia" w:ascii="Times New Roman" w:hAnsi="Times New Roman" w:cs="Times New Roman" w:eastAsiaTheme="minorEastAsia"/>
                      <w:sz w:val="21"/>
                      <w:szCs w:val="21"/>
                      <w:vertAlign w:val="subscript"/>
                      <w:lang w:val="en-US" w:eastAsia="zh-CN"/>
                    </w:rPr>
                    <w:t>10</w:t>
                  </w:r>
                </w:p>
              </w:tc>
              <w:tc>
                <w:tcPr>
                  <w:tcW w:w="1156" w:type="dxa"/>
                  <w:vAlign w:val="center"/>
                </w:tcPr>
                <w:p>
                  <w:pPr>
                    <w:bidi w:val="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HQ-2104013001</w:t>
                  </w: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0.086</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PM</w:t>
                  </w:r>
                  <w:r>
                    <w:rPr>
                      <w:rFonts w:hint="eastAsia" w:ascii="Times New Roman" w:hAnsi="Times New Roman" w:cs="Times New Roman" w:eastAsiaTheme="minorEastAsia"/>
                      <w:sz w:val="21"/>
                      <w:szCs w:val="21"/>
                      <w:vertAlign w:val="subscript"/>
                      <w:lang w:val="en-US" w:eastAsia="zh-CN"/>
                    </w:rPr>
                    <w:t>2.5</w:t>
                  </w:r>
                </w:p>
              </w:tc>
              <w:tc>
                <w:tcPr>
                  <w:tcW w:w="1156" w:type="dxa"/>
                  <w:vAlign w:val="center"/>
                </w:tcPr>
                <w:p>
                  <w:pPr>
                    <w:bidi w:val="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0.037</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6"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4月20日</w:t>
                  </w: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SO</w:t>
                  </w:r>
                  <w:r>
                    <w:rPr>
                      <w:rFonts w:hint="default" w:ascii="Times New Roman" w:hAnsi="Times New Roman" w:cs="Times New Roman" w:eastAsiaTheme="minorEastAsia"/>
                      <w:sz w:val="21"/>
                      <w:szCs w:val="21"/>
                      <w:vertAlign w:val="subscript"/>
                      <w:lang w:val="en-US" w:eastAsia="zh-CN"/>
                    </w:rPr>
                    <w:t>2</w:t>
                  </w:r>
                </w:p>
              </w:tc>
              <w:tc>
                <w:tcPr>
                  <w:tcW w:w="1156"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HQ-2104013005</w:t>
                  </w: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0.115</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NO</w:t>
                  </w:r>
                  <w:r>
                    <w:rPr>
                      <w:rFonts w:hint="default" w:ascii="Times New Roman" w:hAnsi="Times New Roman" w:cs="Times New Roman" w:eastAsiaTheme="minorEastAsia"/>
                      <w:sz w:val="21"/>
                      <w:szCs w:val="21"/>
                      <w:vertAlign w:val="subscript"/>
                      <w:lang w:val="en-US" w:eastAsia="zh-CN"/>
                    </w:rPr>
                    <w:t>2</w:t>
                  </w:r>
                </w:p>
              </w:tc>
              <w:tc>
                <w:tcPr>
                  <w:tcW w:w="1156"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0.079</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PM</w:t>
                  </w:r>
                  <w:r>
                    <w:rPr>
                      <w:rFonts w:hint="eastAsia" w:ascii="Times New Roman" w:hAnsi="Times New Roman" w:cs="Times New Roman" w:eastAsiaTheme="minorEastAsia"/>
                      <w:sz w:val="21"/>
                      <w:szCs w:val="21"/>
                      <w:vertAlign w:val="subscript"/>
                      <w:lang w:val="en-US" w:eastAsia="zh-CN"/>
                    </w:rPr>
                    <w:t>10</w:t>
                  </w:r>
                </w:p>
              </w:tc>
              <w:tc>
                <w:tcPr>
                  <w:tcW w:w="1156" w:type="dxa"/>
                  <w:vAlign w:val="center"/>
                </w:tcPr>
                <w:p>
                  <w:pPr>
                    <w:bidi w:val="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HQ-2104013002</w:t>
                  </w: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0.091</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PM</w:t>
                  </w:r>
                  <w:r>
                    <w:rPr>
                      <w:rFonts w:hint="eastAsia" w:ascii="Times New Roman" w:hAnsi="Times New Roman" w:cs="Times New Roman" w:eastAsiaTheme="minorEastAsia"/>
                      <w:sz w:val="21"/>
                      <w:szCs w:val="21"/>
                      <w:vertAlign w:val="subscript"/>
                      <w:lang w:val="en-US" w:eastAsia="zh-CN"/>
                    </w:rPr>
                    <w:t>2.5</w:t>
                  </w:r>
                </w:p>
              </w:tc>
              <w:tc>
                <w:tcPr>
                  <w:tcW w:w="1156" w:type="dxa"/>
                  <w:vAlign w:val="center"/>
                </w:tcPr>
                <w:p>
                  <w:pPr>
                    <w:bidi w:val="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0.029</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6"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4月21日</w:t>
                  </w: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SO</w:t>
                  </w:r>
                  <w:r>
                    <w:rPr>
                      <w:rFonts w:hint="default" w:ascii="Times New Roman" w:hAnsi="Times New Roman" w:cs="Times New Roman" w:eastAsiaTheme="minorEastAsia"/>
                      <w:sz w:val="21"/>
                      <w:szCs w:val="21"/>
                      <w:vertAlign w:val="subscript"/>
                      <w:lang w:val="en-US" w:eastAsia="zh-CN"/>
                    </w:rPr>
                    <w:t>2</w:t>
                  </w:r>
                </w:p>
              </w:tc>
              <w:tc>
                <w:tcPr>
                  <w:tcW w:w="1156"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HQ-2104013009</w:t>
                  </w: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0.097</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NO</w:t>
                  </w:r>
                  <w:r>
                    <w:rPr>
                      <w:rFonts w:hint="default" w:ascii="Times New Roman" w:hAnsi="Times New Roman" w:cs="Times New Roman" w:eastAsiaTheme="minorEastAsia"/>
                      <w:sz w:val="21"/>
                      <w:szCs w:val="21"/>
                      <w:vertAlign w:val="subscript"/>
                      <w:lang w:val="en-US" w:eastAsia="zh-CN"/>
                    </w:rPr>
                    <w:t>2</w:t>
                  </w:r>
                </w:p>
              </w:tc>
              <w:tc>
                <w:tcPr>
                  <w:tcW w:w="1156"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0.083</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PM</w:t>
                  </w:r>
                  <w:r>
                    <w:rPr>
                      <w:rFonts w:hint="eastAsia" w:ascii="Times New Roman" w:hAnsi="Times New Roman" w:cs="Times New Roman" w:eastAsiaTheme="minorEastAsia"/>
                      <w:sz w:val="21"/>
                      <w:szCs w:val="21"/>
                      <w:vertAlign w:val="subscript"/>
                      <w:lang w:val="en-US" w:eastAsia="zh-CN"/>
                    </w:rPr>
                    <w:t>10</w:t>
                  </w:r>
                </w:p>
              </w:tc>
              <w:tc>
                <w:tcPr>
                  <w:tcW w:w="1156" w:type="dxa"/>
                  <w:vAlign w:val="center"/>
                </w:tcPr>
                <w:p>
                  <w:pPr>
                    <w:bidi w:val="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HQ-2104013003</w:t>
                  </w: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0.077</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PM</w:t>
                  </w:r>
                  <w:r>
                    <w:rPr>
                      <w:rFonts w:hint="eastAsia" w:ascii="Times New Roman" w:hAnsi="Times New Roman" w:cs="Times New Roman" w:eastAsiaTheme="minorEastAsia"/>
                      <w:sz w:val="21"/>
                      <w:szCs w:val="21"/>
                      <w:vertAlign w:val="subscript"/>
                      <w:lang w:val="en-US" w:eastAsia="zh-CN"/>
                    </w:rPr>
                    <w:t>2.5</w:t>
                  </w:r>
                </w:p>
              </w:tc>
              <w:tc>
                <w:tcPr>
                  <w:tcW w:w="1156" w:type="dxa"/>
                  <w:vAlign w:val="center"/>
                </w:tcPr>
                <w:p>
                  <w:pPr>
                    <w:bidi w:val="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0.026</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6"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4月22日</w:t>
                  </w: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SO</w:t>
                  </w:r>
                  <w:r>
                    <w:rPr>
                      <w:rFonts w:hint="default" w:ascii="Times New Roman" w:hAnsi="Times New Roman" w:cs="Times New Roman" w:eastAsiaTheme="minorEastAsia"/>
                      <w:sz w:val="21"/>
                      <w:szCs w:val="21"/>
                      <w:vertAlign w:val="subscript"/>
                      <w:lang w:val="en-US" w:eastAsia="zh-CN"/>
                    </w:rPr>
                    <w:t>2</w:t>
                  </w:r>
                </w:p>
              </w:tc>
              <w:tc>
                <w:tcPr>
                  <w:tcW w:w="1156"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HQ-2104013013</w:t>
                  </w: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0.095</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NO</w:t>
                  </w:r>
                  <w:r>
                    <w:rPr>
                      <w:rFonts w:hint="default" w:ascii="Times New Roman" w:hAnsi="Times New Roman" w:cs="Times New Roman" w:eastAsiaTheme="minorEastAsia"/>
                      <w:sz w:val="21"/>
                      <w:szCs w:val="21"/>
                      <w:vertAlign w:val="subscript"/>
                      <w:lang w:val="en-US" w:eastAsia="zh-CN"/>
                    </w:rPr>
                    <w:t>2</w:t>
                  </w:r>
                </w:p>
              </w:tc>
              <w:tc>
                <w:tcPr>
                  <w:tcW w:w="1156"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0.085</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PM</w:t>
                  </w:r>
                  <w:r>
                    <w:rPr>
                      <w:rFonts w:hint="eastAsia" w:ascii="Times New Roman" w:hAnsi="Times New Roman" w:cs="Times New Roman" w:eastAsiaTheme="minorEastAsia"/>
                      <w:sz w:val="21"/>
                      <w:szCs w:val="21"/>
                      <w:vertAlign w:val="subscript"/>
                      <w:lang w:val="en-US" w:eastAsia="zh-CN"/>
                    </w:rPr>
                    <w:t>10</w:t>
                  </w:r>
                </w:p>
              </w:tc>
              <w:tc>
                <w:tcPr>
                  <w:tcW w:w="1156" w:type="dxa"/>
                  <w:vAlign w:val="center"/>
                </w:tcPr>
                <w:p>
                  <w:pPr>
                    <w:bidi w:val="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HQ-2104013004</w:t>
                  </w: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0.081</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PM</w:t>
                  </w:r>
                  <w:r>
                    <w:rPr>
                      <w:rFonts w:hint="eastAsia" w:ascii="Times New Roman" w:hAnsi="Times New Roman" w:cs="Times New Roman" w:eastAsiaTheme="minorEastAsia"/>
                      <w:sz w:val="21"/>
                      <w:szCs w:val="21"/>
                      <w:vertAlign w:val="subscript"/>
                      <w:lang w:val="en-US" w:eastAsia="zh-CN"/>
                    </w:rPr>
                    <w:t>2.5</w:t>
                  </w:r>
                </w:p>
              </w:tc>
              <w:tc>
                <w:tcPr>
                  <w:tcW w:w="1156" w:type="dxa"/>
                  <w:vAlign w:val="center"/>
                </w:tcPr>
                <w:p>
                  <w:pPr>
                    <w:bidi w:val="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0.035</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6"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4月23日</w:t>
                  </w: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SO</w:t>
                  </w:r>
                  <w:r>
                    <w:rPr>
                      <w:rFonts w:hint="default" w:ascii="Times New Roman" w:hAnsi="Times New Roman" w:cs="Times New Roman" w:eastAsiaTheme="minorEastAsia"/>
                      <w:sz w:val="21"/>
                      <w:szCs w:val="21"/>
                      <w:vertAlign w:val="subscript"/>
                      <w:lang w:val="en-US" w:eastAsia="zh-CN"/>
                    </w:rPr>
                    <w:t>2</w:t>
                  </w:r>
                </w:p>
              </w:tc>
              <w:tc>
                <w:tcPr>
                  <w:tcW w:w="1156"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HQ-2104013017</w:t>
                  </w: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0.122</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NO</w:t>
                  </w:r>
                  <w:r>
                    <w:rPr>
                      <w:rFonts w:hint="default" w:ascii="Times New Roman" w:hAnsi="Times New Roman" w:cs="Times New Roman" w:eastAsiaTheme="minorEastAsia"/>
                      <w:sz w:val="21"/>
                      <w:szCs w:val="21"/>
                      <w:vertAlign w:val="subscript"/>
                      <w:lang w:val="en-US" w:eastAsia="zh-CN"/>
                    </w:rPr>
                    <w:t>2</w:t>
                  </w:r>
                </w:p>
              </w:tc>
              <w:tc>
                <w:tcPr>
                  <w:tcW w:w="1156"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0.087</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PM</w:t>
                  </w:r>
                  <w:r>
                    <w:rPr>
                      <w:rFonts w:hint="eastAsia" w:ascii="Times New Roman" w:hAnsi="Times New Roman" w:cs="Times New Roman" w:eastAsiaTheme="minorEastAsia"/>
                      <w:sz w:val="21"/>
                      <w:szCs w:val="21"/>
                      <w:vertAlign w:val="subscript"/>
                      <w:lang w:val="en-US" w:eastAsia="zh-CN"/>
                    </w:rPr>
                    <w:t>10</w:t>
                  </w:r>
                </w:p>
              </w:tc>
              <w:tc>
                <w:tcPr>
                  <w:tcW w:w="1156" w:type="dxa"/>
                  <w:vAlign w:val="center"/>
                </w:tcPr>
                <w:p>
                  <w:pPr>
                    <w:bidi w:val="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HQ-2104013005</w:t>
                  </w: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0.079</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PM</w:t>
                  </w:r>
                  <w:r>
                    <w:rPr>
                      <w:rFonts w:hint="eastAsia" w:ascii="Times New Roman" w:hAnsi="Times New Roman" w:cs="Times New Roman" w:eastAsiaTheme="minorEastAsia"/>
                      <w:sz w:val="21"/>
                      <w:szCs w:val="21"/>
                      <w:vertAlign w:val="subscript"/>
                      <w:lang w:val="en-US" w:eastAsia="zh-CN"/>
                    </w:rPr>
                    <w:t>2.5</w:t>
                  </w:r>
                </w:p>
              </w:tc>
              <w:tc>
                <w:tcPr>
                  <w:tcW w:w="1156" w:type="dxa"/>
                  <w:vAlign w:val="center"/>
                </w:tcPr>
                <w:p>
                  <w:pPr>
                    <w:bidi w:val="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0.026</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6"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4月24日</w:t>
                  </w: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SO</w:t>
                  </w:r>
                  <w:r>
                    <w:rPr>
                      <w:rFonts w:hint="default" w:ascii="Times New Roman" w:hAnsi="Times New Roman" w:cs="Times New Roman" w:eastAsiaTheme="minorEastAsia"/>
                      <w:sz w:val="21"/>
                      <w:szCs w:val="21"/>
                      <w:vertAlign w:val="subscript"/>
                      <w:lang w:val="en-US" w:eastAsia="zh-CN"/>
                    </w:rPr>
                    <w:t>2</w:t>
                  </w:r>
                </w:p>
              </w:tc>
              <w:tc>
                <w:tcPr>
                  <w:tcW w:w="1156"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HQ-2104013021</w:t>
                  </w: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0.105</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NO</w:t>
                  </w:r>
                  <w:r>
                    <w:rPr>
                      <w:rFonts w:hint="default" w:ascii="Times New Roman" w:hAnsi="Times New Roman" w:cs="Times New Roman" w:eastAsiaTheme="minorEastAsia"/>
                      <w:sz w:val="21"/>
                      <w:szCs w:val="21"/>
                      <w:vertAlign w:val="subscript"/>
                      <w:lang w:val="en-US" w:eastAsia="zh-CN"/>
                    </w:rPr>
                    <w:t>2</w:t>
                  </w:r>
                </w:p>
              </w:tc>
              <w:tc>
                <w:tcPr>
                  <w:tcW w:w="1156"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0.091</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PM</w:t>
                  </w:r>
                  <w:r>
                    <w:rPr>
                      <w:rFonts w:hint="eastAsia" w:ascii="Times New Roman" w:hAnsi="Times New Roman" w:cs="Times New Roman" w:eastAsiaTheme="minorEastAsia"/>
                      <w:sz w:val="21"/>
                      <w:szCs w:val="21"/>
                      <w:vertAlign w:val="subscript"/>
                      <w:lang w:val="en-US" w:eastAsia="zh-CN"/>
                    </w:rPr>
                    <w:t>10</w:t>
                  </w:r>
                </w:p>
              </w:tc>
              <w:tc>
                <w:tcPr>
                  <w:tcW w:w="1156" w:type="dxa"/>
                  <w:vAlign w:val="center"/>
                </w:tcPr>
                <w:p>
                  <w:pPr>
                    <w:bidi w:val="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HQ-2104013006</w:t>
                  </w: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0.068</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PM</w:t>
                  </w:r>
                  <w:r>
                    <w:rPr>
                      <w:rFonts w:hint="eastAsia" w:ascii="Times New Roman" w:hAnsi="Times New Roman" w:cs="Times New Roman" w:eastAsiaTheme="minorEastAsia"/>
                      <w:sz w:val="21"/>
                      <w:szCs w:val="21"/>
                      <w:vertAlign w:val="subscript"/>
                      <w:lang w:val="en-US" w:eastAsia="zh-CN"/>
                    </w:rPr>
                    <w:t>2.5</w:t>
                  </w:r>
                </w:p>
              </w:tc>
              <w:tc>
                <w:tcPr>
                  <w:tcW w:w="1156" w:type="dxa"/>
                  <w:vAlign w:val="center"/>
                </w:tcPr>
                <w:p>
                  <w:pPr>
                    <w:bidi w:val="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0.028</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6"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4月25日</w:t>
                  </w: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SO</w:t>
                  </w:r>
                  <w:r>
                    <w:rPr>
                      <w:rFonts w:hint="default" w:ascii="Times New Roman" w:hAnsi="Times New Roman" w:cs="Times New Roman" w:eastAsiaTheme="minorEastAsia"/>
                      <w:sz w:val="21"/>
                      <w:szCs w:val="21"/>
                      <w:vertAlign w:val="subscript"/>
                      <w:lang w:val="en-US" w:eastAsia="zh-CN"/>
                    </w:rPr>
                    <w:t>2</w:t>
                  </w:r>
                </w:p>
              </w:tc>
              <w:tc>
                <w:tcPr>
                  <w:tcW w:w="1156"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HQ-2104013025</w:t>
                  </w: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0.102</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NO</w:t>
                  </w:r>
                  <w:r>
                    <w:rPr>
                      <w:rFonts w:hint="default" w:ascii="Times New Roman" w:hAnsi="Times New Roman" w:cs="Times New Roman" w:eastAsiaTheme="minorEastAsia"/>
                      <w:sz w:val="21"/>
                      <w:szCs w:val="21"/>
                      <w:vertAlign w:val="subscript"/>
                      <w:lang w:val="en-US" w:eastAsia="zh-CN"/>
                    </w:rPr>
                    <w:t>2</w:t>
                  </w:r>
                </w:p>
              </w:tc>
              <w:tc>
                <w:tcPr>
                  <w:tcW w:w="1156"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0.078</w:t>
                  </w:r>
                </w:p>
              </w:tc>
              <w:tc>
                <w:tcPr>
                  <w:tcW w:w="1118"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6" w:type="dxa"/>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34"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PM</w:t>
                  </w:r>
                  <w:r>
                    <w:rPr>
                      <w:rFonts w:hint="eastAsia" w:ascii="Times New Roman" w:hAnsi="Times New Roman" w:cs="Times New Roman" w:eastAsiaTheme="minorEastAsia"/>
                      <w:sz w:val="21"/>
                      <w:szCs w:val="21"/>
                      <w:vertAlign w:val="subscript"/>
                      <w:lang w:val="en-US" w:eastAsia="zh-CN"/>
                    </w:rPr>
                    <w:t>10</w:t>
                  </w:r>
                </w:p>
              </w:tc>
              <w:tc>
                <w:tcPr>
                  <w:tcW w:w="1156" w:type="dxa"/>
                  <w:vAlign w:val="center"/>
                </w:tcPr>
                <w:p>
                  <w:pPr>
                    <w:bidi w:val="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1640" w:type="dxa"/>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HQ-2104013007</w:t>
                  </w:r>
                </w:p>
              </w:tc>
              <w:tc>
                <w:tcPr>
                  <w:tcW w:w="1141"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0.085</w:t>
                  </w:r>
                </w:p>
              </w:tc>
              <w:tc>
                <w:tcPr>
                  <w:tcW w:w="1118" w:type="dxa"/>
                  <w:vAlign w:val="center"/>
                </w:tcPr>
                <w:p>
                  <w:pPr>
                    <w:bidi w:val="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dxa"/>
                  <w:vMerge w:val="continue"/>
                  <w:vAlign w:val="center"/>
                </w:tcPr>
                <w:p>
                  <w:pPr>
                    <w:bidi w:val="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16" w:type="dxa"/>
                  <w:vMerge w:val="continue"/>
                  <w:vAlign w:val="center"/>
                </w:tcPr>
                <w:p>
                  <w:pPr>
                    <w:bidi w:val="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34" w:type="dxa"/>
                  <w:vAlign w:val="center"/>
                </w:tcPr>
                <w:p>
                  <w:pPr>
                    <w:bidi w:val="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PM</w:t>
                  </w:r>
                  <w:r>
                    <w:rPr>
                      <w:rFonts w:hint="eastAsia"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2.5</w:t>
                  </w:r>
                </w:p>
              </w:tc>
              <w:tc>
                <w:tcPr>
                  <w:tcW w:w="1156" w:type="dxa"/>
                  <w:vAlign w:val="center"/>
                </w:tcPr>
                <w:p>
                  <w:pPr>
                    <w:bidi w:val="0"/>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mg/m</w:t>
                  </w:r>
                  <w:r>
                    <w:rPr>
                      <w:rFonts w:hint="eastAsia" w:ascii="Times New Roman" w:hAnsi="Times New Roman" w:cs="Times New Roman" w:eastAsiaTheme="minorEastAsia"/>
                      <w:color w:val="000000" w:themeColor="text1"/>
                      <w:sz w:val="21"/>
                      <w:szCs w:val="21"/>
                      <w:vertAlign w:val="superscript"/>
                      <w:lang w:val="en-US" w:eastAsia="zh-CN"/>
                      <w14:textFill>
                        <w14:solidFill>
                          <w14:schemeClr w14:val="tx1"/>
                        </w14:solidFill>
                      </w14:textFill>
                    </w:rPr>
                    <w:t>3</w:t>
                  </w:r>
                </w:p>
              </w:tc>
              <w:tc>
                <w:tcPr>
                  <w:tcW w:w="1640" w:type="dxa"/>
                  <w:vMerge w:val="continue"/>
                  <w:vAlign w:val="center"/>
                </w:tcPr>
                <w:p>
                  <w:pPr>
                    <w:bidi w:val="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141" w:type="dxa"/>
                  <w:vAlign w:val="center"/>
                </w:tcPr>
                <w:p>
                  <w:pPr>
                    <w:bidi w:val="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0.031</w:t>
                  </w:r>
                </w:p>
              </w:tc>
              <w:tc>
                <w:tcPr>
                  <w:tcW w:w="1118" w:type="dxa"/>
                  <w:vAlign w:val="center"/>
                </w:tcPr>
                <w:p>
                  <w:pPr>
                    <w:bidi w:val="0"/>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1" w:type="dxa"/>
                  <w:gridSpan w:val="7"/>
                  <w:vAlign w:val="center"/>
                </w:tcPr>
                <w:p>
                  <w:pPr>
                    <w:bidi w:val="0"/>
                    <w:jc w:val="left"/>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备注：1、该检测结果仅对</w:t>
                  </w:r>
                  <w:r>
                    <w:rPr>
                      <w:rFonts w:hint="eastAsia"/>
                      <w:color w:val="000000" w:themeColor="text1"/>
                      <w:lang w:val="en-US" w:eastAsia="zh-CN"/>
                      <w14:textFill>
                        <w14:solidFill>
                          <w14:schemeClr w14:val="tx1"/>
                        </w14:solidFill>
                      </w14:textFill>
                    </w:rPr>
                    <w:t>本次样品负责；</w:t>
                  </w:r>
                </w:p>
                <w:p>
                  <w:pPr>
                    <w:pStyle w:val="24"/>
                    <w:numPr>
                      <w:ilvl w:val="0"/>
                      <w:numId w:val="0"/>
                    </w:numPr>
                    <w:ind w:firstLine="630" w:firstLineChars="300"/>
                    <w:jc w:val="both"/>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2、“—”表示未提供评价标准或提供的评价标准下无此项目；</w:t>
                  </w:r>
                </w:p>
                <w:p>
                  <w:pPr>
                    <w:pStyle w:val="24"/>
                    <w:numPr>
                      <w:ilvl w:val="0"/>
                      <w:numId w:val="0"/>
                    </w:numPr>
                    <w:ind w:firstLine="630" w:firstLineChars="300"/>
                    <w:jc w:val="both"/>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3、标准参照《环境空气质量标准》（GB3095-2012）。</w:t>
                  </w:r>
                </w:p>
              </w:tc>
            </w:tr>
          </w:tbl>
          <w:p>
            <w:pPr>
              <w:keepNext w:val="0"/>
              <w:keepLines w:val="0"/>
              <w:pageBreakBefore w:val="0"/>
              <w:widowControl w:val="0"/>
              <w:kinsoku/>
              <w:wordWrap/>
              <w:overflowPunct/>
              <w:topLinePunct w:val="0"/>
              <w:autoSpaceDE/>
              <w:autoSpaceDN/>
              <w:bidi w:val="0"/>
              <w:adjustRightInd w:val="0"/>
              <w:snapToGrid w:val="0"/>
              <w:spacing w:before="144" w:beforeLines="50" w:line="360" w:lineRule="auto"/>
              <w:ind w:firstLine="480" w:firstLineChars="200"/>
              <w:jc w:val="left"/>
              <w:textAlignment w:val="auto"/>
              <w:outlineLvl w:val="9"/>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2）其他</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特征</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污染物</w:t>
            </w:r>
          </w:p>
          <w:p>
            <w:pPr>
              <w:widowControl w:val="0"/>
              <w:adjustRightInd w:val="0"/>
              <w:snapToGrid w:val="0"/>
              <w:spacing w:line="360" w:lineRule="auto"/>
              <w:ind w:firstLine="480" w:firstLineChars="200"/>
              <w:jc w:val="left"/>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项目排放的其他</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特征</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污染物为</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NH</w:t>
            </w:r>
            <w:r>
              <w:rPr>
                <w:rFonts w:hint="eastAsia" w:ascii="Times New Roman" w:hAnsi="Times New Roman" w:cs="Times New Roman"/>
                <w:color w:val="000000" w:themeColor="text1"/>
                <w:kern w:val="2"/>
                <w:sz w:val="24"/>
                <w:szCs w:val="24"/>
                <w:vertAlign w:val="subscript"/>
                <w:lang w:val="en-US" w:eastAsia="zh-CN" w:bidi="ar-SA"/>
                <w14:textFill>
                  <w14:solidFill>
                    <w14:schemeClr w14:val="tx1"/>
                  </w14:solidFill>
                </w14:textFill>
              </w:rPr>
              <w:t>3</w:t>
            </w:r>
            <w:r>
              <w:rPr>
                <w:rFonts w:hint="eastAsia" w:ascii="Times New Roman" w:hAnsi="Times New Roman" w:cs="Times New Roman"/>
                <w:color w:val="000000" w:themeColor="text1"/>
                <w:kern w:val="2"/>
                <w:sz w:val="24"/>
                <w:szCs w:val="24"/>
                <w:vertAlign w:val="baseline"/>
                <w:lang w:val="en-US" w:eastAsia="zh-CN" w:bidi="ar-SA"/>
                <w14:textFill>
                  <w14:solidFill>
                    <w14:schemeClr w14:val="tx1"/>
                  </w14:solidFill>
                </w14:textFill>
              </w:rPr>
              <w:t>、H</w:t>
            </w:r>
            <w:r>
              <w:rPr>
                <w:rFonts w:hint="eastAsia" w:ascii="Times New Roman" w:hAnsi="Times New Roman" w:cs="Times New Roman"/>
                <w:color w:val="000000" w:themeColor="text1"/>
                <w:kern w:val="2"/>
                <w:sz w:val="24"/>
                <w:szCs w:val="24"/>
                <w:vertAlign w:val="subscript"/>
                <w:lang w:val="en-US" w:eastAsia="zh-CN" w:bidi="ar-SA"/>
                <w14:textFill>
                  <w14:solidFill>
                    <w14:schemeClr w14:val="tx1"/>
                  </w14:solidFill>
                </w14:textFill>
              </w:rPr>
              <w:t>2</w:t>
            </w:r>
            <w:r>
              <w:rPr>
                <w:rFonts w:hint="eastAsia" w:ascii="Times New Roman" w:hAnsi="Times New Roman" w:cs="Times New Roman"/>
                <w:color w:val="000000" w:themeColor="text1"/>
                <w:kern w:val="2"/>
                <w:sz w:val="24"/>
                <w:szCs w:val="24"/>
                <w:vertAlign w:val="baseline"/>
                <w:lang w:val="en-US" w:eastAsia="zh-CN" w:bidi="ar-SA"/>
                <w14:textFill>
                  <w14:solidFill>
                    <w14:schemeClr w14:val="tx1"/>
                  </w14:solidFill>
                </w14:textFill>
              </w:rPr>
              <w:t>S</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，本次评价</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委托</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郴州市力方检测技术有限公司</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于20</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21</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年</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4月19日-25日</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对</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项目所在地下风向的</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NH</w:t>
            </w:r>
            <w:r>
              <w:rPr>
                <w:rFonts w:hint="eastAsia" w:ascii="Times New Roman" w:hAnsi="Times New Roman" w:cs="Times New Roman"/>
                <w:color w:val="000000" w:themeColor="text1"/>
                <w:kern w:val="2"/>
                <w:sz w:val="24"/>
                <w:szCs w:val="24"/>
                <w:vertAlign w:val="subscript"/>
                <w:lang w:val="en-US" w:eastAsia="zh-CN" w:bidi="ar-SA"/>
                <w14:textFill>
                  <w14:solidFill>
                    <w14:schemeClr w14:val="tx1"/>
                  </w14:solidFill>
                </w14:textFill>
              </w:rPr>
              <w:t>3</w:t>
            </w:r>
            <w:r>
              <w:rPr>
                <w:rFonts w:hint="eastAsia" w:ascii="Times New Roman" w:hAnsi="Times New Roman" w:cs="Times New Roman"/>
                <w:color w:val="000000" w:themeColor="text1"/>
                <w:kern w:val="2"/>
                <w:sz w:val="24"/>
                <w:szCs w:val="24"/>
                <w:vertAlign w:val="baseline"/>
                <w:lang w:val="en-US" w:eastAsia="zh-CN" w:bidi="ar-SA"/>
                <w14:textFill>
                  <w14:solidFill>
                    <w14:schemeClr w14:val="tx1"/>
                  </w14:solidFill>
                </w14:textFill>
              </w:rPr>
              <w:t>、H</w:t>
            </w:r>
            <w:r>
              <w:rPr>
                <w:rFonts w:hint="eastAsia" w:ascii="Times New Roman" w:hAnsi="Times New Roman" w:cs="Times New Roman"/>
                <w:color w:val="000000" w:themeColor="text1"/>
                <w:kern w:val="2"/>
                <w:sz w:val="24"/>
                <w:szCs w:val="24"/>
                <w:vertAlign w:val="subscript"/>
                <w:lang w:val="en-US" w:eastAsia="zh-CN" w:bidi="ar-SA"/>
                <w14:textFill>
                  <w14:solidFill>
                    <w14:schemeClr w14:val="tx1"/>
                  </w14:solidFill>
                </w14:textFill>
              </w:rPr>
              <w:t>2</w:t>
            </w:r>
            <w:r>
              <w:rPr>
                <w:rFonts w:hint="eastAsia" w:ascii="Times New Roman" w:hAnsi="Times New Roman" w:cs="Times New Roman"/>
                <w:color w:val="000000" w:themeColor="text1"/>
                <w:kern w:val="2"/>
                <w:sz w:val="24"/>
                <w:szCs w:val="24"/>
                <w:vertAlign w:val="baseline"/>
                <w:lang w:val="en-US" w:eastAsia="zh-CN" w:bidi="ar-SA"/>
                <w14:textFill>
                  <w14:solidFill>
                    <w14:schemeClr w14:val="tx1"/>
                  </w14:solidFill>
                </w14:textFill>
              </w:rPr>
              <w:t>S</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进行了现状监测。</w:t>
            </w:r>
          </w:p>
          <w:p>
            <w:pPr>
              <w:widowControl w:val="0"/>
              <w:adjustRightInd w:val="0"/>
              <w:snapToGrid w:val="0"/>
              <w:spacing w:line="360" w:lineRule="auto"/>
              <w:ind w:firstLine="480" w:firstLineChars="200"/>
              <w:jc w:val="left"/>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监测布点、监测时间详见表3-</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，具体监测数据见表3-</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，监测点位图详见附图4。</w:t>
            </w:r>
          </w:p>
          <w:p>
            <w:pPr>
              <w:widowControl w:val="0"/>
              <w:adjustRightInd w:val="0"/>
              <w:snapToGrid w:val="0"/>
              <w:spacing w:line="360" w:lineRule="auto"/>
              <w:ind w:firstLine="480" w:firstLineChars="200"/>
              <w:jc w:val="left"/>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①监测布点：</w:t>
            </w:r>
          </w:p>
          <w:p>
            <w:pPr>
              <w:widowControl w:val="0"/>
              <w:adjustRightInd w:val="0"/>
              <w:snapToGrid w:val="0"/>
              <w:spacing w:line="360" w:lineRule="auto"/>
              <w:ind w:firstLine="480" w:firstLineChars="200"/>
              <w:jc w:val="left"/>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具体监测点位见下表</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3-3</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kern w:val="0"/>
                <w:sz w:val="21"/>
                <w:szCs w:val="21"/>
                <w:lang w:val="en-US" w:eastAsia="zh-CN" w:bidi="ar-SA"/>
                <w14:textFill>
                  <w14:solidFill>
                    <w14:schemeClr w14:val="tx1"/>
                  </w14:solidFill>
                </w14:textFill>
              </w:rPr>
              <w:t>3-3</w:t>
            </w: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 xml:space="preserve">  其他污染物监测点位基本信息</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94"/>
              <w:gridCol w:w="1084"/>
              <w:gridCol w:w="1491"/>
              <w:gridCol w:w="2350"/>
              <w:gridCol w:w="1169"/>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trPr>
              <w:tc>
                <w:tcPr>
                  <w:tcW w:w="59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监测点编号</w:t>
                  </w:r>
                </w:p>
              </w:tc>
              <w:tc>
                <w:tcPr>
                  <w:tcW w:w="65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监测点名称</w:t>
                  </w:r>
                </w:p>
              </w:tc>
              <w:tc>
                <w:tcPr>
                  <w:tcW w:w="8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监测因子</w:t>
                  </w:r>
                </w:p>
              </w:tc>
              <w:tc>
                <w:tcPr>
                  <w:tcW w:w="140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检测时段</w:t>
                  </w:r>
                </w:p>
              </w:tc>
              <w:tc>
                <w:tcPr>
                  <w:tcW w:w="70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相对厂址方位</w:t>
                  </w:r>
                </w:p>
              </w:tc>
              <w:tc>
                <w:tcPr>
                  <w:tcW w:w="74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596"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Q1</w:t>
                  </w:r>
                </w:p>
              </w:tc>
              <w:tc>
                <w:tcPr>
                  <w:tcW w:w="650"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厂界下风向</w:t>
                  </w:r>
                </w:p>
              </w:tc>
              <w:tc>
                <w:tcPr>
                  <w:tcW w:w="8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NH</w:t>
                  </w:r>
                  <w:r>
                    <w:rPr>
                      <w:rFonts w:hint="eastAsia" w:ascii="Times New Roman" w:hAnsi="Times New Roman" w:cs="Times New Roman"/>
                      <w:color w:val="000000" w:themeColor="text1"/>
                      <w:kern w:val="2"/>
                      <w:sz w:val="21"/>
                      <w:szCs w:val="21"/>
                      <w:vertAlign w:val="subscript"/>
                      <w:lang w:val="en-US" w:eastAsia="zh-CN" w:bidi="ar-SA"/>
                      <w14:textFill>
                        <w14:solidFill>
                          <w14:schemeClr w14:val="tx1"/>
                        </w14:solidFill>
                      </w14:textFill>
                    </w:rPr>
                    <w:t>3</w:t>
                  </w:r>
                </w:p>
              </w:tc>
              <w:tc>
                <w:tcPr>
                  <w:tcW w:w="1409"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20</w:t>
                  </w:r>
                  <w:r>
                    <w:rPr>
                      <w:rFonts w:hint="eastAsia" w:ascii="Times New Roman" w:hAnsi="Times New Roman" w:cs="Times New Roman"/>
                      <w:i w:val="0"/>
                      <w:color w:val="000000" w:themeColor="text1"/>
                      <w:kern w:val="0"/>
                      <w:sz w:val="21"/>
                      <w:szCs w:val="21"/>
                      <w:u w:val="none"/>
                      <w:lang w:val="en-US" w:eastAsia="zh-CN" w:bidi="ar"/>
                      <w14:textFill>
                        <w14:solidFill>
                          <w14:schemeClr w14:val="tx1"/>
                        </w14:solidFill>
                      </w14:textFill>
                    </w:rPr>
                    <w:t>21</w:t>
                  </w: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年4月</w:t>
                  </w:r>
                  <w:r>
                    <w:rPr>
                      <w:rFonts w:hint="eastAsia" w:ascii="Times New Roman" w:hAnsi="Times New Roman" w:cs="Times New Roman"/>
                      <w:i w:val="0"/>
                      <w:color w:val="000000" w:themeColor="text1"/>
                      <w:kern w:val="0"/>
                      <w:sz w:val="21"/>
                      <w:szCs w:val="21"/>
                      <w:u w:val="none"/>
                      <w:lang w:val="en-US" w:eastAsia="zh-CN" w:bidi="ar"/>
                      <w14:textFill>
                        <w14:solidFill>
                          <w14:schemeClr w14:val="tx1"/>
                        </w14:solidFill>
                      </w14:textFill>
                    </w:rPr>
                    <w:t>19</w:t>
                  </w: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日~2</w:t>
                  </w:r>
                  <w:r>
                    <w:rPr>
                      <w:rFonts w:hint="eastAsia" w:ascii="Times New Roman" w:hAnsi="Times New Roman" w:cs="Times New Roman"/>
                      <w:i w:val="0"/>
                      <w:color w:val="000000" w:themeColor="text1"/>
                      <w:kern w:val="0"/>
                      <w:sz w:val="21"/>
                      <w:szCs w:val="21"/>
                      <w:u w:val="none"/>
                      <w:lang w:val="en-US" w:eastAsia="zh-CN" w:bidi="ar"/>
                      <w14:textFill>
                        <w14:solidFill>
                          <w14:schemeClr w14:val="tx1"/>
                        </w14:solidFill>
                      </w14:textFill>
                    </w:rPr>
                    <w:t>021</w:t>
                  </w: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年4月</w:t>
                  </w:r>
                  <w:r>
                    <w:rPr>
                      <w:rFonts w:hint="eastAsia" w:ascii="Times New Roman" w:hAnsi="Times New Roman" w:cs="Times New Roman"/>
                      <w:i w:val="0"/>
                      <w:color w:val="000000" w:themeColor="text1"/>
                      <w:kern w:val="0"/>
                      <w:sz w:val="21"/>
                      <w:szCs w:val="21"/>
                      <w:u w:val="none"/>
                      <w:lang w:val="en-US" w:eastAsia="zh-CN" w:bidi="ar"/>
                      <w14:textFill>
                        <w14:solidFill>
                          <w14:schemeClr w14:val="tx1"/>
                        </w14:solidFill>
                      </w14:textFill>
                    </w:rPr>
                    <w:t>25</w:t>
                  </w: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日</w:t>
                  </w:r>
                </w:p>
              </w:tc>
              <w:tc>
                <w:tcPr>
                  <w:tcW w:w="701"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南</w:t>
                  </w:r>
                </w:p>
              </w:tc>
              <w:tc>
                <w:tcPr>
                  <w:tcW w:w="749"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596"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p>
              </w:tc>
              <w:tc>
                <w:tcPr>
                  <w:tcW w:w="650"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p>
              </w:tc>
              <w:tc>
                <w:tcPr>
                  <w:tcW w:w="89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cs="Times New Roman"/>
                      <w:color w:val="000000" w:themeColor="text1"/>
                      <w:kern w:val="2"/>
                      <w:sz w:val="21"/>
                      <w:szCs w:val="21"/>
                      <w:vertAlign w:val="baseline"/>
                      <w:lang w:val="en-US" w:eastAsia="zh-CN" w:bidi="ar-SA"/>
                      <w14:textFill>
                        <w14:solidFill>
                          <w14:schemeClr w14:val="tx1"/>
                        </w14:solidFill>
                      </w14:textFill>
                    </w:rPr>
                    <w:t>H</w:t>
                  </w:r>
                  <w:r>
                    <w:rPr>
                      <w:rFonts w:hint="eastAsia" w:ascii="Times New Roman" w:hAnsi="Times New Roman" w:cs="Times New Roman"/>
                      <w:color w:val="000000" w:themeColor="text1"/>
                      <w:kern w:val="2"/>
                      <w:sz w:val="21"/>
                      <w:szCs w:val="21"/>
                      <w:vertAlign w:val="subscript"/>
                      <w:lang w:val="en-US" w:eastAsia="zh-CN" w:bidi="ar-SA"/>
                      <w14:textFill>
                        <w14:solidFill>
                          <w14:schemeClr w14:val="tx1"/>
                        </w14:solidFill>
                      </w14:textFill>
                    </w:rPr>
                    <w:t>2</w:t>
                  </w:r>
                  <w:r>
                    <w:rPr>
                      <w:rFonts w:hint="eastAsia" w:ascii="Times New Roman" w:hAnsi="Times New Roman" w:cs="Times New Roman"/>
                      <w:color w:val="000000" w:themeColor="text1"/>
                      <w:kern w:val="2"/>
                      <w:sz w:val="21"/>
                      <w:szCs w:val="21"/>
                      <w:vertAlign w:val="baseline"/>
                      <w:lang w:val="en-US" w:eastAsia="zh-CN" w:bidi="ar-SA"/>
                      <w14:textFill>
                        <w14:solidFill>
                          <w14:schemeClr w14:val="tx1"/>
                        </w14:solidFill>
                      </w14:textFill>
                    </w:rPr>
                    <w:t>S</w:t>
                  </w:r>
                </w:p>
              </w:tc>
              <w:tc>
                <w:tcPr>
                  <w:tcW w:w="140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p>
              </w:tc>
              <w:tc>
                <w:tcPr>
                  <w:tcW w:w="701"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p>
              </w:tc>
              <w:tc>
                <w:tcPr>
                  <w:tcW w:w="74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p>
              </w:tc>
            </w:tr>
          </w:tbl>
          <w:p>
            <w:pPr>
              <w:widowControl w:val="0"/>
              <w:adjustRightInd w:val="0"/>
              <w:snapToGrid w:val="0"/>
              <w:spacing w:before="120" w:beforeLines="50" w:line="360" w:lineRule="auto"/>
              <w:ind w:firstLine="480" w:firstLineChars="200"/>
              <w:jc w:val="left"/>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②监测结果：</w:t>
            </w:r>
          </w:p>
          <w:p>
            <w:pPr>
              <w:widowControl w:val="0"/>
              <w:adjustRightInd w:val="0"/>
              <w:snapToGrid w:val="0"/>
              <w:spacing w:line="360" w:lineRule="auto"/>
              <w:ind w:firstLine="48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环境空气质量现状监测结果见表</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3-4</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w:t>
            </w:r>
          </w:p>
          <w:p>
            <w:pPr>
              <w:pStyle w:val="36"/>
              <w:rPr>
                <w:rFonts w:hint="default" w:ascii="Times New Roman" w:hAnsi="Times New Roman" w:cs="Times New Roman"/>
                <w:color w:val="FF0000"/>
                <w:sz w:val="21"/>
                <w:szCs w:val="21"/>
                <w:vertAlign w:val="superscript"/>
              </w:rPr>
            </w:pPr>
            <w:r>
              <w:rPr>
                <w:rFonts w:hint="default" w:ascii="Times New Roman" w:hAnsi="Times New Roman" w:cs="Times New Roman"/>
                <w:color w:val="000000" w:themeColor="text1"/>
                <w:sz w:val="21"/>
                <w:szCs w:val="21"/>
                <w14:textFill>
                  <w14:solidFill>
                    <w14:schemeClr w14:val="tx1"/>
                  </w14:solidFill>
                </w14:textFill>
              </w:rPr>
              <w:t>表</w:t>
            </w:r>
            <w:r>
              <w:rPr>
                <w:rFonts w:hint="eastAsia" w:ascii="Times New Roman" w:hAnsi="Times New Roman" w:cs="Times New Roman"/>
                <w:color w:val="000000" w:themeColor="text1"/>
                <w:sz w:val="21"/>
                <w:szCs w:val="21"/>
                <w:lang w:val="en-US" w:eastAsia="zh-CN"/>
                <w14:textFill>
                  <w14:solidFill>
                    <w14:schemeClr w14:val="tx1"/>
                  </w14:solidFill>
                </w14:textFill>
              </w:rPr>
              <w:t>3-4</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eastAsia" w:cs="Times New Roman"/>
                <w:b/>
                <w:bCs/>
                <w:color w:val="000000" w:themeColor="text1"/>
                <w:sz w:val="21"/>
                <w:szCs w:val="21"/>
                <w:lang w:val="en-US" w:eastAsia="zh-CN"/>
                <w14:textFill>
                  <w14:solidFill>
                    <w14:schemeClr w14:val="tx1"/>
                  </w14:solidFill>
                </w14:textFill>
              </w:rPr>
              <w:t>特征</w:t>
            </w:r>
            <w:r>
              <w:rPr>
                <w:rFonts w:hint="default" w:ascii="Times New Roman" w:hAnsi="Times New Roman" w:cs="Times New Roman"/>
                <w:b/>
                <w:bCs/>
                <w:color w:val="000000" w:themeColor="text1"/>
                <w:sz w:val="21"/>
                <w:szCs w:val="21"/>
                <w:lang w:val="en-US" w:eastAsia="zh-CN"/>
                <w14:textFill>
                  <w14:solidFill>
                    <w14:schemeClr w14:val="tx1"/>
                  </w14:solidFill>
                </w14:textFill>
              </w:rPr>
              <w:t>污染物环境质量现状</w:t>
            </w:r>
            <w:r>
              <w:rPr>
                <w:rFonts w:hint="eastAsia" w:cs="Times New Roman"/>
                <w:b/>
                <w:bCs/>
                <w:color w:val="000000" w:themeColor="text1"/>
                <w:sz w:val="21"/>
                <w:szCs w:val="21"/>
                <w:lang w:val="en-US" w:eastAsia="zh-CN"/>
                <w14:textFill>
                  <w14:solidFill>
                    <w14:schemeClr w14:val="tx1"/>
                  </w14:solidFill>
                </w14:textFill>
              </w:rPr>
              <w:t>监测结果一览</w:t>
            </w:r>
            <w:r>
              <w:rPr>
                <w:rFonts w:hint="default" w:ascii="Times New Roman" w:hAnsi="Times New Roman" w:cs="Times New Roman"/>
                <w:b/>
                <w:bCs/>
                <w:color w:val="000000" w:themeColor="text1"/>
                <w:sz w:val="21"/>
                <w:szCs w:val="21"/>
                <w:lang w:val="en-US" w:eastAsia="zh-CN"/>
                <w14:textFill>
                  <w14:solidFill>
                    <w14:schemeClr w14:val="tx1"/>
                  </w14:solidFill>
                </w14:textFill>
              </w:rPr>
              <w:t>表</w:t>
            </w:r>
            <w:r>
              <w:rPr>
                <w:rFonts w:hint="default" w:ascii="Times New Roman" w:hAnsi="Times New Roman" w:cs="Times New Roman"/>
                <w:color w:val="FF0000"/>
                <w:sz w:val="21"/>
                <w:szCs w:val="21"/>
              </w:rPr>
              <w:t xml:space="preserve">  </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709"/>
              <w:gridCol w:w="1021"/>
              <w:gridCol w:w="846"/>
              <w:gridCol w:w="1144"/>
              <w:gridCol w:w="1104"/>
              <w:gridCol w:w="1007"/>
              <w:gridCol w:w="1053"/>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采样时间</w:t>
                  </w:r>
                </w:p>
              </w:tc>
              <w:tc>
                <w:tcPr>
                  <w:tcW w:w="425" w:type="pct"/>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采样点位</w:t>
                  </w:r>
                </w:p>
              </w:tc>
              <w:tc>
                <w:tcPr>
                  <w:tcW w:w="612" w:type="pct"/>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检测项目</w:t>
                  </w:r>
                </w:p>
              </w:tc>
              <w:tc>
                <w:tcPr>
                  <w:tcW w:w="507" w:type="pct"/>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单位</w:t>
                  </w:r>
                </w:p>
              </w:tc>
              <w:tc>
                <w:tcPr>
                  <w:tcW w:w="2583" w:type="pct"/>
                  <w:gridSpan w:val="4"/>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采样时间及检测结果（小时值）</w:t>
                  </w:r>
                </w:p>
              </w:tc>
              <w:tc>
                <w:tcPr>
                  <w:tcW w:w="462" w:type="pct"/>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425"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612"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507"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686" w:type="pc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08:00-09:00</w:t>
                  </w:r>
                </w:p>
              </w:tc>
              <w:tc>
                <w:tcPr>
                  <w:tcW w:w="662" w:type="pc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08:00-09:00</w:t>
                  </w:r>
                </w:p>
              </w:tc>
              <w:tc>
                <w:tcPr>
                  <w:tcW w:w="604" w:type="pc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08:00-09:00</w:t>
                  </w:r>
                </w:p>
              </w:tc>
              <w:tc>
                <w:tcPr>
                  <w:tcW w:w="629" w:type="pct"/>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08:00-09:00</w:t>
                  </w:r>
                </w:p>
              </w:tc>
              <w:tc>
                <w:tcPr>
                  <w:tcW w:w="462"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408" w:type="pct"/>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4月19日</w:t>
                  </w:r>
                </w:p>
              </w:tc>
              <w:tc>
                <w:tcPr>
                  <w:tcW w:w="425" w:type="pct"/>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厂界下风向</w:t>
                  </w:r>
                </w:p>
              </w:tc>
              <w:tc>
                <w:tcPr>
                  <w:tcW w:w="1119" w:type="pct"/>
                  <w:gridSpan w:val="2"/>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w:t>
                  </w:r>
                </w:p>
              </w:tc>
              <w:tc>
                <w:tcPr>
                  <w:tcW w:w="686"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HQ-2104013001</w:t>
                  </w:r>
                </w:p>
              </w:tc>
              <w:tc>
                <w:tcPr>
                  <w:tcW w:w="6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HQ-2104013002</w:t>
                  </w:r>
                </w:p>
              </w:tc>
              <w:tc>
                <w:tcPr>
                  <w:tcW w:w="604"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HQ-2104013003</w:t>
                  </w:r>
                </w:p>
              </w:tc>
              <w:tc>
                <w:tcPr>
                  <w:tcW w:w="629"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HQ-2104013004</w:t>
                  </w:r>
                </w:p>
              </w:tc>
              <w:tc>
                <w:tcPr>
                  <w:tcW w:w="462" w:type="pct"/>
                  <w:vAlign w:val="center"/>
                  <mc:AlternateContent>
                    <mc:Choice Requires="wpsCustomData">
                      <wpsCustomData:diagonals>
                        <wpsCustomData:diagonal from="0" to="20000">
                          <wpsCustomData:border w:val="single" w:color="auto" w:sz="4" w:space="0"/>
                        </wpsCustomData:diagonal>
                      </wpsCustomData:diagonals>
                    </mc:Choice>
                  </mc:AlternateContent>
                </w:tcPr>
                <w:p>
                  <w:pPr>
                    <w:bidi w:val="0"/>
                    <w:snapToGrid w:val="0"/>
                    <w:spacing w:line="240" w:lineRule="auto"/>
                    <w:jc w:val="center"/>
                    <mc:AlternateContent>
                      <mc:Choice Requires="wpsCustomData">
                        <wpsCustomData:diagonalParaType/>
                      </mc:Choice>
                    </mc:AlternateContent>
                    <w:rPr>
                      <w:rFonts w:hint="default" w:ascii="Times New Roman" w:hAnsi="Times New Roman" w:cs="Times New Roman" w:eastAsiaTheme="minorEastAsia"/>
                      <w:sz w:val="21"/>
                      <w:szCs w:val="21"/>
                      <w:lang w:val="en-US" w:eastAsia="zh-CN"/>
                    </w:rPr>
                  </w:pPr>
                </w:p>
                <w:p>
                  <w:pPr>
                    <w:bidi w:val="0"/>
                    <w:jc w:val="center"/>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8"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425"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61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NH</w:t>
                  </w:r>
                  <w:r>
                    <w:rPr>
                      <w:rFonts w:hint="eastAsia" w:ascii="Times New Roman" w:hAnsi="Times New Roman" w:cs="Times New Roman" w:eastAsiaTheme="minorEastAsia"/>
                      <w:sz w:val="21"/>
                      <w:szCs w:val="21"/>
                      <w:vertAlign w:val="subscript"/>
                      <w:lang w:val="en-US" w:eastAsia="zh-CN"/>
                    </w:rPr>
                    <w:t>3</w:t>
                  </w:r>
                </w:p>
              </w:tc>
              <w:tc>
                <w:tcPr>
                  <w:tcW w:w="507"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686"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w:t>
                  </w:r>
                </w:p>
              </w:tc>
              <w:tc>
                <w:tcPr>
                  <w:tcW w:w="6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0.01L</w:t>
                  </w:r>
                </w:p>
              </w:tc>
              <w:tc>
                <w:tcPr>
                  <w:tcW w:w="604"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w:t>
                  </w:r>
                </w:p>
              </w:tc>
              <w:tc>
                <w:tcPr>
                  <w:tcW w:w="629"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0.01L</w:t>
                  </w:r>
                </w:p>
              </w:tc>
              <w:tc>
                <w:tcPr>
                  <w:tcW w:w="4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425"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612" w:type="pct"/>
                  <w:vAlign w:val="center"/>
                </w:tcPr>
                <w:p>
                  <w:pPr>
                    <w:bidi w:val="0"/>
                    <w:jc w:val="center"/>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eastAsiaTheme="minorEastAsia"/>
                      <w:sz w:val="21"/>
                      <w:szCs w:val="21"/>
                      <w:lang w:val="en-US" w:eastAsia="zh-CN"/>
                    </w:rPr>
                    <w:t>H</w:t>
                  </w:r>
                  <w:r>
                    <w:rPr>
                      <w:rFonts w:hint="eastAsia" w:ascii="Times New Roman" w:hAnsi="Times New Roman" w:cs="Times New Roman" w:eastAsiaTheme="minorEastAsia"/>
                      <w:sz w:val="21"/>
                      <w:szCs w:val="21"/>
                      <w:vertAlign w:val="subscript"/>
                      <w:lang w:val="en-US" w:eastAsia="zh-CN"/>
                    </w:rPr>
                    <w:t>2</w:t>
                  </w:r>
                  <w:r>
                    <w:rPr>
                      <w:rFonts w:hint="eastAsia" w:ascii="Times New Roman" w:hAnsi="Times New Roman" w:cs="Times New Roman" w:eastAsiaTheme="minorEastAsia"/>
                      <w:sz w:val="21"/>
                      <w:szCs w:val="21"/>
                      <w:vertAlign w:val="baseline"/>
                      <w:lang w:val="en-US" w:eastAsia="zh-CN"/>
                    </w:rPr>
                    <w:t>S</w:t>
                  </w:r>
                </w:p>
              </w:tc>
              <w:tc>
                <w:tcPr>
                  <w:tcW w:w="507"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686"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0.005</w:t>
                  </w:r>
                </w:p>
              </w:tc>
              <w:tc>
                <w:tcPr>
                  <w:tcW w:w="6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0.006</w:t>
                  </w:r>
                </w:p>
              </w:tc>
              <w:tc>
                <w:tcPr>
                  <w:tcW w:w="604"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0.003</w:t>
                  </w:r>
                </w:p>
              </w:tc>
              <w:tc>
                <w:tcPr>
                  <w:tcW w:w="629"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0.004</w:t>
                  </w:r>
                </w:p>
              </w:tc>
              <w:tc>
                <w:tcPr>
                  <w:tcW w:w="4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408" w:type="pct"/>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4月20日</w:t>
                  </w:r>
                </w:p>
              </w:tc>
              <w:tc>
                <w:tcPr>
                  <w:tcW w:w="425"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9" w:type="pct"/>
                  <w:gridSpan w:val="2"/>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w:t>
                  </w:r>
                </w:p>
              </w:tc>
              <w:tc>
                <w:tcPr>
                  <w:tcW w:w="686"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HQ-2104013005</w:t>
                  </w:r>
                </w:p>
              </w:tc>
              <w:tc>
                <w:tcPr>
                  <w:tcW w:w="6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HQ-2104013006</w:t>
                  </w:r>
                </w:p>
              </w:tc>
              <w:tc>
                <w:tcPr>
                  <w:tcW w:w="604"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HQ-2104013007</w:t>
                  </w:r>
                </w:p>
              </w:tc>
              <w:tc>
                <w:tcPr>
                  <w:tcW w:w="629"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HQ-2104013008</w:t>
                  </w:r>
                </w:p>
              </w:tc>
              <w:tc>
                <w:tcPr>
                  <w:tcW w:w="462" w:type="pct"/>
                  <w:vAlign w:val="center"/>
                  <mc:AlternateContent>
                    <mc:Choice Requires="wpsCustomData">
                      <wpsCustomData:diagonals>
                        <wpsCustomData:diagonal from="0" to="20000">
                          <wpsCustomData:border w:val="single" w:color="auto" w:sz="4" w:space="0"/>
                        </wpsCustomData:diagonal>
                      </wpsCustomData:diagonals>
                    </mc:Choice>
                  </mc:AlternateContent>
                </w:tcPr>
                <w:p>
                  <w:pPr>
                    <w:bidi w:val="0"/>
                    <w:snapToGrid w:val="0"/>
                    <w:spacing w:line="240" w:lineRule="auto"/>
                    <w:jc w:val="center"/>
                    <mc:AlternateContent>
                      <mc:Choice Requires="wpsCustomData">
                        <wpsCustomData:diagonalParaType/>
                      </mc:Choice>
                    </mc:AlternateContent>
                    <w:rPr>
                      <w:rFonts w:hint="default" w:ascii="Times New Roman" w:hAnsi="Times New Roman" w:cs="Times New Roman" w:eastAsiaTheme="minorEastAsia"/>
                      <w:sz w:val="21"/>
                      <w:szCs w:val="21"/>
                      <w:lang w:val="en-US" w:eastAsia="zh-CN"/>
                    </w:rPr>
                  </w:pPr>
                </w:p>
                <w:p>
                  <w:pPr>
                    <w:bidi w:val="0"/>
                    <w:jc w:val="center"/>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408"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425"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61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NH</w:t>
                  </w:r>
                  <w:r>
                    <w:rPr>
                      <w:rFonts w:hint="eastAsia" w:ascii="Times New Roman" w:hAnsi="Times New Roman" w:cs="Times New Roman" w:eastAsiaTheme="minorEastAsia"/>
                      <w:sz w:val="21"/>
                      <w:szCs w:val="21"/>
                      <w:vertAlign w:val="subscript"/>
                      <w:lang w:val="en-US" w:eastAsia="zh-CN"/>
                    </w:rPr>
                    <w:t>3</w:t>
                  </w:r>
                </w:p>
              </w:tc>
              <w:tc>
                <w:tcPr>
                  <w:tcW w:w="507"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686"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0.02</w:t>
                  </w:r>
                </w:p>
              </w:tc>
              <w:tc>
                <w:tcPr>
                  <w:tcW w:w="6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w:t>
                  </w:r>
                </w:p>
              </w:tc>
              <w:tc>
                <w:tcPr>
                  <w:tcW w:w="604"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w:t>
                  </w:r>
                </w:p>
              </w:tc>
              <w:tc>
                <w:tcPr>
                  <w:tcW w:w="629"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0.01L</w:t>
                  </w:r>
                </w:p>
              </w:tc>
              <w:tc>
                <w:tcPr>
                  <w:tcW w:w="4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425"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61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w:t>
                  </w:r>
                  <w:r>
                    <w:rPr>
                      <w:rFonts w:hint="eastAsia" w:ascii="Times New Roman" w:hAnsi="Times New Roman" w:cs="Times New Roman" w:eastAsiaTheme="minorEastAsia"/>
                      <w:sz w:val="21"/>
                      <w:szCs w:val="21"/>
                      <w:vertAlign w:val="subscript"/>
                      <w:lang w:val="en-US" w:eastAsia="zh-CN"/>
                    </w:rPr>
                    <w:t>2</w:t>
                  </w:r>
                  <w:r>
                    <w:rPr>
                      <w:rFonts w:hint="eastAsia" w:ascii="Times New Roman" w:hAnsi="Times New Roman" w:cs="Times New Roman" w:eastAsiaTheme="minorEastAsia"/>
                      <w:sz w:val="21"/>
                      <w:szCs w:val="21"/>
                      <w:vertAlign w:val="baseline"/>
                      <w:lang w:val="en-US" w:eastAsia="zh-CN"/>
                    </w:rPr>
                    <w:t>S</w:t>
                  </w:r>
                </w:p>
              </w:tc>
              <w:tc>
                <w:tcPr>
                  <w:tcW w:w="507"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686"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0.006</w:t>
                  </w:r>
                </w:p>
              </w:tc>
              <w:tc>
                <w:tcPr>
                  <w:tcW w:w="6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0.004</w:t>
                  </w:r>
                </w:p>
              </w:tc>
              <w:tc>
                <w:tcPr>
                  <w:tcW w:w="604"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0.002</w:t>
                  </w:r>
                </w:p>
              </w:tc>
              <w:tc>
                <w:tcPr>
                  <w:tcW w:w="629"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0.005</w:t>
                  </w:r>
                </w:p>
              </w:tc>
              <w:tc>
                <w:tcPr>
                  <w:tcW w:w="4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08" w:type="pct"/>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4月21日</w:t>
                  </w:r>
                </w:p>
              </w:tc>
              <w:tc>
                <w:tcPr>
                  <w:tcW w:w="425"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9" w:type="pct"/>
                  <w:gridSpan w:val="2"/>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w:t>
                  </w:r>
                </w:p>
              </w:tc>
              <w:tc>
                <w:tcPr>
                  <w:tcW w:w="686"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HQ-2104013009</w:t>
                  </w:r>
                </w:p>
              </w:tc>
              <w:tc>
                <w:tcPr>
                  <w:tcW w:w="6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HQ-2104013010</w:t>
                  </w:r>
                </w:p>
              </w:tc>
              <w:tc>
                <w:tcPr>
                  <w:tcW w:w="604"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HQ-2104013011</w:t>
                  </w:r>
                </w:p>
              </w:tc>
              <w:tc>
                <w:tcPr>
                  <w:tcW w:w="629"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HQ-2104013012</w:t>
                  </w:r>
                </w:p>
              </w:tc>
              <w:tc>
                <w:tcPr>
                  <w:tcW w:w="462" w:type="pct"/>
                  <w:vAlign w:val="center"/>
                  <mc:AlternateContent>
                    <mc:Choice Requires="wpsCustomData">
                      <wpsCustomData:diagonals>
                        <wpsCustomData:diagonal from="0" to="20000">
                          <wpsCustomData:border w:val="single" w:color="auto" w:sz="4" w:space="0"/>
                        </wpsCustomData:diagonal>
                      </wpsCustomData:diagonals>
                    </mc:Choice>
                  </mc:AlternateContent>
                </w:tcPr>
                <w:p>
                  <w:pPr>
                    <w:bidi w:val="0"/>
                    <w:snapToGrid w:val="0"/>
                    <w:spacing w:line="240" w:lineRule="auto"/>
                    <w:jc w:val="center"/>
                    <mc:AlternateContent>
                      <mc:Choice Requires="wpsCustomData">
                        <wpsCustomData:diagonalParaType/>
                      </mc:Choice>
                    </mc:AlternateContent>
                    <w:rPr>
                      <w:rFonts w:hint="default" w:ascii="Times New Roman" w:hAnsi="Times New Roman" w:cs="Times New Roman" w:eastAsiaTheme="minorEastAsia"/>
                      <w:sz w:val="21"/>
                      <w:szCs w:val="21"/>
                      <w:lang w:val="en-US" w:eastAsia="zh-CN"/>
                    </w:rPr>
                  </w:pPr>
                </w:p>
                <w:p>
                  <w:pPr>
                    <w:bidi w:val="0"/>
                    <w:jc w:val="center"/>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425"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61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NH</w:t>
                  </w:r>
                  <w:r>
                    <w:rPr>
                      <w:rFonts w:hint="eastAsia" w:ascii="Times New Roman" w:hAnsi="Times New Roman" w:cs="Times New Roman" w:eastAsiaTheme="minorEastAsia"/>
                      <w:sz w:val="21"/>
                      <w:szCs w:val="21"/>
                      <w:vertAlign w:val="subscript"/>
                      <w:lang w:val="en-US" w:eastAsia="zh-CN"/>
                    </w:rPr>
                    <w:t>3</w:t>
                  </w:r>
                </w:p>
              </w:tc>
              <w:tc>
                <w:tcPr>
                  <w:tcW w:w="507"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686"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w:t>
                  </w:r>
                </w:p>
              </w:tc>
              <w:tc>
                <w:tcPr>
                  <w:tcW w:w="6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0.01L</w:t>
                  </w:r>
                </w:p>
              </w:tc>
              <w:tc>
                <w:tcPr>
                  <w:tcW w:w="604"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w:t>
                  </w:r>
                </w:p>
              </w:tc>
              <w:tc>
                <w:tcPr>
                  <w:tcW w:w="629"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w:t>
                  </w:r>
                </w:p>
              </w:tc>
              <w:tc>
                <w:tcPr>
                  <w:tcW w:w="4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425"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61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w:t>
                  </w:r>
                  <w:r>
                    <w:rPr>
                      <w:rFonts w:hint="eastAsia" w:ascii="Times New Roman" w:hAnsi="Times New Roman" w:cs="Times New Roman" w:eastAsiaTheme="minorEastAsia"/>
                      <w:sz w:val="21"/>
                      <w:szCs w:val="21"/>
                      <w:vertAlign w:val="subscript"/>
                      <w:lang w:val="en-US" w:eastAsia="zh-CN"/>
                    </w:rPr>
                    <w:t>2</w:t>
                  </w:r>
                  <w:r>
                    <w:rPr>
                      <w:rFonts w:hint="eastAsia" w:ascii="Times New Roman" w:hAnsi="Times New Roman" w:cs="Times New Roman" w:eastAsiaTheme="minorEastAsia"/>
                      <w:sz w:val="21"/>
                      <w:szCs w:val="21"/>
                      <w:vertAlign w:val="baseline"/>
                      <w:lang w:val="en-US" w:eastAsia="zh-CN"/>
                    </w:rPr>
                    <w:t>S</w:t>
                  </w:r>
                </w:p>
              </w:tc>
              <w:tc>
                <w:tcPr>
                  <w:tcW w:w="507"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686"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0.003</w:t>
                  </w:r>
                </w:p>
              </w:tc>
              <w:tc>
                <w:tcPr>
                  <w:tcW w:w="6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0.005</w:t>
                  </w:r>
                </w:p>
              </w:tc>
              <w:tc>
                <w:tcPr>
                  <w:tcW w:w="604"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0.004</w:t>
                  </w:r>
                </w:p>
              </w:tc>
              <w:tc>
                <w:tcPr>
                  <w:tcW w:w="629"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0.007</w:t>
                  </w:r>
                </w:p>
              </w:tc>
              <w:tc>
                <w:tcPr>
                  <w:tcW w:w="4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8" w:type="pct"/>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4月22日</w:t>
                  </w:r>
                </w:p>
              </w:tc>
              <w:tc>
                <w:tcPr>
                  <w:tcW w:w="425"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9" w:type="pct"/>
                  <w:gridSpan w:val="2"/>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w:t>
                  </w:r>
                </w:p>
              </w:tc>
              <w:tc>
                <w:tcPr>
                  <w:tcW w:w="686"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HQ-2104013013</w:t>
                  </w:r>
                </w:p>
              </w:tc>
              <w:tc>
                <w:tcPr>
                  <w:tcW w:w="6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HQ-2104013014</w:t>
                  </w:r>
                </w:p>
              </w:tc>
              <w:tc>
                <w:tcPr>
                  <w:tcW w:w="604"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HQ-2104013015</w:t>
                  </w:r>
                </w:p>
              </w:tc>
              <w:tc>
                <w:tcPr>
                  <w:tcW w:w="629"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HQ-2104013016</w:t>
                  </w:r>
                </w:p>
              </w:tc>
              <w:tc>
                <w:tcPr>
                  <w:tcW w:w="462" w:type="pct"/>
                  <w:vAlign w:val="center"/>
                  <mc:AlternateContent>
                    <mc:Choice Requires="wpsCustomData">
                      <wpsCustomData:diagonals>
                        <wpsCustomData:diagonal from="0" to="20000">
                          <wpsCustomData:border w:val="single" w:color="auto" w:sz="4" w:space="0"/>
                        </wpsCustomData:diagonal>
                      </wpsCustomData:diagonals>
                    </mc:Choice>
                  </mc:AlternateContent>
                </w:tcPr>
                <w:p>
                  <w:pPr>
                    <w:bidi w:val="0"/>
                    <w:snapToGrid w:val="0"/>
                    <w:spacing w:line="240" w:lineRule="auto"/>
                    <w:jc w:val="center"/>
                    <mc:AlternateContent>
                      <mc:Choice Requires="wpsCustomData">
                        <wpsCustomData:diagonalParaType/>
                      </mc:Choice>
                    </mc:AlternateContent>
                    <w:rPr>
                      <w:rFonts w:hint="default" w:ascii="Times New Roman" w:hAnsi="Times New Roman" w:cs="Times New Roman" w:eastAsiaTheme="minorEastAsia"/>
                      <w:sz w:val="21"/>
                      <w:szCs w:val="21"/>
                      <w:lang w:val="en-US" w:eastAsia="zh-CN"/>
                    </w:rPr>
                  </w:pPr>
                </w:p>
                <w:p>
                  <w:pPr>
                    <w:bidi w:val="0"/>
                    <w:jc w:val="center"/>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425"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61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NH</w:t>
                  </w:r>
                  <w:r>
                    <w:rPr>
                      <w:rFonts w:hint="eastAsia" w:ascii="Times New Roman" w:hAnsi="Times New Roman" w:cs="Times New Roman" w:eastAsiaTheme="minorEastAsia"/>
                      <w:sz w:val="21"/>
                      <w:szCs w:val="21"/>
                      <w:vertAlign w:val="subscript"/>
                      <w:lang w:val="en-US" w:eastAsia="zh-CN"/>
                    </w:rPr>
                    <w:t>3</w:t>
                  </w:r>
                </w:p>
              </w:tc>
              <w:tc>
                <w:tcPr>
                  <w:tcW w:w="507"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686"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0.01L</w:t>
                  </w:r>
                </w:p>
              </w:tc>
              <w:tc>
                <w:tcPr>
                  <w:tcW w:w="6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w:t>
                  </w:r>
                </w:p>
              </w:tc>
              <w:tc>
                <w:tcPr>
                  <w:tcW w:w="604"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w:t>
                  </w:r>
                </w:p>
              </w:tc>
              <w:tc>
                <w:tcPr>
                  <w:tcW w:w="629"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w:t>
                  </w:r>
                </w:p>
              </w:tc>
              <w:tc>
                <w:tcPr>
                  <w:tcW w:w="4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425"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61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w:t>
                  </w:r>
                  <w:r>
                    <w:rPr>
                      <w:rFonts w:hint="eastAsia" w:ascii="Times New Roman" w:hAnsi="Times New Roman" w:cs="Times New Roman" w:eastAsiaTheme="minorEastAsia"/>
                      <w:sz w:val="21"/>
                      <w:szCs w:val="21"/>
                      <w:vertAlign w:val="subscript"/>
                      <w:lang w:val="en-US" w:eastAsia="zh-CN"/>
                    </w:rPr>
                    <w:t>2</w:t>
                  </w:r>
                  <w:r>
                    <w:rPr>
                      <w:rFonts w:hint="eastAsia" w:ascii="Times New Roman" w:hAnsi="Times New Roman" w:cs="Times New Roman" w:eastAsiaTheme="minorEastAsia"/>
                      <w:sz w:val="21"/>
                      <w:szCs w:val="21"/>
                      <w:vertAlign w:val="baseline"/>
                      <w:lang w:val="en-US" w:eastAsia="zh-CN"/>
                    </w:rPr>
                    <w:t>S</w:t>
                  </w:r>
                </w:p>
              </w:tc>
              <w:tc>
                <w:tcPr>
                  <w:tcW w:w="507"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686"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0.003</w:t>
                  </w:r>
                </w:p>
              </w:tc>
              <w:tc>
                <w:tcPr>
                  <w:tcW w:w="6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0.006</w:t>
                  </w:r>
                </w:p>
              </w:tc>
              <w:tc>
                <w:tcPr>
                  <w:tcW w:w="604"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0.005</w:t>
                  </w:r>
                </w:p>
              </w:tc>
              <w:tc>
                <w:tcPr>
                  <w:tcW w:w="629"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0.004</w:t>
                  </w:r>
                </w:p>
              </w:tc>
              <w:tc>
                <w:tcPr>
                  <w:tcW w:w="4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08" w:type="pct"/>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4月23日</w:t>
                  </w:r>
                </w:p>
              </w:tc>
              <w:tc>
                <w:tcPr>
                  <w:tcW w:w="425"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9" w:type="pct"/>
                  <w:gridSpan w:val="2"/>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w:t>
                  </w:r>
                </w:p>
              </w:tc>
              <w:tc>
                <w:tcPr>
                  <w:tcW w:w="686"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HQ-2104013017</w:t>
                  </w:r>
                </w:p>
              </w:tc>
              <w:tc>
                <w:tcPr>
                  <w:tcW w:w="6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HQ-2104013018</w:t>
                  </w:r>
                </w:p>
              </w:tc>
              <w:tc>
                <w:tcPr>
                  <w:tcW w:w="604"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HQ-2104013019</w:t>
                  </w:r>
                </w:p>
              </w:tc>
              <w:tc>
                <w:tcPr>
                  <w:tcW w:w="629"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HQ-2104013020</w:t>
                  </w:r>
                </w:p>
              </w:tc>
              <w:tc>
                <w:tcPr>
                  <w:tcW w:w="462" w:type="pct"/>
                  <w:vAlign w:val="center"/>
                  <mc:AlternateContent>
                    <mc:Choice Requires="wpsCustomData">
                      <wpsCustomData:diagonals>
                        <wpsCustomData:diagonal from="0" to="20000">
                          <wpsCustomData:border w:val="single" w:color="auto" w:sz="4" w:space="0"/>
                        </wpsCustomData:diagonal>
                      </wpsCustomData:diagonals>
                    </mc:Choice>
                  </mc:AlternateContent>
                </w:tcPr>
                <w:p>
                  <w:pPr>
                    <w:bidi w:val="0"/>
                    <w:snapToGrid w:val="0"/>
                    <w:spacing w:line="240" w:lineRule="auto"/>
                    <w:jc w:val="center"/>
                    <mc:AlternateContent>
                      <mc:Choice Requires="wpsCustomData">
                        <wpsCustomData:diagonalParaType/>
                      </mc:Choice>
                    </mc:AlternateContent>
                    <w:rPr>
                      <w:rFonts w:hint="default" w:ascii="Times New Roman" w:hAnsi="Times New Roman" w:cs="Times New Roman" w:eastAsiaTheme="minorEastAsia"/>
                      <w:sz w:val="21"/>
                      <w:szCs w:val="21"/>
                      <w:lang w:val="en-US" w:eastAsia="zh-CN"/>
                    </w:rPr>
                  </w:pPr>
                </w:p>
                <w:p>
                  <w:pPr>
                    <w:bidi w:val="0"/>
                    <w:jc w:val="center"/>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08"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425"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61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NH</w:t>
                  </w:r>
                  <w:r>
                    <w:rPr>
                      <w:rFonts w:hint="eastAsia" w:ascii="Times New Roman" w:hAnsi="Times New Roman" w:cs="Times New Roman" w:eastAsiaTheme="minorEastAsia"/>
                      <w:sz w:val="21"/>
                      <w:szCs w:val="21"/>
                      <w:vertAlign w:val="subscript"/>
                      <w:lang w:val="en-US" w:eastAsia="zh-CN"/>
                    </w:rPr>
                    <w:t>3</w:t>
                  </w:r>
                </w:p>
              </w:tc>
              <w:tc>
                <w:tcPr>
                  <w:tcW w:w="507"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686"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0.02</w:t>
                  </w:r>
                </w:p>
              </w:tc>
              <w:tc>
                <w:tcPr>
                  <w:tcW w:w="6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w:t>
                  </w:r>
                </w:p>
              </w:tc>
              <w:tc>
                <w:tcPr>
                  <w:tcW w:w="604"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w:t>
                  </w:r>
                </w:p>
              </w:tc>
              <w:tc>
                <w:tcPr>
                  <w:tcW w:w="629"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w:t>
                  </w:r>
                </w:p>
              </w:tc>
              <w:tc>
                <w:tcPr>
                  <w:tcW w:w="4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425"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61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w:t>
                  </w:r>
                  <w:r>
                    <w:rPr>
                      <w:rFonts w:hint="eastAsia" w:ascii="Times New Roman" w:hAnsi="Times New Roman" w:cs="Times New Roman" w:eastAsiaTheme="minorEastAsia"/>
                      <w:sz w:val="21"/>
                      <w:szCs w:val="21"/>
                      <w:vertAlign w:val="subscript"/>
                      <w:lang w:val="en-US" w:eastAsia="zh-CN"/>
                    </w:rPr>
                    <w:t>2</w:t>
                  </w:r>
                  <w:r>
                    <w:rPr>
                      <w:rFonts w:hint="eastAsia" w:ascii="Times New Roman" w:hAnsi="Times New Roman" w:cs="Times New Roman" w:eastAsiaTheme="minorEastAsia"/>
                      <w:sz w:val="21"/>
                      <w:szCs w:val="21"/>
                      <w:vertAlign w:val="baseline"/>
                      <w:lang w:val="en-US" w:eastAsia="zh-CN"/>
                    </w:rPr>
                    <w:t>S</w:t>
                  </w:r>
                </w:p>
              </w:tc>
              <w:tc>
                <w:tcPr>
                  <w:tcW w:w="507"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686"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0.003</w:t>
                  </w:r>
                </w:p>
              </w:tc>
              <w:tc>
                <w:tcPr>
                  <w:tcW w:w="6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0.005</w:t>
                  </w:r>
                </w:p>
              </w:tc>
              <w:tc>
                <w:tcPr>
                  <w:tcW w:w="604"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0.006</w:t>
                  </w:r>
                </w:p>
              </w:tc>
              <w:tc>
                <w:tcPr>
                  <w:tcW w:w="629"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0.004</w:t>
                  </w:r>
                </w:p>
              </w:tc>
              <w:tc>
                <w:tcPr>
                  <w:tcW w:w="4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408" w:type="pct"/>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4月24日</w:t>
                  </w:r>
                </w:p>
              </w:tc>
              <w:tc>
                <w:tcPr>
                  <w:tcW w:w="425"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9" w:type="pct"/>
                  <w:gridSpan w:val="2"/>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w:t>
                  </w:r>
                </w:p>
              </w:tc>
              <w:tc>
                <w:tcPr>
                  <w:tcW w:w="686"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HQ-2104013021</w:t>
                  </w:r>
                </w:p>
              </w:tc>
              <w:tc>
                <w:tcPr>
                  <w:tcW w:w="6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HQ-2104013022</w:t>
                  </w:r>
                </w:p>
              </w:tc>
              <w:tc>
                <w:tcPr>
                  <w:tcW w:w="604"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HQ-2104013023</w:t>
                  </w:r>
                </w:p>
              </w:tc>
              <w:tc>
                <w:tcPr>
                  <w:tcW w:w="629"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HQ-2104013024</w:t>
                  </w:r>
                </w:p>
              </w:tc>
              <w:tc>
                <w:tcPr>
                  <w:tcW w:w="462" w:type="pct"/>
                  <w:vAlign w:val="center"/>
                  <mc:AlternateContent>
                    <mc:Choice Requires="wpsCustomData">
                      <wpsCustomData:diagonals>
                        <wpsCustomData:diagonal from="0" to="20000">
                          <wpsCustomData:border w:val="single" w:color="auto" w:sz="4" w:space="0"/>
                        </wpsCustomData:diagonal>
                      </wpsCustomData:diagonals>
                    </mc:Choice>
                  </mc:AlternateContent>
                </w:tcPr>
                <w:p>
                  <w:pPr>
                    <w:bidi w:val="0"/>
                    <w:snapToGrid w:val="0"/>
                    <w:spacing w:line="240" w:lineRule="auto"/>
                    <w:jc w:val="center"/>
                    <mc:AlternateContent>
                      <mc:Choice Requires="wpsCustomData">
                        <wpsCustomData:diagonalParaType/>
                      </mc:Choice>
                    </mc:AlternateContent>
                    <w:rPr>
                      <w:rFonts w:hint="default" w:ascii="Times New Roman" w:hAnsi="Times New Roman" w:cs="Times New Roman" w:eastAsiaTheme="minorEastAsia"/>
                      <w:sz w:val="21"/>
                      <w:szCs w:val="21"/>
                      <w:lang w:val="en-US" w:eastAsia="zh-CN"/>
                    </w:rPr>
                  </w:pPr>
                </w:p>
                <w:p>
                  <w:pPr>
                    <w:bidi w:val="0"/>
                    <w:jc w:val="center"/>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425"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61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NH</w:t>
                  </w:r>
                  <w:r>
                    <w:rPr>
                      <w:rFonts w:hint="eastAsia" w:ascii="Times New Roman" w:hAnsi="Times New Roman" w:cs="Times New Roman" w:eastAsiaTheme="minorEastAsia"/>
                      <w:sz w:val="21"/>
                      <w:szCs w:val="21"/>
                      <w:vertAlign w:val="subscript"/>
                      <w:lang w:val="en-US" w:eastAsia="zh-CN"/>
                    </w:rPr>
                    <w:t>3</w:t>
                  </w:r>
                </w:p>
              </w:tc>
              <w:tc>
                <w:tcPr>
                  <w:tcW w:w="507"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686"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w:t>
                  </w:r>
                </w:p>
              </w:tc>
              <w:tc>
                <w:tcPr>
                  <w:tcW w:w="6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0.01L</w:t>
                  </w:r>
                </w:p>
              </w:tc>
              <w:tc>
                <w:tcPr>
                  <w:tcW w:w="604"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w:t>
                  </w:r>
                </w:p>
              </w:tc>
              <w:tc>
                <w:tcPr>
                  <w:tcW w:w="629"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w:t>
                  </w:r>
                </w:p>
              </w:tc>
              <w:tc>
                <w:tcPr>
                  <w:tcW w:w="4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425"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61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w:t>
                  </w:r>
                  <w:r>
                    <w:rPr>
                      <w:rFonts w:hint="eastAsia" w:ascii="Times New Roman" w:hAnsi="Times New Roman" w:cs="Times New Roman" w:eastAsiaTheme="minorEastAsia"/>
                      <w:sz w:val="21"/>
                      <w:szCs w:val="21"/>
                      <w:vertAlign w:val="subscript"/>
                      <w:lang w:val="en-US" w:eastAsia="zh-CN"/>
                    </w:rPr>
                    <w:t>2</w:t>
                  </w:r>
                  <w:r>
                    <w:rPr>
                      <w:rFonts w:hint="eastAsia" w:ascii="Times New Roman" w:hAnsi="Times New Roman" w:cs="Times New Roman" w:eastAsiaTheme="minorEastAsia"/>
                      <w:sz w:val="21"/>
                      <w:szCs w:val="21"/>
                      <w:vertAlign w:val="baseline"/>
                      <w:lang w:val="en-US" w:eastAsia="zh-CN"/>
                    </w:rPr>
                    <w:t>S</w:t>
                  </w:r>
                </w:p>
              </w:tc>
              <w:tc>
                <w:tcPr>
                  <w:tcW w:w="507"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686"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0.002</w:t>
                  </w:r>
                </w:p>
              </w:tc>
              <w:tc>
                <w:tcPr>
                  <w:tcW w:w="6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0.005</w:t>
                  </w:r>
                </w:p>
              </w:tc>
              <w:tc>
                <w:tcPr>
                  <w:tcW w:w="604"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0.007</w:t>
                  </w:r>
                </w:p>
              </w:tc>
              <w:tc>
                <w:tcPr>
                  <w:tcW w:w="629"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0.008</w:t>
                  </w:r>
                </w:p>
              </w:tc>
              <w:tc>
                <w:tcPr>
                  <w:tcW w:w="4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408" w:type="pct"/>
                  <w:vMerge w:val="restar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4月25日</w:t>
                  </w:r>
                </w:p>
              </w:tc>
              <w:tc>
                <w:tcPr>
                  <w:tcW w:w="425"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1119" w:type="pct"/>
                  <w:gridSpan w:val="2"/>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w:t>
                  </w:r>
                </w:p>
              </w:tc>
              <w:tc>
                <w:tcPr>
                  <w:tcW w:w="686"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HQ-2104013025</w:t>
                  </w:r>
                </w:p>
              </w:tc>
              <w:tc>
                <w:tcPr>
                  <w:tcW w:w="6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HQ-2104013026</w:t>
                  </w:r>
                </w:p>
              </w:tc>
              <w:tc>
                <w:tcPr>
                  <w:tcW w:w="604"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HQ-2104013027</w:t>
                  </w:r>
                </w:p>
              </w:tc>
              <w:tc>
                <w:tcPr>
                  <w:tcW w:w="629"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HQ-2104013028</w:t>
                  </w:r>
                </w:p>
              </w:tc>
              <w:tc>
                <w:tcPr>
                  <w:tcW w:w="462" w:type="pct"/>
                  <w:vAlign w:val="center"/>
                  <mc:AlternateContent>
                    <mc:Choice Requires="wpsCustomData">
                      <wpsCustomData:diagonals>
                        <wpsCustomData:diagonal from="0" to="20000">
                          <wpsCustomData:border w:val="single" w:color="auto" w:sz="4" w:space="0"/>
                        </wpsCustomData:diagonal>
                      </wpsCustomData:diagonals>
                    </mc:Choice>
                  </mc:AlternateContent>
                </w:tcPr>
                <w:p>
                  <w:pPr>
                    <w:bidi w:val="0"/>
                    <w:snapToGrid w:val="0"/>
                    <w:spacing w:line="240" w:lineRule="auto"/>
                    <w:jc w:val="center"/>
                    <mc:AlternateContent>
                      <mc:Choice Requires="wpsCustomData">
                        <wpsCustomData:diagonalParaType/>
                      </mc:Choice>
                    </mc:AlternateContent>
                    <w:rPr>
                      <w:rFonts w:hint="default" w:ascii="Times New Roman" w:hAnsi="Times New Roman" w:cs="Times New Roman" w:eastAsiaTheme="minorEastAsia"/>
                      <w:sz w:val="21"/>
                      <w:szCs w:val="21"/>
                      <w:lang w:val="en-US" w:eastAsia="zh-CN"/>
                    </w:rPr>
                  </w:pPr>
                </w:p>
                <w:p>
                  <w:pPr>
                    <w:bidi w:val="0"/>
                    <w:jc w:val="center"/>
                    <w:rPr>
                      <w:rFonts w:hint="default" w:ascii="Times New Roman" w:hAnsi="Times New Roman" w:cs="Times New Roman"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425"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61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NH</w:t>
                  </w:r>
                  <w:r>
                    <w:rPr>
                      <w:rFonts w:hint="eastAsia" w:ascii="Times New Roman" w:hAnsi="Times New Roman" w:cs="Times New Roman" w:eastAsiaTheme="minorEastAsia"/>
                      <w:sz w:val="21"/>
                      <w:szCs w:val="21"/>
                      <w:vertAlign w:val="subscript"/>
                      <w:lang w:val="en-US" w:eastAsia="zh-CN"/>
                    </w:rPr>
                    <w:t>3</w:t>
                  </w:r>
                </w:p>
              </w:tc>
              <w:tc>
                <w:tcPr>
                  <w:tcW w:w="507"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686"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w:t>
                  </w:r>
                </w:p>
              </w:tc>
              <w:tc>
                <w:tcPr>
                  <w:tcW w:w="6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0.01L</w:t>
                  </w:r>
                </w:p>
              </w:tc>
              <w:tc>
                <w:tcPr>
                  <w:tcW w:w="604"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w:t>
                  </w:r>
                </w:p>
              </w:tc>
              <w:tc>
                <w:tcPr>
                  <w:tcW w:w="629"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w:t>
                  </w:r>
                </w:p>
              </w:tc>
              <w:tc>
                <w:tcPr>
                  <w:tcW w:w="4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425" w:type="pct"/>
                  <w:vMerge w:val="continue"/>
                  <w:vAlign w:val="center"/>
                </w:tcPr>
                <w:p>
                  <w:pPr>
                    <w:bidi w:val="0"/>
                    <w:jc w:val="center"/>
                    <w:rPr>
                      <w:rFonts w:hint="default" w:ascii="Times New Roman" w:hAnsi="Times New Roman" w:cs="Times New Roman" w:eastAsiaTheme="minorEastAsia"/>
                      <w:sz w:val="21"/>
                      <w:szCs w:val="21"/>
                      <w:lang w:val="en-US" w:eastAsia="zh-CN"/>
                    </w:rPr>
                  </w:pPr>
                </w:p>
              </w:tc>
              <w:tc>
                <w:tcPr>
                  <w:tcW w:w="61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H</w:t>
                  </w:r>
                  <w:r>
                    <w:rPr>
                      <w:rFonts w:hint="eastAsia" w:ascii="Times New Roman" w:hAnsi="Times New Roman" w:cs="Times New Roman" w:eastAsiaTheme="minorEastAsia"/>
                      <w:sz w:val="21"/>
                      <w:szCs w:val="21"/>
                      <w:vertAlign w:val="subscript"/>
                      <w:lang w:val="en-US" w:eastAsia="zh-CN"/>
                    </w:rPr>
                    <w:t>2</w:t>
                  </w:r>
                  <w:r>
                    <w:rPr>
                      <w:rFonts w:hint="eastAsia" w:ascii="Times New Roman" w:hAnsi="Times New Roman" w:cs="Times New Roman" w:eastAsiaTheme="minorEastAsia"/>
                      <w:sz w:val="21"/>
                      <w:szCs w:val="21"/>
                      <w:vertAlign w:val="baseline"/>
                      <w:lang w:val="en-US" w:eastAsia="zh-CN"/>
                    </w:rPr>
                    <w:t>S</w:t>
                  </w:r>
                </w:p>
              </w:tc>
              <w:tc>
                <w:tcPr>
                  <w:tcW w:w="507"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mg/m</w:t>
                  </w:r>
                  <w:r>
                    <w:rPr>
                      <w:rFonts w:hint="eastAsia" w:ascii="Times New Roman" w:hAnsi="Times New Roman" w:cs="Times New Roman" w:eastAsiaTheme="minorEastAsia"/>
                      <w:sz w:val="21"/>
                      <w:szCs w:val="21"/>
                      <w:vertAlign w:val="superscript"/>
                      <w:lang w:val="en-US" w:eastAsia="zh-CN"/>
                    </w:rPr>
                    <w:t>3</w:t>
                  </w:r>
                </w:p>
              </w:tc>
              <w:tc>
                <w:tcPr>
                  <w:tcW w:w="686"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0.003</w:t>
                  </w:r>
                </w:p>
              </w:tc>
              <w:tc>
                <w:tcPr>
                  <w:tcW w:w="6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0.005</w:t>
                  </w:r>
                </w:p>
              </w:tc>
              <w:tc>
                <w:tcPr>
                  <w:tcW w:w="604"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0.004</w:t>
                  </w:r>
                </w:p>
              </w:tc>
              <w:tc>
                <w:tcPr>
                  <w:tcW w:w="629"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0.006</w:t>
                  </w:r>
                </w:p>
              </w:tc>
              <w:tc>
                <w:tcPr>
                  <w:tcW w:w="462" w:type="pct"/>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vAlign w:val="center"/>
                </w:tcPr>
                <w:p>
                  <w:pPr>
                    <w:bidi w:val="0"/>
                    <w:jc w:val="both"/>
                    <w:rPr>
                      <w:rFonts w:hint="eastAsia"/>
                      <w:lang w:val="en-US" w:eastAsia="zh-CN"/>
                    </w:rPr>
                  </w:pPr>
                  <w:r>
                    <w:rPr>
                      <w:rFonts w:hint="eastAsia"/>
                      <w:lang w:val="en-US" w:eastAsia="zh-CN"/>
                    </w:rPr>
                    <w:t>备注：1、该检测结果仅对本次样品负责；</w:t>
                  </w:r>
                </w:p>
                <w:p>
                  <w:pPr>
                    <w:pStyle w:val="24"/>
                    <w:numPr>
                      <w:ilvl w:val="0"/>
                      <w:numId w:val="0"/>
                    </w:numPr>
                    <w:ind w:firstLine="630" w:firstLineChars="300"/>
                    <w:jc w:val="both"/>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2、“—”表示未提供评价标准或提供的评价标准下无此项目；</w:t>
                  </w:r>
                </w:p>
                <w:p>
                  <w:pPr>
                    <w:pStyle w:val="24"/>
                    <w:numPr>
                      <w:ilvl w:val="0"/>
                      <w:numId w:val="0"/>
                    </w:numPr>
                    <w:ind w:firstLine="630" w:firstLineChars="300"/>
                    <w:jc w:val="both"/>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3、“L”表示检测结果低于该方法的最低检出限，在该方法下未检出；</w:t>
                  </w:r>
                </w:p>
                <w:p>
                  <w:pPr>
                    <w:pStyle w:val="24"/>
                    <w:numPr>
                      <w:ilvl w:val="0"/>
                      <w:numId w:val="0"/>
                    </w:numPr>
                    <w:ind w:firstLine="630" w:firstLineChars="300"/>
                    <w:jc w:val="both"/>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4、标准参照《环境影响评价技术导则大气环境》（HJ2.2-2018）附录D。</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szCs w:val="24"/>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u w:val="none"/>
                <w:lang w:val="en-US" w:eastAsia="zh-CN" w:bidi="ar-SA"/>
                <w14:textFill>
                  <w14:solidFill>
                    <w14:schemeClr w14:val="tx1"/>
                  </w14:solidFill>
                </w14:textFill>
              </w:rPr>
              <w:t>监测结果表明，</w:t>
            </w:r>
            <w:r>
              <w:rPr>
                <w:rFonts w:hint="eastAsia" w:ascii="Times New Roman" w:hAnsi="Times New Roman" w:eastAsia="宋体" w:cs="Times New Roman"/>
                <w:color w:val="000000" w:themeColor="text1"/>
                <w:kern w:val="0"/>
                <w:sz w:val="24"/>
                <w:szCs w:val="24"/>
                <w:u w:val="none"/>
                <w:lang w:val="en-US" w:eastAsia="zh-CN" w:bidi="ar-SA"/>
                <w14:textFill>
                  <w14:solidFill>
                    <w14:schemeClr w14:val="tx1"/>
                  </w14:solidFill>
                </w14:textFill>
              </w:rPr>
              <w:t>评价范围内基本污染物和其他特征污染物均能满足《环境空气质量标准》（GB 3095—2012）中二级标准要求</w:t>
            </w:r>
            <w:r>
              <w:rPr>
                <w:rFonts w:hint="eastAsia" w:ascii="Times New Roman" w:hAnsi="Times New Roman" w:cs="Times New Roman"/>
                <w:color w:val="000000" w:themeColor="text1"/>
                <w:kern w:val="0"/>
                <w:sz w:val="24"/>
                <w:szCs w:val="24"/>
                <w:u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u w:val="none"/>
                <w:lang w:val="en-US" w:eastAsia="zh-CN" w:bidi="ar-SA"/>
                <w14:textFill>
                  <w14:solidFill>
                    <w14:schemeClr w14:val="tx1"/>
                  </w14:solidFill>
                </w14:textFill>
              </w:rPr>
              <w:t>说明项目评价范围内环境质量现状良好</w:t>
            </w:r>
            <w:r>
              <w:rPr>
                <w:rFonts w:hint="eastAsia" w:ascii="Times New Roman" w:hAnsi="Times New Roman" w:cs="Times New Roman"/>
                <w:color w:val="000000" w:themeColor="text1"/>
                <w:kern w:val="0"/>
                <w:sz w:val="24"/>
                <w:szCs w:val="24"/>
                <w:u w:val="none"/>
                <w:lang w:val="en-US" w:eastAsia="zh-CN" w:bidi="ar-SA"/>
                <w14:textFill>
                  <w14:solidFill>
                    <w14:schemeClr w14:val="tx1"/>
                  </w14:solidFill>
                </w14:textFill>
              </w:rPr>
              <w:t>。</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cs="Times New Roman" w:eastAsiaTheme="minorEastAsia"/>
                <w:b/>
                <w:bCs/>
                <w:color w:val="000000" w:themeColor="text1"/>
                <w:kern w:val="2"/>
                <w:sz w:val="24"/>
                <w:szCs w:val="22"/>
                <w:u w:val="none" w:color="auto"/>
                <w:lang w:val="en-US" w:eastAsia="zh-CN" w:bidi="ar-SA"/>
                <w14:textFill>
                  <w14:solidFill>
                    <w14:schemeClr w14:val="tx1"/>
                  </w14:solidFill>
                </w14:textFill>
              </w:rPr>
            </w:pPr>
            <w:bookmarkStart w:id="3" w:name="_Toc411767823"/>
            <w:r>
              <w:rPr>
                <w:rFonts w:hint="default" w:ascii="Times New Roman" w:hAnsi="Times New Roman" w:cs="Times New Roman" w:eastAsiaTheme="minorEastAsia"/>
                <w:b/>
                <w:bCs/>
                <w:color w:val="000000" w:themeColor="text1"/>
                <w:kern w:val="2"/>
                <w:sz w:val="24"/>
                <w:szCs w:val="22"/>
                <w:u w:val="none" w:color="auto"/>
                <w:lang w:val="en-US" w:eastAsia="zh-CN" w:bidi="ar-SA"/>
                <w14:textFill>
                  <w14:solidFill>
                    <w14:schemeClr w14:val="tx1"/>
                  </w14:solidFill>
                </w14:textFill>
              </w:rPr>
              <w:t>2、地表水环境质量现状</w:t>
            </w:r>
            <w:bookmarkEnd w:id="3"/>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b/>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kern w:val="0"/>
                <w:sz w:val="24"/>
                <w:szCs w:val="24"/>
                <w:u w:val="none" w:color="auto"/>
                <w14:textFill>
                  <w14:solidFill>
                    <w14:schemeClr w14:val="tx1"/>
                  </w14:solidFill>
                </w14:textFill>
              </w:rPr>
              <w:t>项目生活污水经化粪池处理后用于周边农田浇灌</w:t>
            </w:r>
            <w:r>
              <w:rPr>
                <w:rFonts w:hint="default" w:ascii="Times New Roman" w:hAnsi="Times New Roman" w:cs="Times New Roman" w:eastAsiaTheme="minorEastAsia"/>
                <w:color w:val="000000" w:themeColor="text1"/>
                <w:kern w:val="0"/>
                <w:sz w:val="24"/>
                <w:szCs w:val="24"/>
                <w:u w:val="none" w:color="auto"/>
                <w:lang w:eastAsia="zh-CN"/>
                <w14:textFill>
                  <w14:solidFill>
                    <w14:schemeClr w14:val="tx1"/>
                  </w14:solidFill>
                </w14:textFill>
              </w:rPr>
              <w:t>；</w:t>
            </w:r>
            <w:r>
              <w:rPr>
                <w:rFonts w:hint="eastAsia" w:ascii="Times New Roman" w:hAnsi="Times New Roman" w:cs="Times New Roman" w:eastAsiaTheme="minorEastAsia"/>
                <w:color w:val="000000" w:themeColor="text1"/>
                <w:kern w:val="0"/>
                <w:sz w:val="24"/>
                <w:szCs w:val="24"/>
                <w:u w:val="none" w:color="auto"/>
                <w:lang w:val="en-US" w:eastAsia="zh-CN"/>
                <w14:textFill>
                  <w14:solidFill>
                    <w14:schemeClr w14:val="tx1"/>
                  </w14:solidFill>
                </w14:textFill>
              </w:rPr>
              <w:t>生产废水</w:t>
            </w:r>
            <w:r>
              <w:rPr>
                <w:rFonts w:hint="default" w:ascii="Times New Roman" w:hAnsi="Times New Roman" w:cs="Times New Roman" w:eastAsiaTheme="minorEastAsia"/>
                <w:color w:val="000000" w:themeColor="text1"/>
                <w:kern w:val="0"/>
                <w:sz w:val="24"/>
                <w:szCs w:val="24"/>
                <w:u w:val="none" w:color="auto"/>
                <w14:textFill>
                  <w14:solidFill>
                    <w14:schemeClr w14:val="tx1"/>
                  </w14:solidFill>
                </w14:textFill>
              </w:rPr>
              <w:t>经</w:t>
            </w:r>
            <w:r>
              <w:rPr>
                <w:rFonts w:hint="eastAsia" w:ascii="Times New Roman" w:hAnsi="Times New Roman" w:cs="Times New Roman" w:eastAsiaTheme="minorEastAsia"/>
                <w:color w:val="000000" w:themeColor="text1"/>
                <w:kern w:val="0"/>
                <w:sz w:val="24"/>
                <w:szCs w:val="24"/>
                <w:u w:val="none" w:color="auto"/>
                <w:lang w:val="en-US" w:eastAsia="zh-CN"/>
                <w14:textFill>
                  <w14:solidFill>
                    <w14:schemeClr w14:val="tx1"/>
                  </w14:solidFill>
                </w14:textFill>
              </w:rPr>
              <w:t>厂区管道收集后</w:t>
            </w:r>
            <w:r>
              <w:rPr>
                <w:rFonts w:hint="eastAsia" w:ascii="Times New Roman" w:hAnsi="Times New Roman" w:cs="Times New Roman" w:eastAsiaTheme="minorEastAsia"/>
                <w:color w:val="000000" w:themeColor="text1"/>
                <w:kern w:val="0"/>
                <w:sz w:val="24"/>
                <w:szCs w:val="24"/>
                <w:u w:val="none" w:color="auto"/>
                <w14:textFill>
                  <w14:solidFill>
                    <w14:schemeClr w14:val="tx1"/>
                  </w14:solidFill>
                </w14:textFill>
              </w:rPr>
              <w:t>经吸污车外运处置</w:t>
            </w:r>
            <w:r>
              <w:rPr>
                <w:rFonts w:hint="default" w:ascii="Times New Roman" w:hAnsi="Times New Roman" w:cs="Times New Roman" w:eastAsiaTheme="minorEastAsia"/>
                <w:color w:val="000000" w:themeColor="text1"/>
                <w:kern w:val="0"/>
                <w:sz w:val="24"/>
                <w:szCs w:val="24"/>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szCs w:val="24"/>
                <w:u w:val="none" w:color="auto"/>
                <w:lang w:val="en-US" w:eastAsia="zh-CN"/>
                <w14:textFill>
                  <w14:solidFill>
                    <w14:schemeClr w14:val="tx1"/>
                  </w14:solidFill>
                </w14:textFill>
              </w:rPr>
              <w:t>项目</w:t>
            </w:r>
            <w:r>
              <w:rPr>
                <w:rFonts w:hint="default" w:ascii="Times New Roman" w:hAnsi="Times New Roman" w:cs="Times New Roman" w:eastAsiaTheme="minorEastAsia"/>
                <w:color w:val="000000" w:themeColor="text1"/>
                <w:kern w:val="0"/>
                <w:sz w:val="24"/>
                <w:szCs w:val="24"/>
                <w:u w:val="none" w:color="auto"/>
                <w14:textFill>
                  <w14:solidFill>
                    <w14:schemeClr w14:val="tx1"/>
                  </w14:solidFill>
                </w14:textFill>
              </w:rPr>
              <w:t>范围内</w:t>
            </w:r>
            <w:r>
              <w:rPr>
                <w:rFonts w:hint="eastAsia" w:ascii="Times New Roman" w:hAnsi="Times New Roman" w:cs="Times New Roman" w:eastAsiaTheme="minorEastAsia"/>
                <w:color w:val="000000" w:themeColor="text1"/>
                <w:kern w:val="0"/>
                <w:sz w:val="24"/>
                <w:szCs w:val="24"/>
                <w:u w:val="none" w:color="auto"/>
                <w:lang w:val="en-US" w:eastAsia="zh-CN"/>
                <w14:textFill>
                  <w14:solidFill>
                    <w14:schemeClr w14:val="tx1"/>
                  </w14:solidFill>
                </w14:textFill>
              </w:rPr>
              <w:t>无</w:t>
            </w:r>
            <w:r>
              <w:rPr>
                <w:rFonts w:hint="default" w:ascii="Times New Roman" w:hAnsi="Times New Roman" w:cs="Times New Roman" w:eastAsiaTheme="minorEastAsia"/>
                <w:color w:val="000000" w:themeColor="text1"/>
                <w:kern w:val="0"/>
                <w:sz w:val="24"/>
                <w:szCs w:val="24"/>
                <w:u w:val="none" w:color="auto"/>
                <w14:textFill>
                  <w14:solidFill>
                    <w14:schemeClr w14:val="tx1"/>
                  </w14:solidFill>
                </w14:textFill>
              </w:rPr>
              <w:t>常年地表河流</w:t>
            </w:r>
            <w:r>
              <w:rPr>
                <w:rFonts w:hint="eastAsia" w:ascii="Times New Roman" w:hAnsi="Times New Roman" w:cs="Times New Roman" w:eastAsiaTheme="minorEastAsia"/>
                <w:color w:val="000000" w:themeColor="text1"/>
                <w:kern w:val="0"/>
                <w:sz w:val="24"/>
                <w:szCs w:val="24"/>
                <w:u w:val="none" w:color="auto"/>
                <w:lang w:val="en-US" w:eastAsia="zh-CN"/>
                <w14:textFill>
                  <w14:solidFill>
                    <w14:schemeClr w14:val="tx1"/>
                  </w14:solidFill>
                </w14:textFill>
              </w:rPr>
              <w:t>，在南侧有一无名水塘</w:t>
            </w:r>
            <w:r>
              <w:rPr>
                <w:rFonts w:hint="default" w:ascii="Times New Roman" w:hAnsi="Times New Roman" w:cs="Times New Roman" w:eastAsiaTheme="minorEastAsia"/>
                <w:color w:val="000000" w:themeColor="text1"/>
                <w:kern w:val="0"/>
                <w:sz w:val="24"/>
                <w:szCs w:val="24"/>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szCs w:val="24"/>
                <w:u w:val="none" w:color="auto"/>
                <w:lang w:val="en-US" w:eastAsia="zh-CN"/>
                <w14:textFill>
                  <w14:solidFill>
                    <w14:schemeClr w14:val="tx1"/>
                  </w14:solidFill>
                </w14:textFill>
              </w:rPr>
              <w:t>本项目</w:t>
            </w:r>
            <w:r>
              <w:rPr>
                <w:rFonts w:hint="default" w:ascii="Times New Roman" w:hAnsi="Times New Roman" w:cs="Times New Roman" w:eastAsiaTheme="minorEastAsia"/>
                <w:color w:val="000000" w:themeColor="text1"/>
                <w:sz w:val="24"/>
                <w:szCs w:val="22"/>
                <w:u w:val="none" w:color="auto"/>
                <w:lang w:val="en-US" w:eastAsia="zh-CN"/>
                <w14:textFill>
                  <w14:solidFill>
                    <w14:schemeClr w14:val="tx1"/>
                  </w14:solidFill>
                </w14:textFill>
              </w:rPr>
              <w:t>委托</w:t>
            </w:r>
            <w:r>
              <w:rPr>
                <w:rFonts w:hint="eastAsia" w:ascii="Times New Roman" w:hAnsi="Times New Roman" w:cs="Times New Roman" w:eastAsiaTheme="minorEastAsia"/>
                <w:color w:val="000000" w:themeColor="text1"/>
                <w:kern w:val="0"/>
                <w:sz w:val="24"/>
                <w:szCs w:val="24"/>
                <w:u w:val="none" w:color="auto"/>
                <w:lang w:val="en-US" w:eastAsia="zh-CN"/>
                <w14:textFill>
                  <w14:solidFill>
                    <w14:schemeClr w14:val="tx1"/>
                  </w14:solidFill>
                </w14:textFill>
              </w:rPr>
              <w:t>郴州市力方检测技术有限公司</w:t>
            </w:r>
            <w:r>
              <w:rPr>
                <w:rFonts w:hint="default" w:ascii="Times New Roman" w:hAnsi="Times New Roman" w:cs="Times New Roman" w:eastAsiaTheme="minorEastAsia"/>
                <w:color w:val="000000" w:themeColor="text1"/>
                <w:kern w:val="0"/>
                <w:sz w:val="24"/>
                <w:szCs w:val="24"/>
                <w:u w:val="none" w:color="auto"/>
                <w14:textFill>
                  <w14:solidFill>
                    <w14:schemeClr w14:val="tx1"/>
                  </w14:solidFill>
                </w14:textFill>
              </w:rPr>
              <w:t>于20</w:t>
            </w:r>
            <w:r>
              <w:rPr>
                <w:rFonts w:hint="eastAsia" w:ascii="Times New Roman" w:hAnsi="Times New Roman" w:cs="Times New Roman" w:eastAsiaTheme="minorEastAsia"/>
                <w:color w:val="000000" w:themeColor="text1"/>
                <w:kern w:val="0"/>
                <w:sz w:val="24"/>
                <w:szCs w:val="24"/>
                <w:u w:val="none" w:color="auto"/>
                <w:lang w:val="en-US" w:eastAsia="zh-CN"/>
                <w14:textFill>
                  <w14:solidFill>
                    <w14:schemeClr w14:val="tx1"/>
                  </w14:solidFill>
                </w14:textFill>
              </w:rPr>
              <w:t>21</w:t>
            </w:r>
            <w:r>
              <w:rPr>
                <w:rFonts w:hint="default" w:ascii="Times New Roman" w:hAnsi="Times New Roman" w:cs="Times New Roman" w:eastAsiaTheme="minorEastAsia"/>
                <w:color w:val="000000" w:themeColor="text1"/>
                <w:kern w:val="0"/>
                <w:sz w:val="24"/>
                <w:szCs w:val="24"/>
                <w:u w:val="none" w:color="auto"/>
                <w14:textFill>
                  <w14:solidFill>
                    <w14:schemeClr w14:val="tx1"/>
                  </w14:solidFill>
                </w14:textFill>
              </w:rPr>
              <w:t>年</w:t>
            </w:r>
            <w:r>
              <w:rPr>
                <w:rFonts w:hint="eastAsia" w:ascii="Times New Roman" w:hAnsi="Times New Roman" w:cs="Times New Roman" w:eastAsiaTheme="minorEastAsia"/>
                <w:color w:val="000000" w:themeColor="text1"/>
                <w:kern w:val="0"/>
                <w:sz w:val="24"/>
                <w:szCs w:val="24"/>
                <w:u w:val="none" w:color="auto"/>
                <w:lang w:val="en-US" w:eastAsia="zh-CN"/>
                <w14:textFill>
                  <w14:solidFill>
                    <w14:schemeClr w14:val="tx1"/>
                  </w14:solidFill>
                </w14:textFill>
              </w:rPr>
              <w:t>4</w:t>
            </w:r>
            <w:r>
              <w:rPr>
                <w:rFonts w:hint="default" w:ascii="Times New Roman" w:hAnsi="Times New Roman" w:cs="Times New Roman" w:eastAsiaTheme="minorEastAsia"/>
                <w:color w:val="000000" w:themeColor="text1"/>
                <w:kern w:val="0"/>
                <w:sz w:val="24"/>
                <w:szCs w:val="24"/>
                <w:u w:val="none" w:color="auto"/>
                <w14:textFill>
                  <w14:solidFill>
                    <w14:schemeClr w14:val="tx1"/>
                  </w14:solidFill>
                </w14:textFill>
              </w:rPr>
              <w:t>月</w:t>
            </w:r>
            <w:r>
              <w:rPr>
                <w:rFonts w:hint="eastAsia" w:ascii="Times New Roman" w:hAnsi="Times New Roman" w:cs="Times New Roman" w:eastAsiaTheme="minorEastAsia"/>
                <w:color w:val="000000" w:themeColor="text1"/>
                <w:kern w:val="0"/>
                <w:sz w:val="24"/>
                <w:szCs w:val="24"/>
                <w:u w:val="none" w:color="auto"/>
                <w:lang w:val="en-US" w:eastAsia="zh-CN"/>
                <w14:textFill>
                  <w14:solidFill>
                    <w14:schemeClr w14:val="tx1"/>
                  </w14:solidFill>
                </w14:textFill>
              </w:rPr>
              <w:t>19</w:t>
            </w:r>
            <w:r>
              <w:rPr>
                <w:rFonts w:hint="default" w:ascii="Times New Roman" w:hAnsi="Times New Roman" w:cs="Times New Roman" w:eastAsiaTheme="minorEastAsia"/>
                <w:color w:val="000000" w:themeColor="text1"/>
                <w:kern w:val="0"/>
                <w:sz w:val="24"/>
                <w:szCs w:val="24"/>
                <w:u w:val="none" w:color="auto"/>
                <w14:textFill>
                  <w14:solidFill>
                    <w14:schemeClr w14:val="tx1"/>
                  </w14:solidFill>
                </w14:textFill>
              </w:rPr>
              <w:t>日-</w:t>
            </w:r>
            <w:r>
              <w:rPr>
                <w:rFonts w:hint="eastAsia" w:ascii="Times New Roman" w:hAnsi="Times New Roman" w:cs="Times New Roman" w:eastAsiaTheme="minorEastAsia"/>
                <w:color w:val="000000" w:themeColor="text1"/>
                <w:kern w:val="0"/>
                <w:sz w:val="24"/>
                <w:szCs w:val="24"/>
                <w:u w:val="none" w:color="auto"/>
                <w:lang w:val="en-US" w:eastAsia="zh-CN"/>
                <w14:textFill>
                  <w14:solidFill>
                    <w14:schemeClr w14:val="tx1"/>
                  </w14:solidFill>
                </w14:textFill>
              </w:rPr>
              <w:t>4</w:t>
            </w:r>
            <w:r>
              <w:rPr>
                <w:rFonts w:hint="default" w:ascii="Times New Roman" w:hAnsi="Times New Roman" w:cs="Times New Roman" w:eastAsiaTheme="minorEastAsia"/>
                <w:color w:val="000000" w:themeColor="text1"/>
                <w:kern w:val="0"/>
                <w:sz w:val="24"/>
                <w:szCs w:val="24"/>
                <w:u w:val="none" w:color="auto"/>
                <w14:textFill>
                  <w14:solidFill>
                    <w14:schemeClr w14:val="tx1"/>
                  </w14:solidFill>
                </w14:textFill>
              </w:rPr>
              <w:t>月</w:t>
            </w:r>
            <w:r>
              <w:rPr>
                <w:rFonts w:hint="eastAsia" w:ascii="Times New Roman" w:hAnsi="Times New Roman" w:cs="Times New Roman" w:eastAsiaTheme="minorEastAsia"/>
                <w:color w:val="000000" w:themeColor="text1"/>
                <w:kern w:val="0"/>
                <w:sz w:val="24"/>
                <w:szCs w:val="24"/>
                <w:u w:val="none" w:color="auto"/>
                <w:lang w:val="en-US" w:eastAsia="zh-CN"/>
                <w14:textFill>
                  <w14:solidFill>
                    <w14:schemeClr w14:val="tx1"/>
                  </w14:solidFill>
                </w14:textFill>
              </w:rPr>
              <w:t>20</w:t>
            </w:r>
            <w:r>
              <w:rPr>
                <w:rFonts w:hint="default" w:ascii="Times New Roman" w:hAnsi="Times New Roman" w:cs="Times New Roman" w:eastAsiaTheme="minorEastAsia"/>
                <w:color w:val="000000" w:themeColor="text1"/>
                <w:kern w:val="0"/>
                <w:sz w:val="24"/>
                <w:szCs w:val="24"/>
                <w:u w:val="none" w:color="auto"/>
                <w14:textFill>
                  <w14:solidFill>
                    <w14:schemeClr w14:val="tx1"/>
                  </w14:solidFill>
                </w14:textFill>
              </w:rPr>
              <w:t>日对项目</w:t>
            </w:r>
            <w:r>
              <w:rPr>
                <w:rFonts w:hint="eastAsia" w:ascii="Times New Roman" w:hAnsi="Times New Roman" w:cs="Times New Roman" w:eastAsiaTheme="minorEastAsia"/>
                <w:color w:val="000000" w:themeColor="text1"/>
                <w:kern w:val="0"/>
                <w:sz w:val="24"/>
                <w:szCs w:val="24"/>
                <w:u w:val="none" w:color="auto"/>
                <w:lang w:val="en-US" w:eastAsia="zh-CN"/>
                <w14:textFill>
                  <w14:solidFill>
                    <w14:schemeClr w14:val="tx1"/>
                  </w14:solidFill>
                </w14:textFill>
              </w:rPr>
              <w:t>南侧水塘</w:t>
            </w:r>
            <w:r>
              <w:rPr>
                <w:rFonts w:hint="default" w:ascii="Times New Roman" w:hAnsi="Times New Roman" w:cs="Times New Roman" w:eastAsiaTheme="minorEastAsia"/>
                <w:color w:val="000000" w:themeColor="text1"/>
                <w:kern w:val="0"/>
                <w:sz w:val="24"/>
                <w:szCs w:val="24"/>
                <w:u w:val="none" w:color="auto"/>
                <w14:textFill>
                  <w14:solidFill>
                    <w14:schemeClr w14:val="tx1"/>
                  </w14:solidFill>
                </w14:textFill>
              </w:rPr>
              <w:t>进</w:t>
            </w:r>
            <w:r>
              <w:rPr>
                <w:rFonts w:hint="default" w:ascii="Times New Roman" w:hAnsi="Times New Roman" w:cs="Times New Roman" w:eastAsiaTheme="minorEastAsia"/>
                <w:color w:val="000000" w:themeColor="text1"/>
                <w:sz w:val="24"/>
                <w:szCs w:val="24"/>
                <w:u w:val="none" w:color="auto"/>
                <w14:textFill>
                  <w14:solidFill>
                    <w14:schemeClr w14:val="tx1"/>
                  </w14:solidFill>
                </w14:textFill>
              </w:rPr>
              <w:t>行了地表水环境质量现状监测，监测结果见表3-</w:t>
            </w:r>
            <w:r>
              <w:rPr>
                <w:rFonts w:hint="eastAsia" w:ascii="Times New Roman" w:hAnsi="Times New Roman" w:cs="Times New Roman" w:eastAsiaTheme="minorEastAsia"/>
                <w:color w:val="000000" w:themeColor="text1"/>
                <w:sz w:val="24"/>
                <w:szCs w:val="24"/>
                <w:u w:val="none" w:color="auto"/>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u w:val="none" w:color="auto"/>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color w:val="000000" w:themeColor="text1"/>
                <w:u w:val="none" w:color="auto"/>
                <w14:textFill>
                  <w14:solidFill>
                    <w14:schemeClr w14:val="tx1"/>
                  </w14:solidFill>
                </w14:textFill>
              </w:rPr>
            </w:pPr>
            <w:r>
              <w:rPr>
                <w:rFonts w:hint="default" w:ascii="Times New Roman" w:hAnsi="Times New Roman" w:cs="Times New Roman" w:eastAsiaTheme="minorEastAsia"/>
                <w:b/>
                <w:color w:val="000000" w:themeColor="text1"/>
                <w:szCs w:val="21"/>
                <w:u w:val="none" w:color="auto"/>
                <w14:textFill>
                  <w14:solidFill>
                    <w14:schemeClr w14:val="tx1"/>
                  </w14:solidFill>
                </w14:textFill>
              </w:rPr>
              <w:t>表3-</w:t>
            </w:r>
            <w:r>
              <w:rPr>
                <w:rFonts w:hint="eastAsia" w:ascii="Times New Roman" w:hAnsi="Times New Roman" w:cs="Times New Roman" w:eastAsiaTheme="minorEastAsia"/>
                <w:b/>
                <w:color w:val="000000" w:themeColor="text1"/>
                <w:szCs w:val="21"/>
                <w:u w:val="none" w:color="auto"/>
                <w:lang w:val="en-US" w:eastAsia="zh-CN"/>
                <w14:textFill>
                  <w14:solidFill>
                    <w14:schemeClr w14:val="tx1"/>
                  </w14:solidFill>
                </w14:textFill>
              </w:rPr>
              <w:t xml:space="preserve">5 </w:t>
            </w:r>
            <w:r>
              <w:rPr>
                <w:rFonts w:hint="default" w:ascii="Times New Roman" w:hAnsi="Times New Roman" w:cs="Times New Roman" w:eastAsiaTheme="minorEastAsia"/>
                <w:b/>
                <w:bCs/>
                <w:color w:val="000000" w:themeColor="text1"/>
                <w:szCs w:val="21"/>
                <w:u w:val="none" w:color="auto"/>
                <w14:textFill>
                  <w14:solidFill>
                    <w14:schemeClr w14:val="tx1"/>
                  </w14:solidFill>
                </w14:textFill>
              </w:rPr>
              <w:t>地表水现状监测结果一览表单位：mg/L（pH除外）</w:t>
            </w:r>
          </w:p>
          <w:tbl>
            <w:tblPr>
              <w:tblStyle w:val="20"/>
              <w:tblW w:w="4995"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57" w:type="dxa"/>
                <w:bottom w:w="0" w:type="dxa"/>
                <w:right w:w="57" w:type="dxa"/>
              </w:tblCellMar>
            </w:tblPr>
            <w:tblGrid>
              <w:gridCol w:w="744"/>
              <w:gridCol w:w="1472"/>
              <w:gridCol w:w="979"/>
              <w:gridCol w:w="958"/>
              <w:gridCol w:w="939"/>
              <w:gridCol w:w="3"/>
              <w:gridCol w:w="945"/>
              <w:gridCol w:w="777"/>
              <w:gridCol w:w="1521"/>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cantSplit/>
                <w:trHeight w:val="569" w:hRule="atLeast"/>
                <w:jc w:val="center"/>
              </w:trPr>
              <w:tc>
                <w:tcPr>
                  <w:tcW w:w="446"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采样位置</w:t>
                  </w:r>
                </w:p>
              </w:tc>
              <w:tc>
                <w:tcPr>
                  <w:tcW w:w="882"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检测项目</w:t>
                  </w:r>
                </w:p>
              </w:tc>
              <w:tc>
                <w:tcPr>
                  <w:tcW w:w="587"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单位</w:t>
                  </w:r>
                </w:p>
              </w:tc>
              <w:tc>
                <w:tcPr>
                  <w:tcW w:w="1139" w:type="pct"/>
                  <w:gridSpan w:val="3"/>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检测结果</w:t>
                  </w:r>
                </w:p>
              </w:tc>
              <w:tc>
                <w:tcPr>
                  <w:tcW w:w="56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标准值</w:t>
                  </w:r>
                </w:p>
              </w:tc>
              <w:tc>
                <w:tcPr>
                  <w:tcW w:w="465"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最大超标倍数</w:t>
                  </w:r>
                </w:p>
              </w:tc>
              <w:tc>
                <w:tcPr>
                  <w:tcW w:w="912"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超标率（%）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cantSplit/>
                <w:trHeight w:val="0" w:hRule="atLeast"/>
                <w:jc w:val="center"/>
              </w:trPr>
              <w:tc>
                <w:tcPr>
                  <w:tcW w:w="44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p>
              </w:tc>
              <w:tc>
                <w:tcPr>
                  <w:tcW w:w="882"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p>
              </w:tc>
              <w:tc>
                <w:tcPr>
                  <w:tcW w:w="587"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p>
              </w:tc>
              <w:tc>
                <w:tcPr>
                  <w:tcW w:w="57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第一次</w:t>
                  </w:r>
                </w:p>
              </w:tc>
              <w:tc>
                <w:tcPr>
                  <w:tcW w:w="56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第二次</w:t>
                  </w:r>
                </w:p>
              </w:tc>
              <w:tc>
                <w:tcPr>
                  <w:tcW w:w="568" w:type="pct"/>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Ⅲ类</w:t>
                  </w:r>
                </w:p>
              </w:tc>
              <w:tc>
                <w:tcPr>
                  <w:tcW w:w="465"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p>
              </w:tc>
              <w:tc>
                <w:tcPr>
                  <w:tcW w:w="912"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cantSplit/>
                <w:trHeight w:val="0" w:hRule="atLeast"/>
                <w:jc w:val="center"/>
              </w:trPr>
              <w:tc>
                <w:tcPr>
                  <w:tcW w:w="446"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南侧200m水塘</w:t>
                  </w:r>
                </w:p>
              </w:tc>
              <w:tc>
                <w:tcPr>
                  <w:tcW w:w="88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pH</w:t>
                  </w:r>
                </w:p>
              </w:tc>
              <w:tc>
                <w:tcPr>
                  <w:tcW w:w="58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无量纲</w:t>
                  </w:r>
                </w:p>
              </w:tc>
              <w:tc>
                <w:tcPr>
                  <w:tcW w:w="57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7.46</w:t>
                  </w:r>
                </w:p>
              </w:tc>
              <w:tc>
                <w:tcPr>
                  <w:tcW w:w="56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7.30</w:t>
                  </w:r>
                </w:p>
              </w:tc>
              <w:tc>
                <w:tcPr>
                  <w:tcW w:w="568" w:type="pct"/>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6-9</w:t>
                  </w:r>
                </w:p>
              </w:tc>
              <w:tc>
                <w:tcPr>
                  <w:tcW w:w="46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cantSplit/>
                <w:trHeight w:val="0" w:hRule="atLeast"/>
                <w:jc w:val="center"/>
              </w:trPr>
              <w:tc>
                <w:tcPr>
                  <w:tcW w:w="44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p>
              </w:tc>
              <w:tc>
                <w:tcPr>
                  <w:tcW w:w="88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悬浮物</w:t>
                  </w:r>
                </w:p>
              </w:tc>
              <w:tc>
                <w:tcPr>
                  <w:tcW w:w="58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mg/L</w:t>
                  </w:r>
                </w:p>
              </w:tc>
              <w:tc>
                <w:tcPr>
                  <w:tcW w:w="57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9</w:t>
                  </w:r>
                </w:p>
              </w:tc>
              <w:tc>
                <w:tcPr>
                  <w:tcW w:w="56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10</w:t>
                  </w:r>
                </w:p>
              </w:tc>
              <w:tc>
                <w:tcPr>
                  <w:tcW w:w="568" w:type="pct"/>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≤30</w:t>
                  </w:r>
                </w:p>
              </w:tc>
              <w:tc>
                <w:tcPr>
                  <w:tcW w:w="46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cantSplit/>
                <w:trHeight w:val="0" w:hRule="atLeast"/>
                <w:jc w:val="center"/>
              </w:trPr>
              <w:tc>
                <w:tcPr>
                  <w:tcW w:w="44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p>
              </w:tc>
              <w:tc>
                <w:tcPr>
                  <w:tcW w:w="88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化学需氧量</w:t>
                  </w:r>
                </w:p>
              </w:tc>
              <w:tc>
                <w:tcPr>
                  <w:tcW w:w="58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mg/L</w:t>
                  </w:r>
                </w:p>
              </w:tc>
              <w:tc>
                <w:tcPr>
                  <w:tcW w:w="574" w:type="pct"/>
                  <w:tcBorders>
                    <w:tl2br w:val="nil"/>
                    <w:tr2bl w:val="nil"/>
                  </w:tcBorders>
                  <w:noWrap w:val="0"/>
                  <w:vAlign w:val="center"/>
                </w:tcPr>
                <w:p>
                  <w:pPr>
                    <w:keepNext w:val="0"/>
                    <w:keepLines w:val="0"/>
                    <w:suppressLineNumbers w:val="0"/>
                    <w:tabs>
                      <w:tab w:val="left" w:pos="282"/>
                    </w:tabs>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13</w:t>
                  </w:r>
                </w:p>
              </w:tc>
              <w:tc>
                <w:tcPr>
                  <w:tcW w:w="56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12</w:t>
                  </w:r>
                </w:p>
              </w:tc>
              <w:tc>
                <w:tcPr>
                  <w:tcW w:w="568" w:type="pct"/>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20</w:t>
                  </w:r>
                </w:p>
              </w:tc>
              <w:tc>
                <w:tcPr>
                  <w:tcW w:w="46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cantSplit/>
                <w:trHeight w:val="317" w:hRule="atLeast"/>
                <w:jc w:val="center"/>
              </w:trPr>
              <w:tc>
                <w:tcPr>
                  <w:tcW w:w="44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p>
              </w:tc>
              <w:tc>
                <w:tcPr>
                  <w:tcW w:w="88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000000" w:themeColor="text1"/>
                      <w:szCs w:val="21"/>
                      <w:u w:val="none" w:color="auto"/>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生化需氧量</w:t>
                  </w:r>
                </w:p>
              </w:tc>
              <w:tc>
                <w:tcPr>
                  <w:tcW w:w="58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mg/L</w:t>
                  </w:r>
                </w:p>
              </w:tc>
              <w:tc>
                <w:tcPr>
                  <w:tcW w:w="57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3.4</w:t>
                  </w:r>
                </w:p>
              </w:tc>
              <w:tc>
                <w:tcPr>
                  <w:tcW w:w="56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3.3</w:t>
                  </w:r>
                </w:p>
              </w:tc>
              <w:tc>
                <w:tcPr>
                  <w:tcW w:w="568" w:type="pct"/>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000000" w:themeColor="text1"/>
                      <w:szCs w:val="21"/>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4</w:t>
                  </w:r>
                </w:p>
              </w:tc>
              <w:tc>
                <w:tcPr>
                  <w:tcW w:w="46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cantSplit/>
                <w:trHeight w:val="0" w:hRule="atLeast"/>
                <w:jc w:val="center"/>
              </w:trPr>
              <w:tc>
                <w:tcPr>
                  <w:tcW w:w="44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p>
              </w:tc>
              <w:tc>
                <w:tcPr>
                  <w:tcW w:w="88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氨氮</w:t>
                  </w:r>
                </w:p>
              </w:tc>
              <w:tc>
                <w:tcPr>
                  <w:tcW w:w="58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mg/L</w:t>
                  </w:r>
                </w:p>
              </w:tc>
              <w:tc>
                <w:tcPr>
                  <w:tcW w:w="57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0.52</w:t>
                  </w:r>
                </w:p>
              </w:tc>
              <w:tc>
                <w:tcPr>
                  <w:tcW w:w="56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0.45</w:t>
                  </w:r>
                </w:p>
              </w:tc>
              <w:tc>
                <w:tcPr>
                  <w:tcW w:w="568" w:type="pct"/>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1.0</w:t>
                  </w:r>
                </w:p>
              </w:tc>
              <w:tc>
                <w:tcPr>
                  <w:tcW w:w="46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000000" w:themeColor="text1"/>
                      <w:szCs w:val="21"/>
                      <w:u w:val="none" w:color="auto"/>
                      <w:lang w:eastAsia="zh-CN"/>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cantSplit/>
                <w:trHeight w:val="0" w:hRule="atLeast"/>
                <w:jc w:val="center"/>
              </w:trPr>
              <w:tc>
                <w:tcPr>
                  <w:tcW w:w="44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p>
              </w:tc>
              <w:tc>
                <w:tcPr>
                  <w:tcW w:w="88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石油类</w:t>
                  </w:r>
                </w:p>
              </w:tc>
              <w:tc>
                <w:tcPr>
                  <w:tcW w:w="58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mg/L</w:t>
                  </w:r>
                </w:p>
              </w:tc>
              <w:tc>
                <w:tcPr>
                  <w:tcW w:w="57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0.02</w:t>
                  </w:r>
                </w:p>
              </w:tc>
              <w:tc>
                <w:tcPr>
                  <w:tcW w:w="56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0.03</w:t>
                  </w:r>
                </w:p>
              </w:tc>
              <w:tc>
                <w:tcPr>
                  <w:tcW w:w="568" w:type="pct"/>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0.05</w:t>
                  </w:r>
                </w:p>
              </w:tc>
              <w:tc>
                <w:tcPr>
                  <w:tcW w:w="46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cantSplit/>
                <w:trHeight w:val="0" w:hRule="atLeast"/>
                <w:jc w:val="center"/>
              </w:trPr>
              <w:tc>
                <w:tcPr>
                  <w:tcW w:w="44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p>
              </w:tc>
              <w:tc>
                <w:tcPr>
                  <w:tcW w:w="88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总磷</w:t>
                  </w:r>
                </w:p>
              </w:tc>
              <w:tc>
                <w:tcPr>
                  <w:tcW w:w="58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mg/L</w:t>
                  </w:r>
                </w:p>
              </w:tc>
              <w:tc>
                <w:tcPr>
                  <w:tcW w:w="57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0.13</w:t>
                  </w:r>
                </w:p>
              </w:tc>
              <w:tc>
                <w:tcPr>
                  <w:tcW w:w="56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0.15</w:t>
                  </w:r>
                </w:p>
              </w:tc>
              <w:tc>
                <w:tcPr>
                  <w:tcW w:w="568" w:type="pct"/>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0.2</w:t>
                  </w:r>
                </w:p>
              </w:tc>
              <w:tc>
                <w:tcPr>
                  <w:tcW w:w="46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cantSplit/>
                <w:trHeight w:val="242" w:hRule="atLeast"/>
                <w:jc w:val="center"/>
              </w:trPr>
              <w:tc>
                <w:tcPr>
                  <w:tcW w:w="44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p>
              </w:tc>
              <w:tc>
                <w:tcPr>
                  <w:tcW w:w="88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粪大肠菌群</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个/L</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58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MPN/L</w:t>
                  </w:r>
                </w:p>
              </w:tc>
              <w:tc>
                <w:tcPr>
                  <w:tcW w:w="57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2200</w:t>
                  </w:r>
                </w:p>
              </w:tc>
              <w:tc>
                <w:tcPr>
                  <w:tcW w:w="56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1800</w:t>
                  </w:r>
                </w:p>
              </w:tc>
              <w:tc>
                <w:tcPr>
                  <w:tcW w:w="568" w:type="pct"/>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10000</w:t>
                  </w:r>
                </w:p>
              </w:tc>
              <w:tc>
                <w:tcPr>
                  <w:tcW w:w="46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cantSplit/>
                <w:trHeight w:val="0" w:hRule="atLeast"/>
                <w:jc w:val="center"/>
              </w:trPr>
              <w:tc>
                <w:tcPr>
                  <w:tcW w:w="44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p>
              </w:tc>
              <w:tc>
                <w:tcPr>
                  <w:tcW w:w="88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u w:val="none" w:color="auto"/>
                      <w:lang w:val="en-US" w:eastAsia="zh-CN"/>
                      <w14:textFill>
                        <w14:solidFill>
                          <w14:schemeClr w14:val="tx1"/>
                        </w14:solidFill>
                      </w14:textFill>
                    </w:rPr>
                  </w:pPr>
                  <w:r>
                    <w:rPr>
                      <w:rFonts w:hint="eastAsia" w:ascii="Times New Roman" w:hAnsi="Times New Roman" w:cs="Times New Roman"/>
                      <w:color w:val="000000" w:themeColor="text1"/>
                      <w:szCs w:val="21"/>
                      <w:u w:val="none" w:color="auto"/>
                      <w:lang w:val="en-US" w:eastAsia="zh-CN"/>
                      <w14:textFill>
                        <w14:solidFill>
                          <w14:schemeClr w14:val="tx1"/>
                        </w14:solidFill>
                      </w14:textFill>
                    </w:rPr>
                    <w:t>溶解氧</w:t>
                  </w:r>
                </w:p>
              </w:tc>
              <w:tc>
                <w:tcPr>
                  <w:tcW w:w="58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mg/L</w:t>
                  </w:r>
                </w:p>
              </w:tc>
              <w:tc>
                <w:tcPr>
                  <w:tcW w:w="57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6.9</w:t>
                  </w:r>
                </w:p>
              </w:tc>
              <w:tc>
                <w:tcPr>
                  <w:tcW w:w="56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6.8</w:t>
                  </w:r>
                </w:p>
              </w:tc>
              <w:tc>
                <w:tcPr>
                  <w:tcW w:w="568" w:type="pct"/>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≥5</w:t>
                  </w:r>
                </w:p>
              </w:tc>
              <w:tc>
                <w:tcPr>
                  <w:tcW w:w="46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cantSplit/>
                <w:trHeight w:val="0" w:hRule="atLeast"/>
                <w:jc w:val="center"/>
              </w:trPr>
              <w:tc>
                <w:tcPr>
                  <w:tcW w:w="44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p>
              </w:tc>
              <w:tc>
                <w:tcPr>
                  <w:tcW w:w="88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高锰酸盐指数</w:t>
                  </w:r>
                </w:p>
              </w:tc>
              <w:tc>
                <w:tcPr>
                  <w:tcW w:w="58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mg/L</w:t>
                  </w:r>
                </w:p>
              </w:tc>
              <w:tc>
                <w:tcPr>
                  <w:tcW w:w="57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2.6</w:t>
                  </w:r>
                </w:p>
              </w:tc>
              <w:tc>
                <w:tcPr>
                  <w:tcW w:w="56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2.7</w:t>
                  </w:r>
                </w:p>
              </w:tc>
              <w:tc>
                <w:tcPr>
                  <w:tcW w:w="568" w:type="pct"/>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6</w:t>
                  </w:r>
                </w:p>
              </w:tc>
              <w:tc>
                <w:tcPr>
                  <w:tcW w:w="46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cantSplit/>
                <w:trHeight w:val="317" w:hRule="atLeast"/>
                <w:jc w:val="center"/>
              </w:trPr>
              <w:tc>
                <w:tcPr>
                  <w:tcW w:w="446"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南侧200m水塘</w:t>
                  </w:r>
                </w:p>
              </w:tc>
              <w:tc>
                <w:tcPr>
                  <w:tcW w:w="882"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pH</w:t>
                  </w:r>
                </w:p>
              </w:tc>
              <w:tc>
                <w:tcPr>
                  <w:tcW w:w="587"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无量纲</w:t>
                  </w:r>
                </w:p>
              </w:tc>
              <w:tc>
                <w:tcPr>
                  <w:tcW w:w="57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7.40</w:t>
                  </w:r>
                </w:p>
              </w:tc>
              <w:tc>
                <w:tcPr>
                  <w:tcW w:w="56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7.34</w:t>
                  </w:r>
                </w:p>
              </w:tc>
              <w:tc>
                <w:tcPr>
                  <w:tcW w:w="568" w:type="pct"/>
                  <w:gridSpan w:val="2"/>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6-9</w:t>
                  </w:r>
                </w:p>
              </w:tc>
              <w:tc>
                <w:tcPr>
                  <w:tcW w:w="46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cantSplit/>
                <w:trHeight w:val="0" w:hRule="atLeast"/>
                <w:jc w:val="center"/>
              </w:trPr>
              <w:tc>
                <w:tcPr>
                  <w:tcW w:w="44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p>
              </w:tc>
              <w:tc>
                <w:tcPr>
                  <w:tcW w:w="882"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悬浮物</w:t>
                  </w:r>
                </w:p>
              </w:tc>
              <w:tc>
                <w:tcPr>
                  <w:tcW w:w="587"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mg/L</w:t>
                  </w:r>
                </w:p>
              </w:tc>
              <w:tc>
                <w:tcPr>
                  <w:tcW w:w="57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10</w:t>
                  </w:r>
                </w:p>
              </w:tc>
              <w:tc>
                <w:tcPr>
                  <w:tcW w:w="56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9</w:t>
                  </w:r>
                </w:p>
              </w:tc>
              <w:tc>
                <w:tcPr>
                  <w:tcW w:w="568" w:type="pct"/>
                  <w:gridSpan w:val="2"/>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≤30</w:t>
                  </w:r>
                </w:p>
              </w:tc>
              <w:tc>
                <w:tcPr>
                  <w:tcW w:w="46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cantSplit/>
                <w:trHeight w:val="0" w:hRule="atLeast"/>
                <w:jc w:val="center"/>
              </w:trPr>
              <w:tc>
                <w:tcPr>
                  <w:tcW w:w="44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p>
              </w:tc>
              <w:tc>
                <w:tcPr>
                  <w:tcW w:w="882"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化学需氧量</w:t>
                  </w:r>
                </w:p>
              </w:tc>
              <w:tc>
                <w:tcPr>
                  <w:tcW w:w="587"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mg/L</w:t>
                  </w:r>
                </w:p>
              </w:tc>
              <w:tc>
                <w:tcPr>
                  <w:tcW w:w="57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13</w:t>
                  </w:r>
                </w:p>
              </w:tc>
              <w:tc>
                <w:tcPr>
                  <w:tcW w:w="56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12</w:t>
                  </w:r>
                </w:p>
              </w:tc>
              <w:tc>
                <w:tcPr>
                  <w:tcW w:w="568" w:type="pct"/>
                  <w:gridSpan w:val="2"/>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20</w:t>
                  </w:r>
                </w:p>
              </w:tc>
              <w:tc>
                <w:tcPr>
                  <w:tcW w:w="46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cantSplit/>
                <w:trHeight w:val="0" w:hRule="atLeast"/>
                <w:jc w:val="center"/>
              </w:trPr>
              <w:tc>
                <w:tcPr>
                  <w:tcW w:w="44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p>
              </w:tc>
              <w:tc>
                <w:tcPr>
                  <w:tcW w:w="882"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生化需氧量</w:t>
                  </w:r>
                </w:p>
              </w:tc>
              <w:tc>
                <w:tcPr>
                  <w:tcW w:w="587"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mg/L</w:t>
                  </w:r>
                </w:p>
              </w:tc>
              <w:tc>
                <w:tcPr>
                  <w:tcW w:w="57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3.6</w:t>
                  </w:r>
                </w:p>
              </w:tc>
              <w:tc>
                <w:tcPr>
                  <w:tcW w:w="56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2.9</w:t>
                  </w:r>
                </w:p>
              </w:tc>
              <w:tc>
                <w:tcPr>
                  <w:tcW w:w="568" w:type="pct"/>
                  <w:gridSpan w:val="2"/>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4</w:t>
                  </w:r>
                </w:p>
              </w:tc>
              <w:tc>
                <w:tcPr>
                  <w:tcW w:w="46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cantSplit/>
                <w:trHeight w:val="0" w:hRule="atLeast"/>
                <w:jc w:val="center"/>
              </w:trPr>
              <w:tc>
                <w:tcPr>
                  <w:tcW w:w="44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p>
              </w:tc>
              <w:tc>
                <w:tcPr>
                  <w:tcW w:w="882"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氨氮</w:t>
                  </w:r>
                </w:p>
              </w:tc>
              <w:tc>
                <w:tcPr>
                  <w:tcW w:w="587"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mg/L</w:t>
                  </w:r>
                </w:p>
              </w:tc>
              <w:tc>
                <w:tcPr>
                  <w:tcW w:w="57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0.39</w:t>
                  </w:r>
                </w:p>
              </w:tc>
              <w:tc>
                <w:tcPr>
                  <w:tcW w:w="56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0.108</w:t>
                  </w:r>
                </w:p>
              </w:tc>
              <w:tc>
                <w:tcPr>
                  <w:tcW w:w="568" w:type="pct"/>
                  <w:gridSpan w:val="2"/>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1.0</w:t>
                  </w:r>
                </w:p>
              </w:tc>
              <w:tc>
                <w:tcPr>
                  <w:tcW w:w="46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cantSplit/>
                <w:trHeight w:val="0" w:hRule="atLeast"/>
                <w:jc w:val="center"/>
              </w:trPr>
              <w:tc>
                <w:tcPr>
                  <w:tcW w:w="44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p>
              </w:tc>
              <w:tc>
                <w:tcPr>
                  <w:tcW w:w="882"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石油类</w:t>
                  </w:r>
                </w:p>
              </w:tc>
              <w:tc>
                <w:tcPr>
                  <w:tcW w:w="587"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mg/L</w:t>
                  </w:r>
                </w:p>
              </w:tc>
              <w:tc>
                <w:tcPr>
                  <w:tcW w:w="57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0.02</w:t>
                  </w:r>
                </w:p>
              </w:tc>
              <w:tc>
                <w:tcPr>
                  <w:tcW w:w="56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0.02</w:t>
                  </w:r>
                </w:p>
              </w:tc>
              <w:tc>
                <w:tcPr>
                  <w:tcW w:w="568" w:type="pct"/>
                  <w:gridSpan w:val="2"/>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0.05</w:t>
                  </w:r>
                </w:p>
              </w:tc>
              <w:tc>
                <w:tcPr>
                  <w:tcW w:w="46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cantSplit/>
                <w:trHeight w:val="0" w:hRule="atLeast"/>
                <w:jc w:val="center"/>
              </w:trPr>
              <w:tc>
                <w:tcPr>
                  <w:tcW w:w="44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p>
              </w:tc>
              <w:tc>
                <w:tcPr>
                  <w:tcW w:w="882"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总磷</w:t>
                  </w:r>
                </w:p>
              </w:tc>
              <w:tc>
                <w:tcPr>
                  <w:tcW w:w="587"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mg/L</w:t>
                  </w:r>
                </w:p>
              </w:tc>
              <w:tc>
                <w:tcPr>
                  <w:tcW w:w="57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0.11</w:t>
                  </w:r>
                </w:p>
              </w:tc>
              <w:tc>
                <w:tcPr>
                  <w:tcW w:w="56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0.12</w:t>
                  </w:r>
                </w:p>
              </w:tc>
              <w:tc>
                <w:tcPr>
                  <w:tcW w:w="568" w:type="pct"/>
                  <w:gridSpan w:val="2"/>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0.2</w:t>
                  </w:r>
                </w:p>
              </w:tc>
              <w:tc>
                <w:tcPr>
                  <w:tcW w:w="46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cantSplit/>
                <w:trHeight w:val="0" w:hRule="atLeast"/>
                <w:jc w:val="center"/>
              </w:trPr>
              <w:tc>
                <w:tcPr>
                  <w:tcW w:w="44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p>
              </w:tc>
              <w:tc>
                <w:tcPr>
                  <w:tcW w:w="882"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粪大肠菌群</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个/L</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587"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MPN/L</w:t>
                  </w:r>
                </w:p>
              </w:tc>
              <w:tc>
                <w:tcPr>
                  <w:tcW w:w="57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1900</w:t>
                  </w:r>
                </w:p>
              </w:tc>
              <w:tc>
                <w:tcPr>
                  <w:tcW w:w="56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2200</w:t>
                  </w:r>
                </w:p>
              </w:tc>
              <w:tc>
                <w:tcPr>
                  <w:tcW w:w="568" w:type="pct"/>
                  <w:gridSpan w:val="2"/>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10000</w:t>
                  </w:r>
                </w:p>
              </w:tc>
              <w:tc>
                <w:tcPr>
                  <w:tcW w:w="46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cantSplit/>
                <w:trHeight w:val="0" w:hRule="atLeast"/>
                <w:jc w:val="center"/>
              </w:trPr>
              <w:tc>
                <w:tcPr>
                  <w:tcW w:w="44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p>
              </w:tc>
              <w:tc>
                <w:tcPr>
                  <w:tcW w:w="882"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Cs w:val="21"/>
                      <w:u w:val="none" w:color="auto"/>
                      <w:lang w:val="en-US" w:eastAsia="zh-CN"/>
                      <w14:textFill>
                        <w14:solidFill>
                          <w14:schemeClr w14:val="tx1"/>
                        </w14:solidFill>
                      </w14:textFill>
                    </w:rPr>
                    <w:t>溶解氧</w:t>
                  </w:r>
                </w:p>
              </w:tc>
              <w:tc>
                <w:tcPr>
                  <w:tcW w:w="587"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mg/L</w:t>
                  </w:r>
                </w:p>
              </w:tc>
              <w:tc>
                <w:tcPr>
                  <w:tcW w:w="57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7.0</w:t>
                  </w:r>
                </w:p>
              </w:tc>
              <w:tc>
                <w:tcPr>
                  <w:tcW w:w="56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7.1</w:t>
                  </w:r>
                </w:p>
              </w:tc>
              <w:tc>
                <w:tcPr>
                  <w:tcW w:w="568" w:type="pct"/>
                  <w:gridSpan w:val="2"/>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≥5</w:t>
                  </w:r>
                </w:p>
              </w:tc>
              <w:tc>
                <w:tcPr>
                  <w:tcW w:w="46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cantSplit/>
                <w:trHeight w:val="0" w:hRule="atLeast"/>
                <w:jc w:val="center"/>
              </w:trPr>
              <w:tc>
                <w:tcPr>
                  <w:tcW w:w="446"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p>
              </w:tc>
              <w:tc>
                <w:tcPr>
                  <w:tcW w:w="882"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高锰酸盐指数</w:t>
                  </w:r>
                </w:p>
              </w:tc>
              <w:tc>
                <w:tcPr>
                  <w:tcW w:w="587"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mg/L</w:t>
                  </w:r>
                </w:p>
              </w:tc>
              <w:tc>
                <w:tcPr>
                  <w:tcW w:w="57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2.4</w:t>
                  </w:r>
                </w:p>
              </w:tc>
              <w:tc>
                <w:tcPr>
                  <w:tcW w:w="56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2.7</w:t>
                  </w:r>
                </w:p>
              </w:tc>
              <w:tc>
                <w:tcPr>
                  <w:tcW w:w="568" w:type="pct"/>
                  <w:gridSpan w:val="2"/>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6</w:t>
                  </w:r>
                </w:p>
              </w:tc>
              <w:tc>
                <w:tcPr>
                  <w:tcW w:w="46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c>
                <w:tcPr>
                  <w:tcW w:w="9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Cs w:val="21"/>
                      <w:u w:val="none" w:color="auto"/>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bCs/>
                <w:color w:val="000000" w:themeColor="text1"/>
                <w:sz w:val="24"/>
                <w:szCs w:val="24"/>
                <w:u w:val="none" w:color="auto"/>
                <w:lang w:eastAsia="zh-CN"/>
                <w14:textFill>
                  <w14:solidFill>
                    <w14:schemeClr w14:val="tx1"/>
                  </w14:solidFill>
                </w14:textFill>
              </w:rPr>
            </w:pPr>
            <w:r>
              <w:rPr>
                <w:rFonts w:hint="default" w:ascii="Times New Roman" w:hAnsi="Times New Roman" w:cs="Times New Roman" w:eastAsiaTheme="minorEastAsia"/>
                <w:bCs/>
                <w:color w:val="000000" w:themeColor="text1"/>
                <w:sz w:val="24"/>
                <w:szCs w:val="24"/>
                <w:u w:val="none" w:color="auto"/>
                <w14:textFill>
                  <w14:solidFill>
                    <w14:schemeClr w14:val="tx1"/>
                  </w14:solidFill>
                </w14:textFill>
              </w:rPr>
              <w:t>由上表可知，项目</w:t>
            </w:r>
            <w:r>
              <w:rPr>
                <w:rFonts w:hint="eastAsia" w:ascii="Times New Roman" w:hAnsi="Times New Roman" w:cs="Times New Roman" w:eastAsiaTheme="minorEastAsia"/>
                <w:bCs/>
                <w:color w:val="000000" w:themeColor="text1"/>
                <w:sz w:val="24"/>
                <w:szCs w:val="24"/>
                <w:u w:val="none" w:color="auto"/>
                <w:lang w:val="en-US" w:eastAsia="zh-CN"/>
                <w14:textFill>
                  <w14:solidFill>
                    <w14:schemeClr w14:val="tx1"/>
                  </w14:solidFill>
                </w14:textFill>
              </w:rPr>
              <w:t>南</w:t>
            </w:r>
            <w:r>
              <w:rPr>
                <w:rFonts w:hint="default" w:ascii="Times New Roman" w:hAnsi="Times New Roman" w:cs="Times New Roman" w:eastAsiaTheme="minorEastAsia"/>
                <w:bCs/>
                <w:color w:val="000000" w:themeColor="text1"/>
                <w:sz w:val="24"/>
                <w:szCs w:val="24"/>
                <w:u w:val="none" w:color="auto"/>
                <w14:textFill>
                  <w14:solidFill>
                    <w14:schemeClr w14:val="tx1"/>
                  </w14:solidFill>
                </w14:textFill>
              </w:rPr>
              <w:t>侧</w:t>
            </w:r>
            <w:r>
              <w:rPr>
                <w:rFonts w:hint="eastAsia" w:ascii="Times New Roman" w:hAnsi="Times New Roman" w:cs="Times New Roman" w:eastAsiaTheme="minorEastAsia"/>
                <w:bCs/>
                <w:color w:val="000000" w:themeColor="text1"/>
                <w:sz w:val="24"/>
                <w:szCs w:val="24"/>
                <w:u w:val="none" w:color="auto"/>
                <w:lang w:val="en-US" w:eastAsia="zh-CN"/>
                <w14:textFill>
                  <w14:solidFill>
                    <w14:schemeClr w14:val="tx1"/>
                  </w14:solidFill>
                </w14:textFill>
              </w:rPr>
              <w:t>200m水塘</w:t>
            </w:r>
            <w:r>
              <w:rPr>
                <w:rFonts w:hint="default" w:ascii="Times New Roman" w:hAnsi="Times New Roman" w:cs="Times New Roman" w:eastAsiaTheme="minorEastAsia"/>
                <w:bCs/>
                <w:color w:val="000000" w:themeColor="text1"/>
                <w:sz w:val="24"/>
                <w:szCs w:val="24"/>
                <w:u w:val="none" w:color="auto"/>
                <w14:textFill>
                  <w14:solidFill>
                    <w14:schemeClr w14:val="tx1"/>
                  </w14:solidFill>
                </w14:textFill>
              </w:rPr>
              <w:t>各监测因子均能够达到《地表水环境质量标准》（GB3838-2002）中Ⅲ类水质标准要求，SS监测指标可以达到《地表水资源质量标准》（SL63-94）中三级标准要求，项目</w:t>
            </w:r>
            <w:r>
              <w:rPr>
                <w:rFonts w:hint="eastAsia" w:ascii="Times New Roman" w:hAnsi="Times New Roman" w:cs="Times New Roman" w:eastAsiaTheme="minorEastAsia"/>
                <w:bCs/>
                <w:color w:val="000000" w:themeColor="text1"/>
                <w:sz w:val="24"/>
                <w:szCs w:val="24"/>
                <w:u w:val="none" w:color="auto"/>
                <w:lang w:val="en-US" w:eastAsia="zh-CN"/>
                <w14:textFill>
                  <w14:solidFill>
                    <w14:schemeClr w14:val="tx1"/>
                  </w14:solidFill>
                </w14:textFill>
              </w:rPr>
              <w:t>南</w:t>
            </w:r>
            <w:r>
              <w:rPr>
                <w:rFonts w:hint="default" w:ascii="Times New Roman" w:hAnsi="Times New Roman" w:cs="Times New Roman" w:eastAsiaTheme="minorEastAsia"/>
                <w:bCs/>
                <w:color w:val="000000" w:themeColor="text1"/>
                <w:sz w:val="24"/>
                <w:szCs w:val="24"/>
                <w:u w:val="none" w:color="auto"/>
                <w14:textFill>
                  <w14:solidFill>
                    <w14:schemeClr w14:val="tx1"/>
                  </w14:solidFill>
                </w14:textFill>
              </w:rPr>
              <w:t>侧</w:t>
            </w:r>
            <w:r>
              <w:rPr>
                <w:rFonts w:hint="eastAsia" w:ascii="Times New Roman" w:hAnsi="Times New Roman" w:cs="Times New Roman" w:eastAsiaTheme="minorEastAsia"/>
                <w:bCs/>
                <w:color w:val="000000" w:themeColor="text1"/>
                <w:sz w:val="24"/>
                <w:szCs w:val="24"/>
                <w:u w:val="none" w:color="auto"/>
                <w:lang w:val="en-US" w:eastAsia="zh-CN"/>
                <w14:textFill>
                  <w14:solidFill>
                    <w14:schemeClr w14:val="tx1"/>
                  </w14:solidFill>
                </w14:textFill>
              </w:rPr>
              <w:t>200m小溪</w:t>
            </w:r>
            <w:r>
              <w:rPr>
                <w:rFonts w:hint="default" w:ascii="Times New Roman" w:hAnsi="Times New Roman" w:cs="Times New Roman" w:eastAsiaTheme="minorEastAsia"/>
                <w:bCs/>
                <w:color w:val="000000" w:themeColor="text1"/>
                <w:sz w:val="24"/>
                <w:szCs w:val="24"/>
                <w:u w:val="none" w:color="auto"/>
                <w14:textFill>
                  <w14:solidFill>
                    <w14:schemeClr w14:val="tx1"/>
                  </w14:solidFill>
                </w14:textFill>
              </w:rPr>
              <w:t>现状水质良好</w:t>
            </w:r>
            <w:r>
              <w:rPr>
                <w:rFonts w:hint="eastAsia" w:ascii="Times New Roman" w:hAnsi="Times New Roman" w:cs="Times New Roman" w:eastAsiaTheme="minorEastAsia"/>
                <w:bCs/>
                <w:color w:val="000000" w:themeColor="text1"/>
                <w:sz w:val="24"/>
                <w:szCs w:val="24"/>
                <w:u w:val="none" w:color="auto"/>
                <w:lang w:eastAsia="zh-CN"/>
                <w14:textFill>
                  <w14:solidFill>
                    <w14:schemeClr w14:val="tx1"/>
                  </w14:solidFill>
                </w14:textFill>
              </w:rPr>
              <w:t>。</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cs="Times New Roman" w:eastAsiaTheme="minorEastAsia"/>
                <w:b/>
                <w:bCs/>
                <w:color w:val="000000" w:themeColor="text1"/>
                <w:kern w:val="2"/>
                <w:sz w:val="24"/>
                <w:szCs w:val="22"/>
                <w:u w:val="none" w:color="auto"/>
                <w:lang w:val="en-US" w:eastAsia="zh-CN" w:bidi="ar-SA"/>
                <w14:textFill>
                  <w14:solidFill>
                    <w14:schemeClr w14:val="tx1"/>
                  </w14:solidFill>
                </w14:textFill>
              </w:rPr>
            </w:pPr>
            <w:bookmarkStart w:id="4" w:name="_Toc339268488"/>
            <w:bookmarkStart w:id="5" w:name="_Toc372288883"/>
            <w:bookmarkStart w:id="6" w:name="_Toc10706"/>
            <w:bookmarkStart w:id="7" w:name="_Toc339268661"/>
            <w:bookmarkStart w:id="8" w:name="_Toc26145"/>
            <w:bookmarkStart w:id="9" w:name="_Toc26415"/>
            <w:bookmarkStart w:id="10" w:name="_Toc339268315"/>
            <w:bookmarkStart w:id="11" w:name="_Toc23616"/>
            <w:bookmarkStart w:id="12" w:name="_Toc534412692"/>
            <w:bookmarkStart w:id="13" w:name="_Toc339268834"/>
            <w:bookmarkStart w:id="14" w:name="_Toc7464"/>
            <w:r>
              <w:rPr>
                <w:rFonts w:hint="eastAsia" w:ascii="Times New Roman" w:hAnsi="Times New Roman" w:cs="Times New Roman" w:eastAsiaTheme="minorEastAsia"/>
                <w:b/>
                <w:bCs/>
                <w:color w:val="000000" w:themeColor="text1"/>
                <w:kern w:val="2"/>
                <w:sz w:val="24"/>
                <w:szCs w:val="22"/>
                <w:u w:val="none" w:color="auto"/>
                <w:lang w:val="en-US" w:eastAsia="zh-CN" w:bidi="ar-SA"/>
                <w14:textFill>
                  <w14:solidFill>
                    <w14:schemeClr w14:val="tx1"/>
                  </w14:solidFill>
                </w14:textFill>
              </w:rPr>
              <w:t>3、</w:t>
            </w:r>
            <w:r>
              <w:rPr>
                <w:rFonts w:hint="default" w:ascii="Times New Roman" w:hAnsi="Times New Roman" w:cs="Times New Roman" w:eastAsiaTheme="minorEastAsia"/>
                <w:b/>
                <w:bCs/>
                <w:color w:val="000000" w:themeColor="text1"/>
                <w:kern w:val="2"/>
                <w:sz w:val="24"/>
                <w:szCs w:val="22"/>
                <w:u w:val="none" w:color="auto"/>
                <w:lang w:val="en-US" w:eastAsia="zh-CN" w:bidi="ar-SA"/>
                <w14:textFill>
                  <w14:solidFill>
                    <w14:schemeClr w14:val="tx1"/>
                  </w14:solidFill>
                </w14:textFill>
              </w:rPr>
              <w:t>地下水现状调查与评价</w:t>
            </w:r>
            <w:bookmarkEnd w:id="4"/>
            <w:bookmarkEnd w:id="5"/>
            <w:bookmarkEnd w:id="6"/>
            <w:bookmarkEnd w:id="7"/>
            <w:bookmarkEnd w:id="8"/>
            <w:bookmarkEnd w:id="9"/>
            <w:bookmarkEnd w:id="10"/>
            <w:bookmarkEnd w:id="11"/>
            <w:bookmarkEnd w:id="12"/>
            <w:bookmarkEnd w:id="13"/>
            <w:bookmarkEnd w:id="14"/>
          </w:p>
          <w:p>
            <w:pPr>
              <w:pStyle w:val="4"/>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宋体" w:cs="Times New Roman"/>
                <w:color w:val="000000" w:themeColor="text1"/>
                <w14:textFill>
                  <w14:solidFill>
                    <w14:schemeClr w14:val="tx1"/>
                  </w14:solidFill>
                </w14:textFill>
              </w:rPr>
            </w:pPr>
            <w:bookmarkStart w:id="15" w:name="_Toc339268662"/>
            <w:bookmarkStart w:id="16" w:name="_Toc339268489"/>
            <w:bookmarkStart w:id="17" w:name="_Toc339268835"/>
            <w:bookmarkStart w:id="18" w:name="_Toc339268316"/>
            <w:r>
              <w:rPr>
                <w:rFonts w:hint="eastAsia" w:cs="Times New Roman"/>
                <w:color w:val="000000" w:themeColor="text1"/>
                <w:lang w:val="en-US" w:eastAsia="zh-CN"/>
                <w14:textFill>
                  <w14:solidFill>
                    <w14:schemeClr w14:val="tx1"/>
                  </w14:solidFill>
                </w14:textFill>
              </w:rPr>
              <w:t>3.1</w:t>
            </w:r>
            <w:r>
              <w:rPr>
                <w:rFonts w:hint="default" w:ascii="Times New Roman" w:hAnsi="Times New Roman" w:eastAsia="宋体" w:cs="Times New Roman"/>
                <w:color w:val="000000" w:themeColor="text1"/>
                <w14:textFill>
                  <w14:solidFill>
                    <w14:schemeClr w14:val="tx1"/>
                  </w14:solidFill>
                </w14:textFill>
              </w:rPr>
              <w:t>监测项目</w:t>
            </w:r>
            <w:bookmarkEnd w:id="15"/>
            <w:bookmarkEnd w:id="16"/>
            <w:bookmarkEnd w:id="17"/>
            <w:bookmarkEnd w:id="18"/>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本项目地下水监测因子包括：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pH、</w:t>
            </w:r>
            <w:r>
              <w:rPr>
                <w:rFonts w:hint="eastAsia" w:ascii="Times New Roman" w:hAnsi="Times New Roman" w:cs="Times New Roman"/>
                <w:color w:val="000000" w:themeColor="text1"/>
                <w:sz w:val="24"/>
                <w:szCs w:val="24"/>
                <w:lang w:val="en-US" w:eastAsia="zh-CN"/>
                <w14:textFill>
                  <w14:solidFill>
                    <w14:schemeClr w14:val="tx1"/>
                  </w14:solidFill>
                </w14:textFill>
              </w:rPr>
              <w:t>COD</w:t>
            </w:r>
            <w:r>
              <w:rPr>
                <w:rFonts w:hint="eastAsia" w:ascii="Times New Roman" w:hAnsi="Times New Roman" w:cs="Times New Roman"/>
                <w:color w:val="000000" w:themeColor="text1"/>
                <w:sz w:val="24"/>
                <w:szCs w:val="24"/>
                <w:vertAlign w:val="subscript"/>
                <w:lang w:val="en-US" w:eastAsia="zh-CN"/>
                <w14:textFill>
                  <w14:solidFill>
                    <w14:schemeClr w14:val="tx1"/>
                  </w14:solidFill>
                </w14:textFill>
              </w:rPr>
              <w:t>Mn</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w:t>
            </w:r>
            <w:r>
              <w:rPr>
                <w:rFonts w:hint="eastAsia" w:ascii="Times New Roman" w:hAnsi="Times New Roman" w:cs="Times New Roman"/>
                <w:color w:val="000000" w:themeColor="text1"/>
                <w:sz w:val="24"/>
                <w:szCs w:val="24"/>
                <w:lang w:val="en-US" w:eastAsia="zh-CN"/>
                <w14:textFill>
                  <w14:solidFill>
                    <w14:schemeClr w14:val="tx1"/>
                  </w14:solidFill>
                </w14:textFill>
              </w:rPr>
              <w:t>硬度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氟化物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氯化物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亚硝酸盐</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硝酸盐</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硫酸盐</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溶解性固体</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总大肠菌群</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细菌总数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挥发酚</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氨氮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六价铬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铅</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汞</w:t>
            </w:r>
            <w:r>
              <w:rPr>
                <w:rFonts w:hint="default" w:ascii="Times New Roman" w:hAnsi="Times New Roman" w:eastAsia="宋体" w:cs="Times New Roman"/>
                <w:color w:val="000000" w:themeColor="text1"/>
                <w:sz w:val="24"/>
                <w:szCs w:val="24"/>
                <w14:textFill>
                  <w14:solidFill>
                    <w14:schemeClr w14:val="tx1"/>
                  </w14:solidFill>
                </w14:textFill>
              </w:rPr>
              <w:t>。</w:t>
            </w:r>
            <w:bookmarkStart w:id="19" w:name="_Toc339268317"/>
            <w:bookmarkStart w:id="20" w:name="_Toc339268836"/>
            <w:bookmarkStart w:id="21" w:name="_Toc339268663"/>
            <w:bookmarkStart w:id="22" w:name="_Toc339268490"/>
          </w:p>
          <w:p>
            <w:pPr>
              <w:pStyle w:val="4"/>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3.2</w:t>
            </w:r>
            <w:r>
              <w:rPr>
                <w:rFonts w:hint="default" w:ascii="Times New Roman" w:hAnsi="Times New Roman" w:eastAsia="宋体" w:cs="Times New Roman"/>
                <w:color w:val="000000" w:themeColor="text1"/>
                <w14:textFill>
                  <w14:solidFill>
                    <w14:schemeClr w14:val="tx1"/>
                  </w14:solidFill>
                </w14:textFill>
              </w:rPr>
              <w:t>监测点位</w:t>
            </w:r>
            <w:bookmarkEnd w:id="19"/>
            <w:bookmarkEnd w:id="20"/>
            <w:bookmarkEnd w:id="21"/>
            <w:bookmarkEnd w:id="22"/>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yellow"/>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项目共设置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个监测点位，本次评价委托</w:t>
            </w:r>
            <w:r>
              <w:rPr>
                <w:rFonts w:hint="default" w:ascii="Times New Roman" w:hAnsi="Times New Roman" w:eastAsia="宋体" w:cs="Times New Roman"/>
                <w:color w:val="000000" w:themeColor="text1"/>
                <w:sz w:val="24"/>
                <w:szCs w:val="24"/>
                <w:lang w:eastAsia="zh-CN"/>
                <w14:textFill>
                  <w14:solidFill>
                    <w14:schemeClr w14:val="tx1"/>
                  </w14:solidFill>
                </w14:textFill>
              </w:rPr>
              <w:t>郴州市力方检测技术有限公司</w:t>
            </w:r>
            <w:r>
              <w:rPr>
                <w:rFonts w:hint="default" w:ascii="Times New Roman" w:hAnsi="Times New Roman" w:eastAsia="宋体" w:cs="Times New Roman"/>
                <w:color w:val="000000" w:themeColor="text1"/>
                <w:sz w:val="24"/>
                <w:szCs w:val="24"/>
                <w14:textFill>
                  <w14:solidFill>
                    <w14:schemeClr w14:val="tx1"/>
                  </w14:solidFill>
                </w14:textFill>
              </w:rPr>
              <w:t>对项目进行监测，具体监测点位见下表，具体监测点位见下表，具体位置</w:t>
            </w:r>
            <w:r>
              <w:rPr>
                <w:rFonts w:hint="default" w:ascii="Times New Roman" w:hAnsi="Times New Roman" w:eastAsia="宋体" w:cs="Times New Roman"/>
                <w:color w:val="000000" w:themeColor="text1"/>
                <w:sz w:val="24"/>
                <w:szCs w:val="24"/>
                <w:highlight w:val="none"/>
                <w14:textFill>
                  <w14:solidFill>
                    <w14:schemeClr w14:val="tx1"/>
                  </w14:solidFill>
                </w14:textFill>
              </w:rPr>
              <w:t>见附图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3-</w:t>
            </w:r>
            <w:r>
              <w:rPr>
                <w:rFonts w:hint="eastAsia" w:ascii="Times New Roman" w:hAnsi="Times New Roman" w:cs="Times New Roman"/>
                <w:b/>
                <w:bCs/>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
                <w:bCs/>
                <w:color w:val="000000" w:themeColor="text1"/>
                <w:sz w:val="21"/>
                <w:szCs w:val="21"/>
                <w14:textFill>
                  <w14:solidFill>
                    <w14:schemeClr w14:val="tx1"/>
                  </w14:solidFill>
                </w14:textFill>
              </w:rPr>
              <w:t xml:space="preserve"> 地下水质量现状监测点位</w:t>
            </w:r>
          </w:p>
          <w:tbl>
            <w:tblPr>
              <w:tblStyle w:val="20"/>
              <w:tblW w:w="4999"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68"/>
              <w:gridCol w:w="4827"/>
              <w:gridCol w:w="244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 w:hRule="atLeast"/>
              </w:trPr>
              <w:tc>
                <w:tcPr>
                  <w:tcW w:w="640"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序号</w:t>
                  </w:r>
                </w:p>
              </w:tc>
              <w:tc>
                <w:tcPr>
                  <w:tcW w:w="289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点位名称</w:t>
                  </w:r>
                </w:p>
              </w:tc>
              <w:tc>
                <w:tcPr>
                  <w:tcW w:w="1466"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 w:hRule="atLeast"/>
              </w:trPr>
              <w:tc>
                <w:tcPr>
                  <w:tcW w:w="640"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D1</w:t>
                  </w:r>
                </w:p>
              </w:tc>
              <w:tc>
                <w:tcPr>
                  <w:tcW w:w="2893" w:type="pct"/>
                  <w:tcBorders>
                    <w:tl2br w:val="nil"/>
                    <w:tr2bl w:val="nil"/>
                  </w:tcBorders>
                  <w:noWrap w:val="0"/>
                  <w:vAlign w:val="center"/>
                </w:tcPr>
                <w:p>
                  <w:pPr>
                    <w:tabs>
                      <w:tab w:val="center" w:pos="4819"/>
                    </w:tabs>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龙家村</w:t>
                  </w:r>
                  <w:r>
                    <w:rPr>
                      <w:rFonts w:hint="default" w:ascii="Times New Roman" w:hAnsi="Times New Roman" w:eastAsia="宋体" w:cs="Times New Roman"/>
                      <w:color w:val="000000" w:themeColor="text1"/>
                      <w:sz w:val="21"/>
                      <w:szCs w:val="21"/>
                      <w14:textFill>
                        <w14:solidFill>
                          <w14:schemeClr w14:val="tx1"/>
                        </w14:solidFill>
                      </w14:textFill>
                    </w:rPr>
                    <w:t>居民</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点</w:t>
                  </w:r>
                  <w:r>
                    <w:rPr>
                      <w:rFonts w:hint="default" w:ascii="Times New Roman" w:hAnsi="Times New Roman" w:eastAsia="宋体" w:cs="Times New Roman"/>
                      <w:color w:val="000000" w:themeColor="text1"/>
                      <w:sz w:val="21"/>
                      <w:szCs w:val="21"/>
                      <w14:textFill>
                        <w14:solidFill>
                          <w14:schemeClr w14:val="tx1"/>
                        </w14:solidFill>
                      </w14:textFill>
                    </w:rPr>
                    <w:t>水井</w:t>
                  </w:r>
                </w:p>
              </w:tc>
              <w:tc>
                <w:tcPr>
                  <w:tcW w:w="1466" w:type="pct"/>
                  <w:vMerge w:val="restar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委托监测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6" w:hRule="atLeast"/>
              </w:trPr>
              <w:tc>
                <w:tcPr>
                  <w:tcW w:w="640"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D2</w:t>
                  </w:r>
                </w:p>
              </w:tc>
              <w:tc>
                <w:tcPr>
                  <w:tcW w:w="4934" w:type="dxa"/>
                  <w:tcBorders>
                    <w:tl2br w:val="nil"/>
                    <w:tr2bl w:val="nil"/>
                  </w:tcBorders>
                  <w:noWrap w:val="0"/>
                  <w:vAlign w:val="center"/>
                </w:tcPr>
                <w:p>
                  <w:pPr>
                    <w:pStyle w:val="37"/>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虎形岭</w:t>
                  </w:r>
                  <w:r>
                    <w:rPr>
                      <w:rFonts w:hint="default" w:ascii="Times New Roman" w:hAnsi="Times New Roman" w:eastAsia="宋体" w:cs="Times New Roman"/>
                      <w:color w:val="000000" w:themeColor="text1"/>
                      <w:sz w:val="21"/>
                      <w:szCs w:val="21"/>
                      <w14:textFill>
                        <w14:solidFill>
                          <w14:schemeClr w14:val="tx1"/>
                        </w14:solidFill>
                      </w14:textFill>
                    </w:rPr>
                    <w:t>居民点水井</w:t>
                  </w:r>
                </w:p>
              </w:tc>
              <w:tc>
                <w:tcPr>
                  <w:tcW w:w="1466" w:type="pct"/>
                  <w:vMerge w:val="continue"/>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6" w:hRule="atLeast"/>
              </w:trPr>
              <w:tc>
                <w:tcPr>
                  <w:tcW w:w="640"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D3</w:t>
                  </w:r>
                </w:p>
              </w:tc>
              <w:tc>
                <w:tcPr>
                  <w:tcW w:w="4934" w:type="dxa"/>
                  <w:tcBorders>
                    <w:tl2br w:val="nil"/>
                    <w:tr2bl w:val="nil"/>
                  </w:tcBorders>
                  <w:noWrap w:val="0"/>
                  <w:vAlign w:val="center"/>
                </w:tcPr>
                <w:p>
                  <w:pPr>
                    <w:pStyle w:val="37"/>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杨家</w:t>
                  </w:r>
                  <w:r>
                    <w:rPr>
                      <w:rFonts w:hint="default" w:ascii="Times New Roman" w:hAnsi="Times New Roman" w:eastAsia="宋体" w:cs="Times New Roman"/>
                      <w:color w:val="000000" w:themeColor="text1"/>
                      <w:sz w:val="21"/>
                      <w:szCs w:val="21"/>
                      <w14:textFill>
                        <w14:solidFill>
                          <w14:schemeClr w14:val="tx1"/>
                        </w14:solidFill>
                      </w14:textFill>
                    </w:rPr>
                    <w:t>村居民点水井</w:t>
                  </w:r>
                </w:p>
              </w:tc>
              <w:tc>
                <w:tcPr>
                  <w:tcW w:w="1466" w:type="pct"/>
                  <w:vMerge w:val="continue"/>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r>
          </w:tbl>
          <w:p>
            <w:pPr>
              <w:pStyle w:val="4"/>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宋体" w:cs="Times New Roman"/>
                <w:color w:val="000000" w:themeColor="text1"/>
                <w14:textFill>
                  <w14:solidFill>
                    <w14:schemeClr w14:val="tx1"/>
                  </w14:solidFill>
                </w14:textFill>
              </w:rPr>
            </w:pPr>
            <w:bookmarkStart w:id="23" w:name="_Toc339268837"/>
            <w:bookmarkStart w:id="24" w:name="_Toc339268491"/>
            <w:bookmarkStart w:id="25" w:name="_Toc339268318"/>
            <w:bookmarkStart w:id="26" w:name="_Toc339268664"/>
            <w:r>
              <w:rPr>
                <w:rFonts w:hint="eastAsia" w:cs="Times New Roman"/>
                <w:color w:val="000000" w:themeColor="text1"/>
                <w:lang w:val="en-US" w:eastAsia="zh-CN"/>
                <w14:textFill>
                  <w14:solidFill>
                    <w14:schemeClr w14:val="tx1"/>
                  </w14:solidFill>
                </w14:textFill>
              </w:rPr>
              <w:t>3.3</w:t>
            </w:r>
            <w:r>
              <w:rPr>
                <w:rFonts w:hint="default" w:ascii="Times New Roman" w:hAnsi="Times New Roman" w:eastAsia="宋体" w:cs="Times New Roman"/>
                <w:color w:val="000000" w:themeColor="text1"/>
                <w14:textFill>
                  <w14:solidFill>
                    <w14:schemeClr w14:val="tx1"/>
                  </w14:solidFill>
                </w14:textFill>
              </w:rPr>
              <w:t>监测时间及频率</w:t>
            </w:r>
            <w:bookmarkEnd w:id="23"/>
            <w:bookmarkEnd w:id="24"/>
            <w:bookmarkEnd w:id="25"/>
            <w:bookmarkEnd w:id="26"/>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连续采样</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天，每天采样</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次</w:t>
            </w:r>
            <w:r>
              <w:rPr>
                <w:rFonts w:hint="eastAsia" w:ascii="Times New Roman" w:hAnsi="Times New Roman" w:cs="Times New Roman"/>
                <w:color w:val="000000" w:themeColor="text1"/>
                <w:sz w:val="24"/>
                <w:szCs w:val="24"/>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宋体" w:cs="Times New Roman"/>
                <w:color w:val="000000" w:themeColor="text1"/>
                <w14:textFill>
                  <w14:solidFill>
                    <w14:schemeClr w14:val="tx1"/>
                  </w14:solidFill>
                </w14:textFill>
              </w:rPr>
            </w:pPr>
            <w:bookmarkStart w:id="27" w:name="_Toc339268319"/>
            <w:bookmarkStart w:id="28" w:name="_Toc339268492"/>
            <w:bookmarkStart w:id="29" w:name="_Toc339268838"/>
            <w:bookmarkStart w:id="30" w:name="_Toc339268665"/>
            <w:r>
              <w:rPr>
                <w:rFonts w:hint="eastAsia" w:cs="Times New Roman"/>
                <w:color w:val="000000" w:themeColor="text1"/>
                <w:lang w:val="en-US" w:eastAsia="zh-CN"/>
                <w14:textFill>
                  <w14:solidFill>
                    <w14:schemeClr w14:val="tx1"/>
                  </w14:solidFill>
                </w14:textFill>
              </w:rPr>
              <w:t>3.4</w:t>
            </w:r>
            <w:r>
              <w:rPr>
                <w:rFonts w:hint="default" w:ascii="Times New Roman" w:hAnsi="Times New Roman" w:eastAsia="宋体" w:cs="Times New Roman"/>
                <w:color w:val="000000" w:themeColor="text1"/>
                <w14:textFill>
                  <w14:solidFill>
                    <w14:schemeClr w14:val="tx1"/>
                  </w14:solidFill>
                </w14:textFill>
              </w:rPr>
              <w:t>评价标准</w:t>
            </w:r>
            <w:bookmarkEnd w:id="27"/>
            <w:bookmarkEnd w:id="28"/>
            <w:bookmarkEnd w:id="29"/>
            <w:bookmarkEnd w:id="3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地下水采用《地下水质量标准》（GB/T 14848-2017）中的Ⅲ类</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标准</w:t>
            </w:r>
            <w:r>
              <w:rPr>
                <w:rFonts w:hint="default" w:ascii="Times New Roman" w:hAnsi="Times New Roman" w:eastAsia="宋体" w:cs="Times New Roman"/>
                <w:color w:val="000000" w:themeColor="text1"/>
                <w:sz w:val="24"/>
                <w:szCs w:val="24"/>
                <w14:textFill>
                  <w14:solidFill>
                    <w14:schemeClr w14:val="tx1"/>
                  </w14:solidFill>
                </w14:textFill>
              </w:rPr>
              <w:t>进行评价。</w:t>
            </w:r>
          </w:p>
          <w:p>
            <w:pPr>
              <w:pStyle w:val="4"/>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bookmarkStart w:id="31" w:name="_Toc339268839"/>
            <w:bookmarkStart w:id="32" w:name="_Toc339268666"/>
            <w:bookmarkStart w:id="33" w:name="_Toc339268493"/>
            <w:bookmarkStart w:id="34" w:name="_Toc339268320"/>
            <w:r>
              <w:rPr>
                <w:rFonts w:hint="eastAsia" w:cs="Times New Roman"/>
                <w:color w:val="000000" w:themeColor="text1"/>
                <w:lang w:val="en-US" w:eastAsia="zh-CN"/>
                <w14:textFill>
                  <w14:solidFill>
                    <w14:schemeClr w14:val="tx1"/>
                  </w14:solidFill>
                </w14:textFill>
              </w:rPr>
              <w:t>3.5</w:t>
            </w:r>
            <w:r>
              <w:rPr>
                <w:rFonts w:hint="default" w:ascii="Times New Roman" w:hAnsi="Times New Roman" w:eastAsia="宋体" w:cs="Times New Roman"/>
                <w:color w:val="000000" w:themeColor="text1"/>
                <w14:textFill>
                  <w14:solidFill>
                    <w14:schemeClr w14:val="tx1"/>
                  </w14:solidFill>
                </w14:textFill>
              </w:rPr>
              <w:t>评价结果</w:t>
            </w:r>
            <w:bookmarkEnd w:id="31"/>
            <w:bookmarkEnd w:id="32"/>
            <w:bookmarkEnd w:id="33"/>
            <w:bookmarkEnd w:id="34"/>
          </w:p>
          <w:p>
            <w:pPr>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p>
          <w:p>
            <w:pPr>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p>
          <w:p>
            <w:pPr>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3-</w:t>
            </w:r>
            <w:r>
              <w:rPr>
                <w:rFonts w:hint="eastAsia" w:ascii="Times New Roman" w:hAnsi="Times New Roman" w:cs="Times New Roman"/>
                <w:b/>
                <w:bCs/>
                <w:color w:val="000000" w:themeColor="text1"/>
                <w:sz w:val="21"/>
                <w:szCs w:val="21"/>
                <w:lang w:val="en-US" w:eastAsia="zh-CN"/>
                <w14:textFill>
                  <w14:solidFill>
                    <w14:schemeClr w14:val="tx1"/>
                  </w14:solidFill>
                </w14:textFill>
              </w:rPr>
              <w:t xml:space="preserve">7 </w:t>
            </w:r>
            <w:r>
              <w:rPr>
                <w:rFonts w:hint="default" w:ascii="Times New Roman" w:hAnsi="Times New Roman" w:eastAsia="宋体" w:cs="Times New Roman"/>
                <w:b/>
                <w:bCs/>
                <w:color w:val="000000" w:themeColor="text1"/>
                <w:sz w:val="21"/>
                <w:szCs w:val="21"/>
                <w14:textFill>
                  <w14:solidFill>
                    <w14:schemeClr w14:val="tx1"/>
                  </w14:solidFill>
                </w14:textFill>
              </w:rPr>
              <w:t>地下水质量现状监测统计结果</w:t>
            </w:r>
          </w:p>
          <w:tbl>
            <w:tblPr>
              <w:tblStyle w:val="20"/>
              <w:tblW w:w="4989"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70"/>
              <w:gridCol w:w="385"/>
              <w:gridCol w:w="434"/>
              <w:gridCol w:w="641"/>
              <w:gridCol w:w="587"/>
              <w:gridCol w:w="1132"/>
              <w:gridCol w:w="544"/>
              <w:gridCol w:w="1105"/>
              <w:gridCol w:w="696"/>
              <w:gridCol w:w="1294"/>
              <w:gridCol w:w="104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282"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采样</w:t>
                  </w:r>
                </w:p>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点位</w:t>
                  </w: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检测</w:t>
                  </w:r>
                </w:p>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项目</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单位</w:t>
                  </w:r>
                </w:p>
              </w:tc>
              <w:tc>
                <w:tcPr>
                  <w:tcW w:w="352"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采样</w:t>
                  </w:r>
                </w:p>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时间</w:t>
                  </w: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样品及其</w:t>
                  </w:r>
                </w:p>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检测结果</w:t>
                  </w:r>
                </w:p>
              </w:tc>
              <w:tc>
                <w:tcPr>
                  <w:tcW w:w="32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采样</w:t>
                  </w:r>
                </w:p>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时间</w:t>
                  </w: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样品及其</w:t>
                  </w:r>
                </w:p>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检测结果</w:t>
                  </w:r>
                </w:p>
              </w:tc>
              <w:tc>
                <w:tcPr>
                  <w:tcW w:w="417"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采样</w:t>
                  </w:r>
                </w:p>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时间</w:t>
                  </w: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样品及其</w:t>
                  </w:r>
                </w:p>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检测结果</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标准</w:t>
                  </w:r>
                </w:p>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限值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282" w:type="pct"/>
                  <w:vMerge w:val="restart"/>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D1:</w:t>
                  </w:r>
                  <w:r>
                    <w:rPr>
                      <w:rFonts w:hint="eastAsia" w:cs="Times New Roman"/>
                      <w:color w:val="000000" w:themeColor="text1"/>
                      <w:sz w:val="21"/>
                      <w:szCs w:val="21"/>
                      <w:lang w:val="en-US" w:eastAsia="zh-CN"/>
                      <w14:textFill>
                        <w14:solidFill>
                          <w14:schemeClr w14:val="tx1"/>
                        </w14:solidFill>
                      </w14:textFill>
                    </w:rPr>
                    <w:t>龙家村</w:t>
                  </w:r>
                  <w:r>
                    <w:rPr>
                      <w:rFonts w:hint="default" w:ascii="Times New Roman" w:hAnsi="Times New Roman" w:eastAsia="宋体" w:cs="Times New Roman"/>
                      <w:color w:val="000000" w:themeColor="text1"/>
                      <w:sz w:val="21"/>
                      <w:szCs w:val="21"/>
                      <w14:textFill>
                        <w14:solidFill>
                          <w14:schemeClr w14:val="tx1"/>
                        </w14:solidFill>
                      </w14:textFill>
                    </w:rPr>
                    <w:t>居民</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点</w:t>
                  </w:r>
                  <w:r>
                    <w:rPr>
                      <w:rFonts w:hint="default" w:ascii="Times New Roman" w:hAnsi="Times New Roman" w:eastAsia="宋体" w:cs="Times New Roman"/>
                      <w:color w:val="000000" w:themeColor="text1"/>
                      <w:sz w:val="21"/>
                      <w:szCs w:val="21"/>
                      <w14:textFill>
                        <w14:solidFill>
                          <w14:schemeClr w14:val="tx1"/>
                        </w14:solidFill>
                      </w14:textFill>
                    </w:rPr>
                    <w:t>水井</w:t>
                  </w: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样品编号</w:t>
                  </w:r>
                </w:p>
              </w:tc>
              <w:tc>
                <w:tcPr>
                  <w:tcW w:w="352" w:type="pct"/>
                  <w:vMerge w:val="restar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月</w:t>
                  </w:r>
                </w:p>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19</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日</w:t>
                  </w: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DXS-2010030001</w:t>
                  </w:r>
                </w:p>
              </w:tc>
              <w:tc>
                <w:tcPr>
                  <w:tcW w:w="326" w:type="pct"/>
                  <w:vMerge w:val="restar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月</w:t>
                  </w:r>
                </w:p>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日</w:t>
                  </w: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DXS-2010030004</w:t>
                  </w:r>
                </w:p>
              </w:tc>
              <w:tc>
                <w:tcPr>
                  <w:tcW w:w="417" w:type="pct"/>
                  <w:vMerge w:val="restar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月</w:t>
                  </w:r>
                </w:p>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日</w:t>
                  </w: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DXS-201003000</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7</w:t>
                  </w:r>
                </w:p>
              </w:tc>
              <w:tc>
                <w:tcPr>
                  <w:tcW w:w="624" w:type="pct"/>
                  <w:tcBorders>
                    <w:tl2br w:val="nil"/>
                    <w:tr2bl w:val="nil"/>
                  </w:tcBorders>
                  <w:noWrap w:val="0"/>
                  <w:tcMar>
                    <w:top w:w="0" w:type="dxa"/>
                    <w:left w:w="28" w:type="dxa"/>
                    <w:bottom w:w="0" w:type="dxa"/>
                    <w:right w:w="28" w:type="dxa"/>
                  </w:tcMar>
                  <w:vAlign w:val="center"/>
                  <mc:AlternateContent>
                    <mc:Choice Requires="wpsCustomData">
                      <wpsCustomData:diagonals>
                        <wpsCustomData:diagonal from="20000" to="0">
                          <wpsCustomData:border w:val="single" w:color="auto" w:sz="4" w:space="0"/>
                        </wpsCustomData:diagonal>
                      </wpsCustomData:diagonals>
                    </mc:Choice>
                  </mc:AlternateContent>
                </w:tcPr>
                <w:p>
                  <w:pPr>
                    <w:snapToGrid w:val="0"/>
                    <w:spacing w:line="240" w:lineRule="auto"/>
                    <w:ind w:firstLine="0" w:firstLineChars="0"/>
                    <w:jc w:val="center"/>
                    <mc:AlternateContent>
                      <mc:Choice Requires="wpsCustomData">
                        <wpsCustomData:diagonalParaType/>
                      </mc:Choice>
                    </mc:AlternateContent>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pH</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8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无量纲</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7.23</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7.21</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7.30</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6.5</w:t>
                  </w: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pH</w:t>
                  </w: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8.5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COD</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Mn</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1.5</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1.5</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1.6</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3.0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总硬度</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211</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219</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221</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450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氟化物</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8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0.656</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0.594</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0.661</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氯化物</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0.695</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0.748</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0.684</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250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亚硝酸盐</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0.563</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0.670</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0.561</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硝酸盐</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0.987</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1.37</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0.992</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20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硫酸盐</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4.81</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5.12</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4.74</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250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溶解性固体</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346</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363</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372</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1000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总大肠菌群</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MPN/L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未检出</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未检出</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未检出</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3.0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细菌总数</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CFU</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w:t>
                  </w: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23</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24</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26</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100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挥发酚</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0.0003L</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0.0003L</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0.0003L</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0.002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氨氮</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0.076</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0.061</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0.123</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六价铬</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0.004L</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0.004L</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0.004L</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0.05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镉</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0.0005L</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0.0005L</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0.0005L</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0.005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铅</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0.0038</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0.0047</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0.0039</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0.01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砷</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0.0003L</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0.0003L</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0.0003L</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0.01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铁</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0.06</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0.04</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0.08</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锰</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0.01L</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0.01L</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0.01L</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汞</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0.00004L</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0.00004L</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0.00004L</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0.001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 w:type="pct"/>
                  <w:vMerge w:val="restart"/>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D2:</w:t>
                  </w:r>
                  <w:r>
                    <w:rPr>
                      <w:rFonts w:hint="eastAsia" w:cs="Times New Roman"/>
                      <w:color w:val="000000" w:themeColor="text1"/>
                      <w:sz w:val="21"/>
                      <w:szCs w:val="21"/>
                      <w:lang w:val="en-US" w:eastAsia="zh-CN"/>
                      <w14:textFill>
                        <w14:solidFill>
                          <w14:schemeClr w14:val="tx1"/>
                        </w14:solidFill>
                      </w14:textFill>
                    </w:rPr>
                    <w:t>虎形岭</w:t>
                  </w:r>
                  <w:r>
                    <w:rPr>
                      <w:rFonts w:hint="default" w:ascii="Times New Roman" w:hAnsi="Times New Roman" w:eastAsia="宋体" w:cs="Times New Roman"/>
                      <w:color w:val="000000" w:themeColor="text1"/>
                      <w:sz w:val="21"/>
                      <w:szCs w:val="21"/>
                      <w14:textFill>
                        <w14:solidFill>
                          <w14:schemeClr w14:val="tx1"/>
                        </w14:solidFill>
                      </w14:textFill>
                    </w:rPr>
                    <w:t>居民点水井</w:t>
                  </w: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样品编号</w:t>
                  </w:r>
                </w:p>
              </w:tc>
              <w:tc>
                <w:tcPr>
                  <w:tcW w:w="352" w:type="pct"/>
                  <w:vMerge w:val="restar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月</w:t>
                  </w:r>
                </w:p>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19</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日</w:t>
                  </w: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DXS-2010030002</w:t>
                  </w:r>
                </w:p>
              </w:tc>
              <w:tc>
                <w:tcPr>
                  <w:tcW w:w="326" w:type="pct"/>
                  <w:vMerge w:val="restar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月</w:t>
                  </w:r>
                </w:p>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日</w:t>
                  </w: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DXS-2010030005</w:t>
                  </w:r>
                </w:p>
              </w:tc>
              <w:tc>
                <w:tcPr>
                  <w:tcW w:w="417" w:type="pct"/>
                  <w:vMerge w:val="restar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月</w:t>
                  </w:r>
                </w:p>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日</w:t>
                  </w: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DXS-201003000</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8</w:t>
                  </w:r>
                </w:p>
              </w:tc>
              <w:tc>
                <w:tcPr>
                  <w:tcW w:w="624" w:type="pct"/>
                  <w:tcBorders>
                    <w:tl2br w:val="nil"/>
                    <w:tr2bl w:val="nil"/>
                  </w:tcBorders>
                  <w:noWrap w:val="0"/>
                  <w:tcMar>
                    <w:top w:w="0" w:type="dxa"/>
                    <w:left w:w="28" w:type="dxa"/>
                    <w:bottom w:w="0" w:type="dxa"/>
                    <w:right w:w="28" w:type="dxa"/>
                  </w:tcMar>
                  <w:vAlign w:val="center"/>
                  <mc:AlternateContent>
                    <mc:Choice Requires="wpsCustomData">
                      <wpsCustomData:diagonals>
                        <wpsCustomData:diagonal from="20000" to="0">
                          <wpsCustomData:border w:val="single" w:color="auto" w:sz="4" w:space="0"/>
                        </wpsCustomData:diagonal>
                      </wpsCustomData:diagonals>
                    </mc:Choice>
                  </mc:AlternateContent>
                </w:tcPr>
                <w:p>
                  <w:pPr>
                    <w:snapToGrid w:val="0"/>
                    <w:spacing w:line="240" w:lineRule="auto"/>
                    <w:ind w:firstLine="0" w:firstLineChars="0"/>
                    <w:jc w:val="center"/>
                    <mc:AlternateContent>
                      <mc:Choice Requires="wpsCustomData">
                        <wpsCustomData:diagonalParaType/>
                      </mc:Choice>
                    </mc:AlternateContent>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pH</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无量纲</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7.16</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7.19</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7.24</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6.5</w:t>
                  </w: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pH</w:t>
                  </w: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8.5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COD</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Mn</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1.6</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1.7</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1.6</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3.0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总硬度</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223</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229</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235</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450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氟化物</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0.495</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0.465</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0.512</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氯化物</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1.57</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1.39</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1.58</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250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亚硝酸盐</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0.016L</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0.016L</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0.016L</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硝酸盐</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0.016L</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0.016L</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0.016L</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20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硫酸盐</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4.78</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4.72</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4.63</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250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溶解性固体</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375</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381</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363</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1000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总大肠菌群</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MPN/L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未检出</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未检出</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未检出</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3.0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细菌总数</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CFU</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w:t>
                  </w: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24</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25</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25</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100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挥发酚</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0.0003L</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0.0003L</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0.0003L</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0.002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氨氮</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0.140</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0.147</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0.061</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六价铬</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0.004L</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0.004L</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0.004L</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0.05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镉</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0.0005L</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0.0005L</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0.0005L</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0.005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铅</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0.0053</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0.0041</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0.0046</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0.01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砷</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0.0003L</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0.0003L</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0.0003L</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0.01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铁</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0.07</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0.09</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0.11</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锰</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0.01L</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0.01L</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0.01L</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汞</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0.00004L</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0.00004L</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0.00004L</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0.001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82" w:type="pct"/>
                  <w:vMerge w:val="restart"/>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D3:</w:t>
                  </w:r>
                  <w:r>
                    <w:rPr>
                      <w:rFonts w:hint="eastAsia" w:cs="Times New Roman"/>
                      <w:color w:val="000000" w:themeColor="text1"/>
                      <w:sz w:val="21"/>
                      <w:szCs w:val="21"/>
                      <w:lang w:val="en-US" w:eastAsia="zh-CN"/>
                      <w14:textFill>
                        <w14:solidFill>
                          <w14:schemeClr w14:val="tx1"/>
                        </w14:solidFill>
                      </w14:textFill>
                    </w:rPr>
                    <w:t>杨家</w:t>
                  </w:r>
                  <w:r>
                    <w:rPr>
                      <w:rFonts w:hint="default" w:ascii="Times New Roman" w:hAnsi="Times New Roman" w:eastAsia="宋体" w:cs="Times New Roman"/>
                      <w:color w:val="000000" w:themeColor="text1"/>
                      <w:sz w:val="21"/>
                      <w:szCs w:val="21"/>
                      <w14:textFill>
                        <w14:solidFill>
                          <w14:schemeClr w14:val="tx1"/>
                        </w14:solidFill>
                      </w14:textFill>
                    </w:rPr>
                    <w:t>村居民点水井</w:t>
                  </w:r>
                </w:p>
              </w:tc>
              <w:tc>
                <w:tcPr>
                  <w:tcW w:w="491" w:type="pct"/>
                  <w:gridSpan w:val="2"/>
                  <w:tcBorders>
                    <w:tl2br w:val="nil"/>
                    <w:tr2bl w:val="nil"/>
                  </w:tcBorders>
                  <w:noWrap w:val="0"/>
                  <w:tcMar>
                    <w:top w:w="0" w:type="dxa"/>
                    <w:left w:w="28" w:type="dxa"/>
                    <w:bottom w:w="0" w:type="dxa"/>
                    <w:right w:w="28" w:type="dxa"/>
                  </w:tcMar>
                  <w:vAlign w:val="center"/>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样品编号</w:t>
                  </w:r>
                </w:p>
              </w:tc>
              <w:tc>
                <w:tcPr>
                  <w:tcW w:w="352" w:type="pct"/>
                  <w:vMerge w:val="restar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月</w:t>
                  </w:r>
                </w:p>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19</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日</w:t>
                  </w: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DXS-2010030003</w:t>
                  </w:r>
                </w:p>
              </w:tc>
              <w:tc>
                <w:tcPr>
                  <w:tcW w:w="326" w:type="pct"/>
                  <w:vMerge w:val="restar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月</w:t>
                  </w:r>
                </w:p>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日</w:t>
                  </w: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DXS-2010030006</w:t>
                  </w:r>
                </w:p>
              </w:tc>
              <w:tc>
                <w:tcPr>
                  <w:tcW w:w="417" w:type="pct"/>
                  <w:vMerge w:val="restar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月</w:t>
                  </w:r>
                </w:p>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日</w:t>
                  </w: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DXS-201003000</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9</w:t>
                  </w:r>
                </w:p>
              </w:tc>
              <w:tc>
                <w:tcPr>
                  <w:tcW w:w="624" w:type="pct"/>
                  <w:tcBorders>
                    <w:tl2br w:val="nil"/>
                    <w:tr2bl w:val="nil"/>
                  </w:tcBorders>
                  <w:noWrap w:val="0"/>
                  <w:tcMar>
                    <w:top w:w="0" w:type="dxa"/>
                    <w:left w:w="28" w:type="dxa"/>
                    <w:bottom w:w="0" w:type="dxa"/>
                    <w:right w:w="28" w:type="dxa"/>
                  </w:tcMar>
                  <w:vAlign w:val="center"/>
                  <mc:AlternateContent>
                    <mc:Choice Requires="wpsCustomData">
                      <wpsCustomData:diagonals>
                        <wpsCustomData:diagonal from="20000" to="0">
                          <wpsCustomData:border w:val="single" w:color="auto" w:sz="4" w:space="0"/>
                        </wpsCustomData:diagonal>
                      </wpsCustomData:diagonals>
                    </mc:Choice>
                  </mc:AlternateContent>
                </w:tcPr>
                <w:p>
                  <w:pPr>
                    <w:snapToGrid w:val="0"/>
                    <w:spacing w:line="240" w:lineRule="auto"/>
                    <w:ind w:firstLine="0" w:firstLineChars="0"/>
                    <w:jc w:val="center"/>
                    <mc:AlternateContent>
                      <mc:Choice Requires="wpsCustomData">
                        <wpsCustomData:diagonalParaType/>
                      </mc:Choice>
                    </mc:AlternateContent>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pH</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无量纲</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7.36</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7.28</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7.33</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6.5</w:t>
                  </w: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pH</w:t>
                  </w: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8.5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COD</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Mn</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1.4</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1.5</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1.4</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3.0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总硬度</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204</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210</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210</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450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氟化物</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0.501</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0.557</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0.494</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氯化物</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2.69</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2.71</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2.57</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250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亚硝酸盐</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0.016L</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0.016L</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0.016L</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硝酸盐</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0.016L</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0.016L</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0.016L</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20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硫酸盐</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6.23</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5.98</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6.44</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250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溶解性固体</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341</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342</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347</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1000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总大肠菌群</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MPN/L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未检出</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未检出</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未检出</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3.0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细菌总数</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CFU</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w:t>
                  </w: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25</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23</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27</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100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挥发酚</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0.0003L</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0.0003L</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0.0003L</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0.002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氨氮</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0.123</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0.123</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0.139</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六价铬</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0.004L</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0.004L</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0.004L</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0.05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镉</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0.0005L</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0.0005L</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0.0005L</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0.005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铅</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0.0025L</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0.0037L</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0.0028L</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0.01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砷</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0.0003L</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0.0003L</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0.0003L</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0.01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铁</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0.06</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0.08</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0.08</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锰</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0.01L</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0.01L</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0.01L</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82" w:type="pct"/>
                  <w:vMerge w:val="continue"/>
                  <w:tcBorders>
                    <w:tl2br w:val="nil"/>
                    <w:tr2bl w:val="nil"/>
                  </w:tcBorders>
                  <w:noWrap w:val="0"/>
                  <w:tcMar>
                    <w:top w:w="0" w:type="dxa"/>
                    <w:left w:w="85" w:type="dxa"/>
                    <w:bottom w:w="0" w:type="dxa"/>
                    <w:right w:w="85" w:type="dxa"/>
                  </w:tcMar>
                  <w:vAlign w:val="center"/>
                </w:tcPr>
                <w:p>
                  <w:pPr>
                    <w:tabs>
                      <w:tab w:val="left" w:pos="1830"/>
                    </w:tabs>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91" w:type="pct"/>
                  <w:gridSpan w:val="2"/>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汞</w:t>
                  </w:r>
                </w:p>
              </w:tc>
              <w:tc>
                <w:tcPr>
                  <w:tcW w:w="38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mg/L</w:t>
                  </w:r>
                </w:p>
              </w:tc>
              <w:tc>
                <w:tcPr>
                  <w:tcW w:w="352"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tc>
              <w:tc>
                <w:tcPr>
                  <w:tcW w:w="679"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0.00004L</w:t>
                  </w:r>
                </w:p>
              </w:tc>
              <w:tc>
                <w:tcPr>
                  <w:tcW w:w="326"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663"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0.00004L</w:t>
                  </w:r>
                </w:p>
              </w:tc>
              <w:tc>
                <w:tcPr>
                  <w:tcW w:w="417" w:type="pct"/>
                  <w:vMerge w:val="continue"/>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76"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0.00004L</w:t>
                  </w:r>
                </w:p>
              </w:tc>
              <w:tc>
                <w:tcPr>
                  <w:tcW w:w="624" w:type="pct"/>
                  <w:tcBorders>
                    <w:tl2br w:val="nil"/>
                    <w:tr2bl w:val="nil"/>
                  </w:tcBorders>
                  <w:noWrap w:val="0"/>
                  <w:tcMar>
                    <w:top w:w="0" w:type="dxa"/>
                    <w:left w:w="28" w:type="dxa"/>
                    <w:bottom w:w="0" w:type="dxa"/>
                    <w:right w:w="28" w:type="dxa"/>
                  </w:tcMar>
                  <w:vAlign w:val="center"/>
                </w:tcPr>
                <w:p>
                  <w:pPr>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Cs w:val="21"/>
                      <w:u w:val="none" w:color="auto"/>
                      <w14:textFill>
                        <w14:solidFill>
                          <w14:schemeClr w14:val="tx1"/>
                        </w14:solidFill>
                      </w14:textFill>
                    </w:rPr>
                    <w:t>≤</w:t>
                  </w:r>
                  <w:r>
                    <w:rPr>
                      <w:rFonts w:hint="eastAsia" w:ascii="Times New Roman" w:hAnsi="Times New Roman" w:cs="Times New Roman" w:eastAsiaTheme="minorEastAsia"/>
                      <w:color w:val="000000" w:themeColor="text1"/>
                      <w:szCs w:val="21"/>
                      <w:u w:val="none" w:color="auto"/>
                      <w:lang w:val="en-US" w:eastAsia="zh-CN"/>
                      <w14:textFill>
                        <w14:solidFill>
                          <w14:schemeClr w14:val="tx1"/>
                        </w14:solidFill>
                      </w14:textFill>
                    </w:rPr>
                    <w:t>0.001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513" w:type="pct"/>
                  <w:gridSpan w:val="2"/>
                  <w:tcBorders>
                    <w:tl2br w:val="nil"/>
                    <w:tr2bl w:val="nil"/>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1050" w:leftChars="300" w:right="0" w:rightChars="0" w:hanging="420" w:hangingChars="200"/>
                    <w:jc w:val="left"/>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3862" w:type="pct"/>
                  <w:gridSpan w:val="8"/>
                  <w:tcBorders>
                    <w:tl2br w:val="nil"/>
                    <w:tr2bl w:val="nil"/>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备注：1、该检测结果仅对本次样品负责</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1050" w:leftChars="300" w:right="0" w:rightChars="0" w:hanging="420" w:hangingChars="200"/>
                    <w:jc w:val="left"/>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“-”表示未提供评价标准或提供的评价标准下无此项目；</w:t>
                  </w:r>
                </w:p>
                <w:p>
                  <w:pPr>
                    <w:keepNext w:val="0"/>
                    <w:keepLines w:val="0"/>
                    <w:pageBreakBefore w:val="0"/>
                    <w:widowControl w:val="0"/>
                    <w:kinsoku/>
                    <w:wordWrap/>
                    <w:overflowPunct/>
                    <w:topLinePunct w:val="0"/>
                    <w:autoSpaceDE/>
                    <w:autoSpaceDN/>
                    <w:bidi w:val="0"/>
                    <w:adjustRightInd/>
                    <w:snapToGrid/>
                    <w:spacing w:line="240" w:lineRule="auto"/>
                    <w:ind w:left="1050" w:leftChars="300" w:right="0" w:rightChars="0" w:hanging="420" w:hangingChars="200"/>
                    <w:jc w:val="left"/>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3、“L”表示检测结果低于该方法的最低检出限，在该方法下未检出。</w:t>
                  </w:r>
                </w:p>
              </w:tc>
              <w:tc>
                <w:tcPr>
                  <w:tcW w:w="624" w:type="pct"/>
                  <w:tcBorders>
                    <w:tl2br w:val="nil"/>
                    <w:tr2bl w:val="nil"/>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left="1050" w:leftChars="300" w:right="0" w:rightChars="0" w:hanging="420" w:hangingChars="200"/>
                    <w:jc w:val="left"/>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由上表可知，</w:t>
            </w:r>
            <w:r>
              <w:rPr>
                <w:rFonts w:hint="default" w:ascii="Times New Roman" w:hAnsi="Times New Roman" w:eastAsia="宋体" w:cs="Times New Roman"/>
                <w:color w:val="000000" w:themeColor="text1"/>
                <w:sz w:val="24"/>
                <w:szCs w:val="24"/>
                <w:lang w:eastAsia="zh-CN"/>
                <w14:textFill>
                  <w14:solidFill>
                    <w14:schemeClr w14:val="tx1"/>
                  </w14:solidFill>
                </w14:textFill>
              </w:rPr>
              <w:t>项目各监测点位的监测因子</w:t>
            </w:r>
            <w:r>
              <w:rPr>
                <w:rFonts w:hint="default" w:ascii="Times New Roman" w:hAnsi="Times New Roman" w:eastAsia="宋体" w:cs="Times New Roman"/>
                <w:color w:val="000000" w:themeColor="text1"/>
                <w:sz w:val="24"/>
                <w:szCs w:val="24"/>
                <w14:textFill>
                  <w14:solidFill>
                    <w14:schemeClr w14:val="tx1"/>
                  </w14:solidFill>
                </w14:textFill>
              </w:rPr>
              <w:t>均满足《地下水环境质量标准》（GB/T14848-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2017</w:t>
            </w:r>
            <w:r>
              <w:rPr>
                <w:rFonts w:hint="default" w:ascii="Times New Roman" w:hAnsi="Times New Roman" w:eastAsia="宋体" w:cs="Times New Roman"/>
                <w:color w:val="000000" w:themeColor="text1"/>
                <w:sz w:val="24"/>
                <w:szCs w:val="24"/>
                <w14:textFill>
                  <w14:solidFill>
                    <w14:schemeClr w14:val="tx1"/>
                  </w14:solidFill>
                </w14:textFill>
              </w:rPr>
              <w:t>）中的Ⅲ类标准</w:t>
            </w:r>
            <w:r>
              <w:rPr>
                <w:rFonts w:hint="default" w:ascii="Times New Roman" w:hAnsi="Times New Roman" w:eastAsia="宋体" w:cs="Times New Roman"/>
                <w:color w:val="000000" w:themeColor="text1"/>
                <w:sz w:val="24"/>
                <w:szCs w:val="24"/>
                <w:lang w:eastAsia="zh-CN"/>
                <w14:textFill>
                  <w14:solidFill>
                    <w14:schemeClr w14:val="tx1"/>
                  </w14:solidFill>
                </w14:textFill>
              </w:rPr>
              <w:t>，表明项目所在区域的地下水环境质量较好</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keepNext/>
              <w:keepLines/>
              <w:widowControl w:val="0"/>
              <w:adjustRightInd w:val="0"/>
              <w:snapToGrid w:val="0"/>
              <w:spacing w:beforeAutospacing="0" w:afterLines="0" w:afterAutospacing="0" w:line="360" w:lineRule="auto"/>
              <w:jc w:val="left"/>
              <w:outlineLvl w:val="2"/>
              <w:rPr>
                <w:rFonts w:hint="default" w:ascii="Times New Roman" w:hAnsi="Times New Roman" w:eastAsia="宋体" w:cs="Times New Roman"/>
                <w:b/>
                <w:color w:val="000000" w:themeColor="text1"/>
                <w:kern w:val="2"/>
                <w:sz w:val="24"/>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lang w:val="en-US" w:eastAsia="zh-CN" w:bidi="ar-SA"/>
                <w14:textFill>
                  <w14:solidFill>
                    <w14:schemeClr w14:val="tx1"/>
                  </w14:solidFill>
                </w14:textFill>
              </w:rPr>
              <w:t>4、声环境质量</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0"/>
                <w14:textFill>
                  <w14:solidFill>
                    <w14:schemeClr w14:val="tx1"/>
                  </w14:solidFill>
                </w14:textFill>
              </w:rPr>
            </w:pPr>
            <w:r>
              <w:rPr>
                <w:rFonts w:hint="default" w:ascii="Times New Roman" w:hAnsi="Times New Roman" w:eastAsia="宋体" w:cs="Times New Roman"/>
                <w:color w:val="000000" w:themeColor="text1"/>
                <w:sz w:val="24"/>
                <w:szCs w:val="20"/>
                <w14:textFill>
                  <w14:solidFill>
                    <w14:schemeClr w14:val="tx1"/>
                  </w14:solidFill>
                </w14:textFill>
              </w:rPr>
              <w:t>本项目委托</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郴州市力方检测技术有限公司</w:t>
            </w:r>
            <w:r>
              <w:rPr>
                <w:rFonts w:hint="default" w:ascii="Times New Roman" w:hAnsi="Times New Roman" w:eastAsia="宋体" w:cs="Times New Roman"/>
                <w:color w:val="000000" w:themeColor="text1"/>
                <w:sz w:val="24"/>
                <w:szCs w:val="20"/>
                <w14:textFill>
                  <w14:solidFill>
                    <w14:schemeClr w14:val="tx1"/>
                  </w14:solidFill>
                </w14:textFill>
              </w:rPr>
              <w:t>对项目现场进行监测，在项目周界外1m处共布设4个噪声监测点，监测项目为连续等效A声</w:t>
            </w:r>
            <w:r>
              <w:rPr>
                <w:rFonts w:hint="default" w:ascii="Times New Roman" w:hAnsi="Times New Roman" w:eastAsia="宋体" w:cs="Times New Roman"/>
                <w:color w:val="000000" w:themeColor="text1"/>
                <w:sz w:val="24"/>
                <w:szCs w:val="20"/>
                <w:highlight w:val="none"/>
                <w14:textFill>
                  <w14:solidFill>
                    <w14:schemeClr w14:val="tx1"/>
                  </w14:solidFill>
                </w14:textFill>
              </w:rPr>
              <w:t>级。监测日期为20</w:t>
            </w:r>
            <w:r>
              <w:rPr>
                <w:rFonts w:hint="eastAsia" w:ascii="Times New Roman" w:hAnsi="Times New Roman" w:cs="Times New Roman"/>
                <w:color w:val="000000" w:themeColor="text1"/>
                <w:sz w:val="24"/>
                <w:szCs w:val="20"/>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sz w:val="24"/>
                <w:szCs w:val="20"/>
                <w:highlight w:val="none"/>
                <w14:textFill>
                  <w14:solidFill>
                    <w14:schemeClr w14:val="tx1"/>
                  </w14:solidFill>
                </w14:textFill>
              </w:rPr>
              <w:t>年</w:t>
            </w:r>
            <w:r>
              <w:rPr>
                <w:rFonts w:hint="eastAsia" w:ascii="Times New Roman" w:hAnsi="Times New Roman" w:cs="Times New Roman"/>
                <w:color w:val="000000" w:themeColor="text1"/>
                <w:sz w:val="24"/>
                <w:szCs w:val="20"/>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0"/>
                <w:highlight w:val="none"/>
                <w14:textFill>
                  <w14:solidFill>
                    <w14:schemeClr w14:val="tx1"/>
                  </w14:solidFill>
                </w14:textFill>
              </w:rPr>
              <w:t>月</w:t>
            </w:r>
            <w:r>
              <w:rPr>
                <w:rFonts w:hint="eastAsia" w:ascii="Times New Roman" w:hAnsi="Times New Roman" w:cs="Times New Roman"/>
                <w:color w:val="000000" w:themeColor="text1"/>
                <w:sz w:val="24"/>
                <w:szCs w:val="20"/>
                <w:highlight w:val="none"/>
                <w:lang w:val="en-US" w:eastAsia="zh-CN"/>
                <w14:textFill>
                  <w14:solidFill>
                    <w14:schemeClr w14:val="tx1"/>
                  </w14:solidFill>
                </w14:textFill>
              </w:rPr>
              <w:t>19</w:t>
            </w:r>
            <w:r>
              <w:rPr>
                <w:rFonts w:hint="default" w:ascii="Times New Roman" w:hAnsi="Times New Roman" w:eastAsia="宋体" w:cs="Times New Roman"/>
                <w:color w:val="000000" w:themeColor="text1"/>
                <w:sz w:val="24"/>
                <w:szCs w:val="20"/>
                <w:highlight w:val="none"/>
                <w14:textFill>
                  <w14:solidFill>
                    <w14:schemeClr w14:val="tx1"/>
                  </w14:solidFill>
                </w14:textFill>
              </w:rPr>
              <w:t>日</w:t>
            </w:r>
            <w:r>
              <w:rPr>
                <w:rFonts w:hint="eastAsia" w:ascii="Times New Roman" w:hAnsi="Times New Roman" w:cs="Times New Roman"/>
                <w:color w:val="000000" w:themeColor="text1"/>
                <w:sz w:val="24"/>
                <w:szCs w:val="20"/>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4"/>
                <w:szCs w:val="20"/>
                <w:highlight w:val="none"/>
                <w14:textFill>
                  <w14:solidFill>
                    <w14:schemeClr w14:val="tx1"/>
                  </w14:solidFill>
                </w14:textFill>
              </w:rPr>
              <w:t>日，</w:t>
            </w:r>
            <w:r>
              <w:rPr>
                <w:rFonts w:hint="default" w:ascii="Times New Roman" w:hAnsi="Times New Roman" w:eastAsia="宋体" w:cs="Times New Roman"/>
                <w:color w:val="000000" w:themeColor="text1"/>
                <w:sz w:val="24"/>
                <w:szCs w:val="20"/>
                <w14:textFill>
                  <w14:solidFill>
                    <w14:schemeClr w14:val="tx1"/>
                  </w14:solidFill>
                </w14:textFill>
              </w:rPr>
              <w:t>监测一天，昼、夜间各监测一次。监测结果见下表：</w:t>
            </w:r>
          </w:p>
          <w:p>
            <w:pPr>
              <w:widowControl w:val="0"/>
              <w:adjustRightInd w:val="0"/>
              <w:snapToGrid w:val="0"/>
              <w:jc w:val="center"/>
              <w:rPr>
                <w:rFonts w:hint="default" w:ascii="Times New Roman" w:hAnsi="Times New Roman" w:eastAsia="宋体" w:cs="Times New Roman"/>
                <w:b/>
                <w:color w:val="000000" w:themeColor="text1"/>
                <w:kern w:val="0"/>
                <w:sz w:val="21"/>
                <w:szCs w:val="21"/>
                <w:lang w:val="zh-CN" w:eastAsia="zh-CN" w:bidi="ar-SA"/>
                <w14:textFill>
                  <w14:solidFill>
                    <w14:schemeClr w14:val="tx1"/>
                  </w14:solidFill>
                </w14:textFill>
              </w:rPr>
            </w:pPr>
            <w:r>
              <w:rPr>
                <w:rFonts w:hint="default" w:ascii="Times New Roman" w:hAnsi="Times New Roman" w:eastAsia="宋体" w:cs="Times New Roman"/>
                <w:b/>
                <w:color w:val="000000" w:themeColor="text1"/>
                <w:kern w:val="0"/>
                <w:sz w:val="21"/>
                <w:szCs w:val="21"/>
                <w:lang w:val="zh-CN" w:eastAsia="zh-CN" w:bidi="ar-SA"/>
                <w14:textFill>
                  <w14:solidFill>
                    <w14:schemeClr w14:val="tx1"/>
                  </w14:solidFill>
                </w14:textFill>
              </w:rPr>
              <w:t>表</w:t>
            </w:r>
            <w:r>
              <w:rPr>
                <w:rFonts w:hint="default" w:ascii="Times New Roman" w:hAnsi="Times New Roman" w:eastAsia="宋体" w:cs="Times New Roman"/>
                <w:b/>
                <w:color w:val="000000" w:themeColor="text1"/>
                <w:kern w:val="0"/>
                <w:sz w:val="21"/>
                <w:szCs w:val="21"/>
                <w:lang w:val="en-US" w:eastAsia="zh-CN" w:bidi="ar-SA"/>
                <w14:textFill>
                  <w14:solidFill>
                    <w14:schemeClr w14:val="tx1"/>
                  </w14:solidFill>
                </w14:textFill>
              </w:rPr>
              <w:t>3-</w:t>
            </w:r>
            <w:r>
              <w:rPr>
                <w:rFonts w:hint="eastAsia" w:ascii="Times New Roman" w:hAnsi="Times New Roman" w:cs="Times New Roman"/>
                <w:b/>
                <w:color w:val="000000" w:themeColor="text1"/>
                <w:kern w:val="0"/>
                <w:sz w:val="21"/>
                <w:szCs w:val="21"/>
                <w:lang w:val="en-US" w:eastAsia="zh-CN" w:bidi="ar-SA"/>
                <w14:textFill>
                  <w14:solidFill>
                    <w14:schemeClr w14:val="tx1"/>
                  </w14:solidFill>
                </w14:textFill>
              </w:rPr>
              <w:t>8</w:t>
            </w:r>
            <w:r>
              <w:rPr>
                <w:rFonts w:hint="default" w:ascii="Times New Roman" w:hAnsi="Times New Roman" w:eastAsia="宋体" w:cs="Times New Roman"/>
                <w:b/>
                <w:color w:val="000000" w:themeColor="text1"/>
                <w:kern w:val="0"/>
                <w:sz w:val="21"/>
                <w:szCs w:val="21"/>
                <w:lang w:val="zh-CN" w:eastAsia="zh-CN" w:bidi="ar-SA"/>
                <w14:textFill>
                  <w14:solidFill>
                    <w14:schemeClr w14:val="tx1"/>
                  </w14:solidFill>
                </w14:textFill>
              </w:rPr>
              <w:t xml:space="preserve"> 噪声监测数据及达标情况（单位：dB(A)）</w:t>
            </w:r>
          </w:p>
          <w:tbl>
            <w:tblPr>
              <w:tblStyle w:val="20"/>
              <w:tblW w:w="0" w:type="auto"/>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1530"/>
              <w:gridCol w:w="1595"/>
              <w:gridCol w:w="1560"/>
              <w:gridCol w:w="148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75" w:hRule="atLeast"/>
                <w:tblHeader/>
              </w:trPr>
              <w:tc>
                <w:tcPr>
                  <w:tcW w:w="2132" w:type="dxa"/>
                  <w:vMerge w:val="restart"/>
                  <w:tcBorders>
                    <w:tl2br w:val="nil"/>
                    <w:tr2bl w:val="nil"/>
                  </w:tcBorders>
                  <w:noWrap w:val="0"/>
                  <w:vAlign w:val="center"/>
                </w:tcPr>
                <w:p>
                  <w:pPr>
                    <w:keepNext w:val="0"/>
                    <w:keepLines w:val="0"/>
                    <w:widowControl w:val="0"/>
                    <w:suppressLineNumbers w:val="0"/>
                    <w:spacing w:before="0" w:beforeLines="0" w:beforeAutospacing="0" w:after="0" w:afterLines="0" w:afterAutospacing="0"/>
                    <w:ind w:left="0" w:right="0"/>
                    <w:jc w:val="cente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t>采样点位</w:t>
                  </w:r>
                </w:p>
              </w:tc>
              <w:tc>
                <w:tcPr>
                  <w:tcW w:w="6174" w:type="dxa"/>
                  <w:gridSpan w:val="4"/>
                  <w:tcBorders>
                    <w:tl2br w:val="nil"/>
                    <w:tr2bl w:val="nil"/>
                  </w:tcBorders>
                  <w:noWrap w:val="0"/>
                  <w:vAlign w:val="center"/>
                </w:tcPr>
                <w:p>
                  <w:pPr>
                    <w:keepNext w:val="0"/>
                    <w:keepLines w:val="0"/>
                    <w:widowControl w:val="0"/>
                    <w:suppressLineNumbers w:val="0"/>
                    <w:spacing w:before="0" w:beforeLines="0" w:beforeAutospacing="0" w:after="0" w:afterLines="0" w:afterAutospacing="0"/>
                    <w:ind w:left="0" w:right="0"/>
                    <w:jc w:val="cente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t>检测结果Leq[dB（A）]</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75" w:hRule="atLeast"/>
                <w:tblHeader/>
              </w:trPr>
              <w:tc>
                <w:tcPr>
                  <w:tcW w:w="2132" w:type="dxa"/>
                  <w:vMerge w:val="continue"/>
                  <w:tcBorders>
                    <w:tl2br w:val="nil"/>
                    <w:tr2bl w:val="nil"/>
                  </w:tcBorders>
                  <w:noWrap w:val="0"/>
                  <w:vAlign w:val="center"/>
                </w:tcPr>
                <w:p>
                  <w:pPr>
                    <w:keepNext w:val="0"/>
                    <w:keepLines w:val="0"/>
                    <w:widowControl w:val="0"/>
                    <w:suppressLineNumbers w:val="0"/>
                    <w:spacing w:before="0" w:beforeLines="0" w:beforeAutospacing="0" w:after="0" w:afterLines="0" w:afterAutospacing="0"/>
                    <w:ind w:left="0" w:right="0"/>
                    <w:jc w:val="cente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pPr>
                </w:p>
              </w:tc>
              <w:tc>
                <w:tcPr>
                  <w:tcW w:w="3125" w:type="dxa"/>
                  <w:gridSpan w:val="2"/>
                  <w:tcBorders>
                    <w:tl2br w:val="nil"/>
                    <w:tr2bl w:val="nil"/>
                  </w:tcBorders>
                  <w:noWrap w:val="0"/>
                  <w:vAlign w:val="center"/>
                </w:tcPr>
                <w:p>
                  <w:pPr>
                    <w:keepNext w:val="0"/>
                    <w:keepLines w:val="0"/>
                    <w:widowControl w:val="0"/>
                    <w:suppressLineNumbers w:val="0"/>
                    <w:spacing w:before="0" w:beforeLines="0" w:beforeAutospacing="0" w:after="0" w:afterLines="0" w:afterAutospacing="0"/>
                    <w:ind w:left="0" w:right="0"/>
                    <w:jc w:val="cente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pPr>
                  <w:r>
                    <w:rPr>
                      <w:rFonts w:hint="eastAsia"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t>4</w:t>
                  </w:r>
                  <w: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t>月</w:t>
                  </w:r>
                  <w:r>
                    <w:rPr>
                      <w:rFonts w:hint="eastAsia"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t>19</w:t>
                  </w:r>
                  <w: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t>日</w:t>
                  </w:r>
                </w:p>
              </w:tc>
              <w:tc>
                <w:tcPr>
                  <w:tcW w:w="3049" w:type="dxa"/>
                  <w:gridSpan w:val="2"/>
                  <w:tcBorders>
                    <w:tl2br w:val="nil"/>
                    <w:tr2bl w:val="nil"/>
                  </w:tcBorders>
                  <w:noWrap w:val="0"/>
                  <w:vAlign w:val="center"/>
                </w:tcPr>
                <w:p>
                  <w:pPr>
                    <w:keepNext w:val="0"/>
                    <w:keepLines w:val="0"/>
                    <w:widowControl w:val="0"/>
                    <w:suppressLineNumbers w:val="0"/>
                    <w:spacing w:before="0" w:beforeLines="0" w:beforeAutospacing="0" w:after="0" w:afterLines="0" w:afterAutospacing="0"/>
                    <w:ind w:left="0" w:right="0"/>
                    <w:jc w:val="cente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pPr>
                  <w:r>
                    <w:rPr>
                      <w:rFonts w:hint="eastAsia"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t>4</w:t>
                  </w:r>
                  <w: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t>月</w:t>
                  </w:r>
                  <w:r>
                    <w:rPr>
                      <w:rFonts w:hint="eastAsia"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t>2</w:t>
                  </w:r>
                  <w: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t>0日</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75" w:hRule="atLeast"/>
                <w:tblHeader/>
              </w:trPr>
              <w:tc>
                <w:tcPr>
                  <w:tcW w:w="2132" w:type="dxa"/>
                  <w:vMerge w:val="continue"/>
                  <w:tcBorders>
                    <w:tl2br w:val="nil"/>
                    <w:tr2bl w:val="nil"/>
                  </w:tcBorders>
                  <w:noWrap w:val="0"/>
                  <w:vAlign w:val="center"/>
                </w:tcPr>
                <w:p>
                  <w:pPr>
                    <w:keepNext w:val="0"/>
                    <w:keepLines w:val="0"/>
                    <w:widowControl w:val="0"/>
                    <w:suppressLineNumbers w:val="0"/>
                    <w:spacing w:before="0" w:beforeLines="0" w:beforeAutospacing="0" w:after="0" w:afterLines="0" w:afterAutospacing="0"/>
                    <w:ind w:left="0" w:right="0"/>
                    <w:jc w:val="cente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pPr>
                </w:p>
              </w:tc>
              <w:tc>
                <w:tcPr>
                  <w:tcW w:w="1530" w:type="dxa"/>
                  <w:tcBorders>
                    <w:tl2br w:val="nil"/>
                    <w:tr2bl w:val="nil"/>
                  </w:tcBorders>
                  <w:noWrap w:val="0"/>
                  <w:vAlign w:val="center"/>
                </w:tcPr>
                <w:p>
                  <w:pPr>
                    <w:keepNext w:val="0"/>
                    <w:keepLines w:val="0"/>
                    <w:widowControl w:val="0"/>
                    <w:suppressLineNumbers w:val="0"/>
                    <w:spacing w:before="0" w:beforeLines="0" w:beforeAutospacing="0" w:after="0" w:afterLines="0" w:afterAutospacing="0"/>
                    <w:ind w:left="0" w:right="0"/>
                    <w:jc w:val="cente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t>昼间</w:t>
                  </w:r>
                </w:p>
              </w:tc>
              <w:tc>
                <w:tcPr>
                  <w:tcW w:w="1595" w:type="dxa"/>
                  <w:tcBorders>
                    <w:tl2br w:val="nil"/>
                    <w:tr2bl w:val="nil"/>
                  </w:tcBorders>
                  <w:noWrap w:val="0"/>
                  <w:vAlign w:val="center"/>
                </w:tcPr>
                <w:p>
                  <w:pPr>
                    <w:keepNext w:val="0"/>
                    <w:keepLines w:val="0"/>
                    <w:widowControl w:val="0"/>
                    <w:suppressLineNumbers w:val="0"/>
                    <w:spacing w:before="0" w:beforeLines="0" w:beforeAutospacing="0" w:after="0" w:afterLines="0" w:afterAutospacing="0"/>
                    <w:ind w:left="0" w:right="0"/>
                    <w:jc w:val="cente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t>夜间</w:t>
                  </w:r>
                </w:p>
              </w:tc>
              <w:tc>
                <w:tcPr>
                  <w:tcW w:w="1560" w:type="dxa"/>
                  <w:tcBorders>
                    <w:tl2br w:val="nil"/>
                    <w:tr2bl w:val="nil"/>
                  </w:tcBorders>
                  <w:noWrap w:val="0"/>
                  <w:vAlign w:val="center"/>
                </w:tcPr>
                <w:p>
                  <w:pPr>
                    <w:keepNext w:val="0"/>
                    <w:keepLines w:val="0"/>
                    <w:widowControl w:val="0"/>
                    <w:suppressLineNumbers w:val="0"/>
                    <w:spacing w:before="0" w:beforeLines="0" w:beforeAutospacing="0" w:after="0" w:afterLines="0" w:afterAutospacing="0"/>
                    <w:ind w:left="0" w:right="0"/>
                    <w:jc w:val="cente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t>昼间</w:t>
                  </w:r>
                </w:p>
              </w:tc>
              <w:tc>
                <w:tcPr>
                  <w:tcW w:w="1489" w:type="dxa"/>
                  <w:tcBorders>
                    <w:tl2br w:val="nil"/>
                    <w:tr2bl w:val="nil"/>
                  </w:tcBorders>
                  <w:noWrap w:val="0"/>
                  <w:vAlign w:val="center"/>
                </w:tcPr>
                <w:p>
                  <w:pPr>
                    <w:keepNext w:val="0"/>
                    <w:keepLines w:val="0"/>
                    <w:widowControl w:val="0"/>
                    <w:suppressLineNumbers w:val="0"/>
                    <w:spacing w:before="0" w:beforeLines="0" w:beforeAutospacing="0" w:after="0" w:afterLines="0" w:afterAutospacing="0"/>
                    <w:ind w:left="0" w:right="0"/>
                    <w:jc w:val="cente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t>夜间</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213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color w:val="000000" w:themeColor="text1"/>
                      <w:szCs w:val="21"/>
                      <w:u w:val="none" w:color="auto"/>
                      <w14:textFill>
                        <w14:solidFill>
                          <w14:schemeClr w14:val="tx1"/>
                        </w14:solidFill>
                      </w14:textFill>
                    </w:rPr>
                  </w:pPr>
                  <w:r>
                    <w:rPr>
                      <w:rFonts w:hint="default" w:ascii="Times New Roman" w:hAnsi="Times New Roman" w:cs="Times New Roman" w:eastAsiaTheme="minorEastAsia"/>
                      <w:b w:val="0"/>
                      <w:bCs/>
                      <w:color w:val="000000" w:themeColor="text1"/>
                      <w:szCs w:val="21"/>
                      <w:u w:val="none" w:color="auto"/>
                      <w14:textFill>
                        <w14:solidFill>
                          <w14:schemeClr w14:val="tx1"/>
                        </w14:solidFill>
                      </w14:textFill>
                    </w:rPr>
                    <w:t>N1厂界东外1米处</w:t>
                  </w:r>
                </w:p>
              </w:tc>
              <w:tc>
                <w:tcPr>
                  <w:tcW w:w="153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szCs w:val="21"/>
                      <w:u w:val="none" w:color="auto"/>
                      <w:lang w:val="en-US" w:eastAsia="zh-CN"/>
                      <w14:textFill>
                        <w14:solidFill>
                          <w14:schemeClr w14:val="tx1"/>
                        </w14:solidFill>
                      </w14:textFill>
                    </w:rPr>
                    <w:t>56.7</w:t>
                  </w:r>
                </w:p>
              </w:tc>
              <w:tc>
                <w:tcPr>
                  <w:tcW w:w="1595" w:type="dxa"/>
                  <w:tcBorders>
                    <w:tl2br w:val="nil"/>
                    <w:tr2bl w:val="nil"/>
                  </w:tcBorders>
                  <w:noWrap w:val="0"/>
                  <w:vAlign w:val="center"/>
                </w:tcPr>
                <w:p>
                  <w:pPr>
                    <w:keepNext w:val="0"/>
                    <w:keepLines w:val="0"/>
                    <w:widowControl w:val="0"/>
                    <w:suppressLineNumbers w:val="0"/>
                    <w:spacing w:before="0" w:beforeLines="0" w:beforeAutospacing="0" w:after="0" w:afterLines="0" w:afterAutospacing="0"/>
                    <w:ind w:left="0" w:right="0"/>
                    <w:jc w:val="cente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pPr>
                  <w:r>
                    <w:rPr>
                      <w:rFonts w:hint="eastAsia"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t>44.8</w:t>
                  </w:r>
                </w:p>
              </w:tc>
              <w:tc>
                <w:tcPr>
                  <w:tcW w:w="1560" w:type="dxa"/>
                  <w:tcBorders>
                    <w:tl2br w:val="nil"/>
                    <w:tr2bl w:val="nil"/>
                  </w:tcBorders>
                  <w:noWrap w:val="0"/>
                  <w:vAlign w:val="center"/>
                </w:tcPr>
                <w:p>
                  <w:pPr>
                    <w:keepNext w:val="0"/>
                    <w:keepLines w:val="0"/>
                    <w:widowControl w:val="0"/>
                    <w:suppressLineNumbers w:val="0"/>
                    <w:spacing w:before="0" w:beforeLines="0" w:beforeAutospacing="0" w:after="0" w:afterLines="0" w:afterAutospacing="0"/>
                    <w:ind w:left="0" w:right="0"/>
                    <w:jc w:val="cente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pPr>
                  <w:r>
                    <w:rPr>
                      <w:rFonts w:hint="eastAsia"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t>54.3</w:t>
                  </w:r>
                </w:p>
              </w:tc>
              <w:tc>
                <w:tcPr>
                  <w:tcW w:w="1489" w:type="dxa"/>
                  <w:tcBorders>
                    <w:tl2br w:val="nil"/>
                    <w:tr2bl w:val="nil"/>
                  </w:tcBorders>
                  <w:noWrap w:val="0"/>
                  <w:vAlign w:val="center"/>
                </w:tcPr>
                <w:p>
                  <w:pPr>
                    <w:keepNext w:val="0"/>
                    <w:keepLines w:val="0"/>
                    <w:widowControl w:val="0"/>
                    <w:suppressLineNumbers w:val="0"/>
                    <w:spacing w:before="0" w:beforeLines="0" w:beforeAutospacing="0" w:after="0" w:afterLines="0" w:afterAutospacing="0"/>
                    <w:ind w:left="0" w:right="0"/>
                    <w:jc w:val="cente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pPr>
                  <w:r>
                    <w:rPr>
                      <w:rFonts w:hint="eastAsia"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t>45.5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13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color w:val="000000" w:themeColor="text1"/>
                      <w:szCs w:val="21"/>
                      <w:u w:val="none" w:color="auto"/>
                      <w14:textFill>
                        <w14:solidFill>
                          <w14:schemeClr w14:val="tx1"/>
                        </w14:solidFill>
                      </w14:textFill>
                    </w:rPr>
                  </w:pPr>
                  <w:r>
                    <w:rPr>
                      <w:rFonts w:hint="default" w:ascii="Times New Roman" w:hAnsi="Times New Roman" w:cs="Times New Roman" w:eastAsiaTheme="minorEastAsia"/>
                      <w:b w:val="0"/>
                      <w:bCs/>
                      <w:color w:val="000000" w:themeColor="text1"/>
                      <w:szCs w:val="21"/>
                      <w:u w:val="none" w:color="auto"/>
                      <w14:textFill>
                        <w14:solidFill>
                          <w14:schemeClr w14:val="tx1"/>
                        </w14:solidFill>
                      </w14:textFill>
                    </w:rPr>
                    <w:t>N2厂界南外1米处</w:t>
                  </w:r>
                </w:p>
              </w:tc>
              <w:tc>
                <w:tcPr>
                  <w:tcW w:w="153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szCs w:val="21"/>
                      <w:u w:val="none" w:color="auto"/>
                      <w:lang w:val="en-US" w:eastAsia="zh-CN"/>
                      <w14:textFill>
                        <w14:solidFill>
                          <w14:schemeClr w14:val="tx1"/>
                        </w14:solidFill>
                      </w14:textFill>
                    </w:rPr>
                    <w:t>53.9</w:t>
                  </w:r>
                </w:p>
              </w:tc>
              <w:tc>
                <w:tcPr>
                  <w:tcW w:w="1595" w:type="dxa"/>
                  <w:tcBorders>
                    <w:tl2br w:val="nil"/>
                    <w:tr2bl w:val="nil"/>
                  </w:tcBorders>
                  <w:noWrap w:val="0"/>
                  <w:vAlign w:val="center"/>
                </w:tcPr>
                <w:p>
                  <w:pPr>
                    <w:keepNext w:val="0"/>
                    <w:keepLines w:val="0"/>
                    <w:widowControl w:val="0"/>
                    <w:suppressLineNumbers w:val="0"/>
                    <w:spacing w:before="0" w:beforeLines="0" w:beforeAutospacing="0" w:after="0" w:afterLines="0" w:afterAutospacing="0"/>
                    <w:ind w:left="0" w:right="0"/>
                    <w:jc w:val="cente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pPr>
                  <w:r>
                    <w:rPr>
                      <w:rFonts w:hint="eastAsia"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t>44.1</w:t>
                  </w:r>
                </w:p>
              </w:tc>
              <w:tc>
                <w:tcPr>
                  <w:tcW w:w="1560" w:type="dxa"/>
                  <w:tcBorders>
                    <w:tl2br w:val="nil"/>
                    <w:tr2bl w:val="nil"/>
                  </w:tcBorders>
                  <w:noWrap w:val="0"/>
                  <w:vAlign w:val="center"/>
                </w:tcPr>
                <w:p>
                  <w:pPr>
                    <w:keepNext w:val="0"/>
                    <w:keepLines w:val="0"/>
                    <w:widowControl w:val="0"/>
                    <w:suppressLineNumbers w:val="0"/>
                    <w:spacing w:before="0" w:beforeLines="0" w:beforeAutospacing="0" w:after="0" w:afterLines="0" w:afterAutospacing="0"/>
                    <w:ind w:left="0" w:right="0"/>
                    <w:jc w:val="cente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pPr>
                  <w:r>
                    <w:rPr>
                      <w:rFonts w:hint="eastAsia"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t>55.3</w:t>
                  </w:r>
                </w:p>
              </w:tc>
              <w:tc>
                <w:tcPr>
                  <w:tcW w:w="1489" w:type="dxa"/>
                  <w:tcBorders>
                    <w:tl2br w:val="nil"/>
                    <w:tr2bl w:val="nil"/>
                  </w:tcBorders>
                  <w:noWrap w:val="0"/>
                  <w:vAlign w:val="center"/>
                </w:tcPr>
                <w:p>
                  <w:pPr>
                    <w:keepNext w:val="0"/>
                    <w:keepLines w:val="0"/>
                    <w:widowControl w:val="0"/>
                    <w:suppressLineNumbers w:val="0"/>
                    <w:spacing w:before="0" w:beforeLines="0" w:beforeAutospacing="0" w:after="0" w:afterLines="0" w:afterAutospacing="0"/>
                    <w:ind w:left="0" w:right="0"/>
                    <w:jc w:val="cente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pPr>
                  <w:r>
                    <w:rPr>
                      <w:rFonts w:hint="eastAsia"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t>45.6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213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color w:val="000000" w:themeColor="text1"/>
                      <w:szCs w:val="21"/>
                      <w:u w:val="none" w:color="auto"/>
                      <w14:textFill>
                        <w14:solidFill>
                          <w14:schemeClr w14:val="tx1"/>
                        </w14:solidFill>
                      </w14:textFill>
                    </w:rPr>
                  </w:pPr>
                  <w:r>
                    <w:rPr>
                      <w:rFonts w:hint="default" w:ascii="Times New Roman" w:hAnsi="Times New Roman" w:cs="Times New Roman" w:eastAsiaTheme="minorEastAsia"/>
                      <w:b w:val="0"/>
                      <w:bCs/>
                      <w:color w:val="000000" w:themeColor="text1"/>
                      <w:szCs w:val="21"/>
                      <w:u w:val="none" w:color="auto"/>
                      <w14:textFill>
                        <w14:solidFill>
                          <w14:schemeClr w14:val="tx1"/>
                        </w14:solidFill>
                      </w14:textFill>
                    </w:rPr>
                    <w:t>N3厂界西外1米处</w:t>
                  </w:r>
                </w:p>
              </w:tc>
              <w:tc>
                <w:tcPr>
                  <w:tcW w:w="153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szCs w:val="21"/>
                      <w:u w:val="none" w:color="auto"/>
                      <w:lang w:val="en-US" w:eastAsia="zh-CN"/>
                      <w14:textFill>
                        <w14:solidFill>
                          <w14:schemeClr w14:val="tx1"/>
                        </w14:solidFill>
                      </w14:textFill>
                    </w:rPr>
                    <w:t>54.8</w:t>
                  </w:r>
                </w:p>
              </w:tc>
              <w:tc>
                <w:tcPr>
                  <w:tcW w:w="1595" w:type="dxa"/>
                  <w:tcBorders>
                    <w:tl2br w:val="nil"/>
                    <w:tr2bl w:val="nil"/>
                  </w:tcBorders>
                  <w:noWrap w:val="0"/>
                  <w:vAlign w:val="center"/>
                </w:tcPr>
                <w:p>
                  <w:pPr>
                    <w:keepNext w:val="0"/>
                    <w:keepLines w:val="0"/>
                    <w:widowControl w:val="0"/>
                    <w:suppressLineNumbers w:val="0"/>
                    <w:spacing w:before="0" w:beforeLines="0" w:beforeAutospacing="0" w:after="0" w:afterLines="0" w:afterAutospacing="0"/>
                    <w:ind w:left="0" w:right="0"/>
                    <w:jc w:val="cente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pPr>
                  <w:r>
                    <w:rPr>
                      <w:rFonts w:hint="eastAsia"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t>44.9</w:t>
                  </w:r>
                </w:p>
              </w:tc>
              <w:tc>
                <w:tcPr>
                  <w:tcW w:w="1560" w:type="dxa"/>
                  <w:tcBorders>
                    <w:tl2br w:val="nil"/>
                    <w:tr2bl w:val="nil"/>
                  </w:tcBorders>
                  <w:noWrap w:val="0"/>
                  <w:vAlign w:val="center"/>
                </w:tcPr>
                <w:p>
                  <w:pPr>
                    <w:keepNext w:val="0"/>
                    <w:keepLines w:val="0"/>
                    <w:widowControl w:val="0"/>
                    <w:suppressLineNumbers w:val="0"/>
                    <w:spacing w:before="0" w:beforeLines="0" w:beforeAutospacing="0" w:after="0" w:afterLines="0" w:afterAutospacing="0"/>
                    <w:ind w:left="0" w:right="0"/>
                    <w:jc w:val="cente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pPr>
                  <w:r>
                    <w:rPr>
                      <w:rFonts w:hint="eastAsia"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t>55.7</w:t>
                  </w:r>
                </w:p>
              </w:tc>
              <w:tc>
                <w:tcPr>
                  <w:tcW w:w="1489" w:type="dxa"/>
                  <w:tcBorders>
                    <w:tl2br w:val="nil"/>
                    <w:tr2bl w:val="nil"/>
                  </w:tcBorders>
                  <w:noWrap w:val="0"/>
                  <w:vAlign w:val="center"/>
                </w:tcPr>
                <w:p>
                  <w:pPr>
                    <w:keepNext w:val="0"/>
                    <w:keepLines w:val="0"/>
                    <w:widowControl w:val="0"/>
                    <w:suppressLineNumbers w:val="0"/>
                    <w:spacing w:before="0" w:beforeLines="0" w:beforeAutospacing="0" w:after="0" w:afterLines="0" w:afterAutospacing="0"/>
                    <w:ind w:left="0" w:right="0"/>
                    <w:jc w:val="cente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pPr>
                  <w:r>
                    <w:rPr>
                      <w:rFonts w:hint="eastAsia"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t>44.0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3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color w:val="000000" w:themeColor="text1"/>
                      <w:kern w:val="21"/>
                      <w:szCs w:val="21"/>
                      <w:u w:val="none" w:color="auto"/>
                      <w14:textFill>
                        <w14:solidFill>
                          <w14:schemeClr w14:val="tx1"/>
                        </w14:solidFill>
                      </w14:textFill>
                    </w:rPr>
                  </w:pPr>
                  <w:r>
                    <w:rPr>
                      <w:rFonts w:hint="default" w:ascii="Times New Roman" w:hAnsi="Times New Roman" w:cs="Times New Roman" w:eastAsiaTheme="minorEastAsia"/>
                      <w:b w:val="0"/>
                      <w:bCs/>
                      <w:color w:val="000000" w:themeColor="text1"/>
                      <w:szCs w:val="21"/>
                      <w:u w:val="none" w:color="auto"/>
                      <w14:textFill>
                        <w14:solidFill>
                          <w14:schemeClr w14:val="tx1"/>
                        </w14:solidFill>
                      </w14:textFill>
                    </w:rPr>
                    <w:t>N4厂界北外1米处</w:t>
                  </w:r>
                </w:p>
              </w:tc>
              <w:tc>
                <w:tcPr>
                  <w:tcW w:w="153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color w:val="000000" w:themeColor="text1"/>
                      <w:szCs w:val="21"/>
                      <w:u w:val="none" w:color="auto"/>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szCs w:val="21"/>
                      <w:u w:val="none" w:color="auto"/>
                      <w:lang w:val="en-US" w:eastAsia="zh-CN"/>
                      <w14:textFill>
                        <w14:solidFill>
                          <w14:schemeClr w14:val="tx1"/>
                        </w14:solidFill>
                      </w14:textFill>
                    </w:rPr>
                    <w:t>55.9</w:t>
                  </w:r>
                </w:p>
              </w:tc>
              <w:tc>
                <w:tcPr>
                  <w:tcW w:w="1595" w:type="dxa"/>
                  <w:tcBorders>
                    <w:tl2br w:val="nil"/>
                    <w:tr2bl w:val="nil"/>
                  </w:tcBorders>
                  <w:noWrap w:val="0"/>
                  <w:vAlign w:val="center"/>
                </w:tcPr>
                <w:p>
                  <w:pPr>
                    <w:keepNext w:val="0"/>
                    <w:keepLines w:val="0"/>
                    <w:widowControl w:val="0"/>
                    <w:suppressLineNumbers w:val="0"/>
                    <w:spacing w:before="0" w:beforeLines="0" w:beforeAutospacing="0" w:after="0" w:afterLines="0" w:afterAutospacing="0"/>
                    <w:ind w:left="0" w:right="0"/>
                    <w:jc w:val="cente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pPr>
                  <w:r>
                    <w:rPr>
                      <w:rFonts w:hint="eastAsia"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t>42.8</w:t>
                  </w:r>
                </w:p>
              </w:tc>
              <w:tc>
                <w:tcPr>
                  <w:tcW w:w="1560" w:type="dxa"/>
                  <w:tcBorders>
                    <w:tl2br w:val="nil"/>
                    <w:tr2bl w:val="nil"/>
                  </w:tcBorders>
                  <w:noWrap w:val="0"/>
                  <w:vAlign w:val="center"/>
                </w:tcPr>
                <w:p>
                  <w:pPr>
                    <w:keepNext w:val="0"/>
                    <w:keepLines w:val="0"/>
                    <w:widowControl w:val="0"/>
                    <w:suppressLineNumbers w:val="0"/>
                    <w:spacing w:before="0" w:beforeLines="0" w:beforeAutospacing="0" w:after="0" w:afterLines="0" w:afterAutospacing="0"/>
                    <w:ind w:left="0" w:right="0"/>
                    <w:jc w:val="cente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pPr>
                  <w:r>
                    <w:rPr>
                      <w:rFonts w:hint="eastAsia"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t>56.2</w:t>
                  </w:r>
                </w:p>
              </w:tc>
              <w:tc>
                <w:tcPr>
                  <w:tcW w:w="1489" w:type="dxa"/>
                  <w:tcBorders>
                    <w:tl2br w:val="nil"/>
                    <w:tr2bl w:val="nil"/>
                  </w:tcBorders>
                  <w:noWrap w:val="0"/>
                  <w:vAlign w:val="center"/>
                </w:tcPr>
                <w:p>
                  <w:pPr>
                    <w:keepNext w:val="0"/>
                    <w:keepLines w:val="0"/>
                    <w:widowControl w:val="0"/>
                    <w:suppressLineNumbers w:val="0"/>
                    <w:spacing w:before="0" w:beforeLines="0" w:beforeAutospacing="0" w:after="0" w:afterLines="0" w:afterAutospacing="0"/>
                    <w:ind w:left="0" w:right="0"/>
                    <w:jc w:val="center"/>
                    <w:rPr>
                      <w:rFonts w:hint="default"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pPr>
                  <w:r>
                    <w:rPr>
                      <w:rFonts w:hint="eastAsia" w:ascii="Times New Roman" w:hAnsi="Times New Roman" w:cs="Times New Roman" w:eastAsiaTheme="minorEastAsia"/>
                      <w:b w:val="0"/>
                      <w:bCs/>
                      <w:color w:val="000000" w:themeColor="text1"/>
                      <w:spacing w:val="0"/>
                      <w:kern w:val="2"/>
                      <w:sz w:val="21"/>
                      <w:szCs w:val="21"/>
                      <w:u w:val="none" w:color="auto"/>
                      <w:lang w:val="en-US" w:eastAsia="zh-CN" w:bidi="ar-SA"/>
                      <w14:textFill>
                        <w14:solidFill>
                          <w14:schemeClr w14:val="tx1"/>
                        </w14:solidFill>
                      </w14:textFill>
                    </w:rPr>
                    <w:t>44.1</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96" w:firstLineChars="200"/>
              <w:textAlignment w:val="auto"/>
              <w:rPr>
                <w:rFonts w:hint="eastAsia" w:ascii="Times New Roman" w:hAnsi="Times New Roman" w:eastAsia="宋体" w:cs="Times New Roman"/>
                <w:color w:val="000000" w:themeColor="text1"/>
                <w:spacing w:val="4"/>
                <w:kern w:val="0"/>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4"/>
                <w:kern w:val="0"/>
                <w:sz w:val="24"/>
                <w:szCs w:val="24"/>
                <w14:textFill>
                  <w14:solidFill>
                    <w14:schemeClr w14:val="tx1"/>
                  </w14:solidFill>
                </w14:textFill>
              </w:rPr>
              <w:t>由上表可知，项目所在区域声环境噪声值可以达到《声环境质量标准》（GB3096-2008）中</w:t>
            </w:r>
            <w:r>
              <w:rPr>
                <w:rFonts w:hint="eastAsia" w:ascii="Times New Roman" w:hAnsi="Times New Roman" w:eastAsia="宋体" w:cs="Times New Roman"/>
                <w:color w:val="000000" w:themeColor="text1"/>
                <w:spacing w:val="4"/>
                <w:kern w:val="0"/>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pacing w:val="4"/>
                <w:kern w:val="0"/>
                <w:sz w:val="24"/>
                <w:szCs w:val="24"/>
                <w14:textFill>
                  <w14:solidFill>
                    <w14:schemeClr w14:val="tx1"/>
                  </w14:solidFill>
                </w14:textFill>
              </w:rPr>
              <w:t>类区标准要求，区域声环境质量较好</w:t>
            </w:r>
            <w:r>
              <w:rPr>
                <w:rFonts w:hint="eastAsia" w:ascii="Times New Roman" w:hAnsi="Times New Roman" w:cs="Times New Roman"/>
                <w:color w:val="000000" w:themeColor="text1"/>
                <w:spacing w:val="4"/>
                <w:kern w:val="0"/>
                <w:sz w:val="24"/>
                <w:szCs w:val="24"/>
                <w:lang w:eastAsia="zh-CN"/>
                <w14:textFill>
                  <w14:solidFill>
                    <w14:schemeClr w14:val="tx1"/>
                  </w14:solidFill>
                </w14:textFill>
              </w:rPr>
              <w:t>。</w:t>
            </w:r>
          </w:p>
          <w:p>
            <w:pPr>
              <w:keepNext/>
              <w:keepLines/>
              <w:pageBreakBefore w:val="0"/>
              <w:widowControl w:val="0"/>
              <w:numPr>
                <w:ilvl w:val="0"/>
                <w:numId w:val="0"/>
              </w:numPr>
              <w:kinsoku/>
              <w:wordWrap/>
              <w:overflowPunct/>
              <w:topLinePunct w:val="0"/>
              <w:autoSpaceDE/>
              <w:autoSpaceDN/>
              <w:bidi w:val="0"/>
              <w:adjustRightInd w:val="0"/>
              <w:snapToGrid w:val="0"/>
              <w:spacing w:after="0" w:line="360" w:lineRule="auto"/>
              <w:jc w:val="both"/>
              <w:outlineLvl w:val="2"/>
              <w:rPr>
                <w:rFonts w:hint="default" w:ascii="Times New Roman" w:hAnsi="Times New Roman" w:eastAsia="宋体" w:cs="Times New Roman"/>
                <w:b/>
                <w:bCs/>
                <w:color w:val="000000"/>
                <w:kern w:val="2"/>
                <w:sz w:val="24"/>
                <w:szCs w:val="22"/>
                <w:u w:val="single"/>
                <w:lang w:val="en-US" w:eastAsia="zh-CN" w:bidi="ar-SA"/>
              </w:rPr>
            </w:pPr>
            <w:r>
              <w:rPr>
                <w:rFonts w:hint="eastAsia" w:ascii="Times New Roman" w:hAnsi="Times New Roman" w:cs="Times New Roman"/>
                <w:b/>
                <w:bCs/>
                <w:color w:val="000000"/>
                <w:kern w:val="2"/>
                <w:sz w:val="24"/>
                <w:szCs w:val="22"/>
                <w:u w:val="single"/>
                <w:lang w:val="en-US" w:eastAsia="zh-CN" w:bidi="ar-SA"/>
              </w:rPr>
              <w:t>5</w:t>
            </w:r>
            <w:r>
              <w:rPr>
                <w:rFonts w:hint="default" w:ascii="Times New Roman" w:hAnsi="Times New Roman" w:eastAsia="宋体" w:cs="Times New Roman"/>
                <w:b/>
                <w:bCs/>
                <w:color w:val="000000"/>
                <w:kern w:val="2"/>
                <w:sz w:val="24"/>
                <w:szCs w:val="22"/>
                <w:u w:val="single"/>
                <w:lang w:val="en-US" w:eastAsia="zh-CN" w:bidi="ar-SA"/>
              </w:rPr>
              <w:t>、生态环境质量现状</w:t>
            </w:r>
          </w:p>
          <w:p>
            <w:pPr>
              <w:pageBreakBefore w:val="0"/>
              <w:widowControl w:val="0"/>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eastAsia="宋体" w:cs="Times New Roman"/>
                <w:color w:val="000000"/>
                <w:kern w:val="2"/>
                <w:sz w:val="24"/>
                <w:szCs w:val="22"/>
                <w:u w:val="single"/>
                <w:lang w:val="en-US" w:eastAsia="zh-CN" w:bidi="ar-SA"/>
              </w:rPr>
            </w:pPr>
            <w:r>
              <w:rPr>
                <w:rFonts w:hint="default" w:ascii="Times New Roman" w:hAnsi="Times New Roman" w:eastAsia="宋体" w:cs="Times New Roman"/>
                <w:color w:val="000000"/>
                <w:kern w:val="2"/>
                <w:sz w:val="24"/>
                <w:szCs w:val="22"/>
                <w:u w:val="single"/>
                <w:lang w:val="en-US" w:eastAsia="zh-CN" w:bidi="ar-SA"/>
              </w:rPr>
              <w:t>项目所在区域及附近区域无自然保护区、世界文化和自然遗产及等需要特殊保护的生态敏感区，无风景名胜区、森林公园、地质公园、重要湿地等重要生态敏感区；植被类型主要为灌木、杂草，植被覆盖率较高；由于人类活动的影响较大，该区动物种类及数量较少，并未发现珍稀动物、植物，区域内也没有发现大型野生动物，仅有如蛇类、鸟类，鼠类等小型动物出没</w:t>
            </w:r>
            <w:r>
              <w:rPr>
                <w:rFonts w:hint="eastAsia" w:ascii="Times New Roman" w:hAnsi="Times New Roman" w:cs="Times New Roman"/>
                <w:color w:val="000000"/>
                <w:kern w:val="2"/>
                <w:sz w:val="24"/>
                <w:szCs w:val="22"/>
                <w:u w:val="singl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kern w:val="0"/>
                <w:sz w:val="24"/>
                <w:szCs w:val="24"/>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bidi w:val="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环境保护目标</w:t>
            </w:r>
          </w:p>
        </w:tc>
        <w:tc>
          <w:tcPr>
            <w:tcW w:w="8566" w:type="dxa"/>
            <w:vAlign w:val="center"/>
          </w:tcPr>
          <w:p>
            <w:pPr>
              <w:widowControl w:val="0"/>
              <w:adjustRightInd w:val="0"/>
              <w:snapToGrid w:val="0"/>
              <w:spacing w:line="360" w:lineRule="auto"/>
              <w:ind w:left="0" w:leftChars="0" w:right="318" w:firstLine="0" w:firstLineChars="0"/>
              <w:jc w:val="both"/>
              <w:rPr>
                <w:rFonts w:hint="default" w:ascii="Times New Roman" w:hAnsi="Times New Roman" w:eastAsia="宋体" w:cs="Times New Roman"/>
                <w:b/>
                <w:color w:val="auto"/>
                <w:spacing w:val="0"/>
                <w:kern w:val="21"/>
                <w:sz w:val="24"/>
                <w:szCs w:val="21"/>
                <w:u w:val="single"/>
                <w:lang w:val="en-US" w:eastAsia="zh-CN" w:bidi="ar-SA"/>
              </w:rPr>
            </w:pPr>
            <w:bookmarkStart w:id="35" w:name="_Toc411767826"/>
            <w:r>
              <w:rPr>
                <w:rFonts w:hint="default" w:ascii="Times New Roman" w:hAnsi="Times New Roman" w:eastAsia="宋体" w:cs="Times New Roman"/>
                <w:b/>
                <w:color w:val="auto"/>
                <w:spacing w:val="0"/>
                <w:kern w:val="21"/>
                <w:sz w:val="24"/>
                <w:szCs w:val="21"/>
                <w:u w:val="single"/>
                <w:lang w:val="en-US" w:eastAsia="zh-CN" w:bidi="ar-SA"/>
              </w:rPr>
              <w:t>主要环境保护目标（列出名单及保护级别）</w:t>
            </w:r>
            <w:bookmarkEnd w:id="3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sz w:val="21"/>
                <w:szCs w:val="21"/>
                <w:u w:val="single"/>
              </w:rPr>
            </w:pPr>
            <w:r>
              <w:rPr>
                <w:rFonts w:hint="default" w:ascii="Times New Roman" w:hAnsi="Times New Roman" w:eastAsia="宋体" w:cs="Times New Roman"/>
                <w:sz w:val="24"/>
                <w:szCs w:val="24"/>
                <w:u w:val="single"/>
              </w:rPr>
              <w:t>根据现场调查，区域内无自然保护区、饮用水水源保护区、珍稀动植物保护物种、无历史文物古迹等需要特殊保护的环境敏感点。本项目主要环保目标见表3-</w:t>
            </w:r>
            <w:r>
              <w:rPr>
                <w:rFonts w:hint="default" w:ascii="Times New Roman" w:hAnsi="Times New Roman" w:eastAsia="宋体" w:cs="Times New Roman"/>
                <w:sz w:val="24"/>
                <w:szCs w:val="24"/>
                <w:u w:val="single"/>
                <w:lang w:val="en-US" w:eastAsia="zh-CN"/>
              </w:rPr>
              <w:t>5</w:t>
            </w:r>
            <w:r>
              <w:rPr>
                <w:rFonts w:hint="default" w:ascii="Times New Roman" w:hAnsi="Times New Roman" w:eastAsia="宋体" w:cs="Times New Roman"/>
                <w:sz w:val="24"/>
                <w:szCs w:val="24"/>
                <w:u w:val="single"/>
              </w:rPr>
              <w:t>所示，环保目标分布见附图2</w:t>
            </w:r>
            <w:r>
              <w:rPr>
                <w:rFonts w:hint="default" w:ascii="Times New Roman" w:hAnsi="Times New Roman" w:eastAsia="宋体" w:cs="Times New Roman"/>
                <w:sz w:val="24"/>
                <w:szCs w:val="24"/>
                <w:u w:val="single"/>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z w:val="21"/>
                <w:szCs w:val="21"/>
                <w:u w:val="single"/>
              </w:rPr>
            </w:pPr>
            <w:r>
              <w:rPr>
                <w:rFonts w:hint="default" w:ascii="Times New Roman" w:hAnsi="Times New Roman" w:eastAsia="宋体" w:cs="Times New Roman"/>
                <w:b/>
                <w:bCs/>
                <w:sz w:val="21"/>
                <w:szCs w:val="21"/>
                <w:u w:val="single"/>
              </w:rPr>
              <w:t>表</w:t>
            </w:r>
            <w:r>
              <w:rPr>
                <w:rFonts w:hint="default" w:ascii="Times New Roman" w:hAnsi="Times New Roman" w:eastAsia="宋体" w:cs="Times New Roman"/>
                <w:b/>
                <w:bCs/>
                <w:sz w:val="21"/>
                <w:szCs w:val="21"/>
                <w:u w:val="single"/>
                <w:lang w:val="en-US" w:eastAsia="zh-CN"/>
              </w:rPr>
              <w:t>3-</w:t>
            </w:r>
            <w:r>
              <w:rPr>
                <w:rFonts w:hint="eastAsia" w:ascii="Times New Roman" w:hAnsi="Times New Roman" w:cs="Times New Roman"/>
                <w:b/>
                <w:bCs/>
                <w:sz w:val="21"/>
                <w:szCs w:val="21"/>
                <w:u w:val="single"/>
                <w:lang w:val="en-US" w:eastAsia="zh-CN"/>
              </w:rPr>
              <w:t>9</w:t>
            </w:r>
            <w:r>
              <w:rPr>
                <w:rFonts w:hint="default" w:ascii="Times New Roman" w:hAnsi="Times New Roman" w:eastAsia="宋体" w:cs="Times New Roman"/>
                <w:b/>
                <w:bCs/>
                <w:sz w:val="21"/>
                <w:szCs w:val="21"/>
                <w:u w:val="single"/>
              </w:rPr>
              <w:t xml:space="preserve">  主要环境保护目标</w:t>
            </w:r>
          </w:p>
          <w:tbl>
            <w:tblPr>
              <w:tblStyle w:val="20"/>
              <w:tblW w:w="4953"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71"/>
              <w:gridCol w:w="1426"/>
              <w:gridCol w:w="1474"/>
              <w:gridCol w:w="1739"/>
              <w:gridCol w:w="869"/>
              <w:gridCol w:w="208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40" w:hRule="atLeast"/>
                <w:jc w:val="center"/>
              </w:trPr>
              <w:tc>
                <w:tcPr>
                  <w:tcW w:w="405"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eastAsia="zh-CN"/>
                    </w:rPr>
                  </w:pPr>
                  <w:r>
                    <w:rPr>
                      <w:rFonts w:hint="default" w:ascii="Times New Roman" w:hAnsi="Times New Roman" w:eastAsia="宋体" w:cs="Times New Roman"/>
                      <w:color w:val="000000"/>
                      <w:sz w:val="21"/>
                      <w:szCs w:val="21"/>
                      <w:u w:val="single"/>
                      <w:lang w:eastAsia="zh-CN"/>
                    </w:rPr>
                    <w:t>环境要素</w:t>
                  </w:r>
                </w:p>
              </w:tc>
              <w:tc>
                <w:tcPr>
                  <w:tcW w:w="862"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eastAsia="zh-CN"/>
                    </w:rPr>
                  </w:pPr>
                  <w:r>
                    <w:rPr>
                      <w:rFonts w:hint="default" w:ascii="Times New Roman" w:hAnsi="Times New Roman" w:eastAsia="宋体" w:cs="Times New Roman"/>
                      <w:color w:val="000000"/>
                      <w:sz w:val="21"/>
                      <w:szCs w:val="21"/>
                      <w:u w:val="single"/>
                      <w:lang w:eastAsia="zh-CN"/>
                    </w:rPr>
                    <w:t>敏感点名称</w:t>
                  </w:r>
                </w:p>
              </w:tc>
              <w:tc>
                <w:tcPr>
                  <w:tcW w:w="891"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eastAsia="zh-CN"/>
                    </w:rPr>
                  </w:pPr>
                  <w:r>
                    <w:rPr>
                      <w:rFonts w:hint="default" w:ascii="Times New Roman" w:hAnsi="Times New Roman" w:eastAsia="宋体" w:cs="Times New Roman"/>
                      <w:color w:val="000000"/>
                      <w:sz w:val="21"/>
                      <w:szCs w:val="21"/>
                      <w:u w:val="single"/>
                      <w:lang w:eastAsia="zh-CN"/>
                    </w:rPr>
                    <w:t>相对项目的最近距离</w:t>
                  </w:r>
                </w:p>
              </w:tc>
              <w:tc>
                <w:tcPr>
                  <w:tcW w:w="1051"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eastAsia="zh-CN"/>
                    </w:rPr>
                  </w:pPr>
                  <w:r>
                    <w:rPr>
                      <w:rFonts w:hint="default" w:ascii="Times New Roman" w:hAnsi="Times New Roman" w:eastAsia="宋体" w:cs="Times New Roman"/>
                      <w:color w:val="000000"/>
                      <w:sz w:val="21"/>
                      <w:szCs w:val="21"/>
                      <w:u w:val="single"/>
                      <w:lang w:eastAsia="zh-CN"/>
                    </w:rPr>
                    <w:t>坐标</w:t>
                  </w:r>
                </w:p>
              </w:tc>
              <w:tc>
                <w:tcPr>
                  <w:tcW w:w="525"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eastAsia="zh-CN"/>
                    </w:rPr>
                  </w:pPr>
                  <w:r>
                    <w:rPr>
                      <w:rFonts w:hint="default" w:ascii="Times New Roman" w:hAnsi="Times New Roman" w:eastAsia="宋体" w:cs="Times New Roman"/>
                      <w:color w:val="000000"/>
                      <w:sz w:val="21"/>
                      <w:szCs w:val="21"/>
                      <w:u w:val="single"/>
                      <w:lang w:eastAsia="zh-CN"/>
                    </w:rPr>
                    <w:t>功能及规模</w:t>
                  </w:r>
                </w:p>
              </w:tc>
              <w:tc>
                <w:tcPr>
                  <w:tcW w:w="1262"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eastAsia="zh-CN"/>
                    </w:rPr>
                  </w:pPr>
                  <w:r>
                    <w:rPr>
                      <w:rFonts w:hint="default" w:ascii="Times New Roman" w:hAnsi="Times New Roman" w:eastAsia="宋体" w:cs="Times New Roman"/>
                      <w:color w:val="000000"/>
                      <w:sz w:val="21"/>
                      <w:szCs w:val="21"/>
                      <w:u w:val="single"/>
                      <w:lang w:eastAsia="zh-CN"/>
                    </w:rPr>
                    <w:t>环境功</w:t>
                  </w:r>
                  <w:r>
                    <w:rPr>
                      <w:rFonts w:hint="default" w:ascii="Times New Roman" w:hAnsi="Times New Roman" w:eastAsia="宋体" w:cs="Times New Roman"/>
                      <w:color w:val="000000"/>
                      <w:sz w:val="21"/>
                      <w:szCs w:val="21"/>
                      <w:u w:val="single"/>
                      <w:lang w:eastAsia="zh-CN"/>
                    </w:rPr>
                    <w:cr/>
                  </w:r>
                  <w:r>
                    <w:rPr>
                      <w:rFonts w:hint="default" w:ascii="Times New Roman" w:hAnsi="Times New Roman" w:eastAsia="宋体" w:cs="Times New Roman"/>
                      <w:color w:val="000000"/>
                      <w:sz w:val="21"/>
                      <w:szCs w:val="21"/>
                      <w:u w:val="single"/>
                      <w:lang w:eastAsia="zh-CN"/>
                    </w:rPr>
                    <w:t>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05" w:type="pct"/>
                  <w:vMerge w:val="restar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eastAsia="zh-CN"/>
                    </w:rPr>
                  </w:pPr>
                  <w:r>
                    <w:rPr>
                      <w:rFonts w:hint="default" w:ascii="Times New Roman" w:hAnsi="Times New Roman" w:eastAsia="宋体" w:cs="Times New Roman"/>
                      <w:color w:val="000000"/>
                      <w:sz w:val="21"/>
                      <w:szCs w:val="21"/>
                      <w:u w:val="single"/>
                      <w:lang w:eastAsia="zh-CN"/>
                    </w:rPr>
                    <w:t>环境空气</w:t>
                  </w:r>
                </w:p>
              </w:tc>
              <w:tc>
                <w:tcPr>
                  <w:tcW w:w="862"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val="en-US" w:eastAsia="zh-CN"/>
                    </w:rPr>
                    <w:t>项目</w:t>
                  </w:r>
                  <w:r>
                    <w:rPr>
                      <w:rFonts w:hint="eastAsia" w:ascii="Times New Roman" w:hAnsi="Times New Roman" w:cs="Times New Roman"/>
                      <w:color w:val="000000"/>
                      <w:sz w:val="21"/>
                      <w:szCs w:val="21"/>
                      <w:u w:val="single"/>
                      <w:lang w:val="en-US" w:eastAsia="zh-CN"/>
                    </w:rPr>
                    <w:t>东北</w:t>
                  </w:r>
                  <w:r>
                    <w:rPr>
                      <w:rFonts w:hint="default" w:ascii="Times New Roman" w:hAnsi="Times New Roman" w:eastAsia="宋体" w:cs="Times New Roman"/>
                      <w:color w:val="000000"/>
                      <w:sz w:val="21"/>
                      <w:szCs w:val="21"/>
                      <w:u w:val="single"/>
                      <w:lang w:val="en-US" w:eastAsia="zh-CN"/>
                    </w:rPr>
                    <w:t>侧</w:t>
                  </w:r>
                  <w:r>
                    <w:rPr>
                      <w:rFonts w:hint="eastAsia" w:ascii="Times New Roman" w:hAnsi="Times New Roman" w:cs="Times New Roman"/>
                      <w:color w:val="000000"/>
                      <w:sz w:val="21"/>
                      <w:szCs w:val="21"/>
                      <w:u w:val="single"/>
                      <w:lang w:val="en-US" w:eastAsia="zh-CN"/>
                    </w:rPr>
                    <w:t>杨家村</w:t>
                  </w:r>
                  <w:r>
                    <w:rPr>
                      <w:rFonts w:hint="default" w:ascii="Times New Roman" w:hAnsi="Times New Roman" w:eastAsia="宋体" w:cs="Times New Roman"/>
                      <w:color w:val="000000"/>
                      <w:sz w:val="21"/>
                      <w:szCs w:val="21"/>
                      <w:u w:val="single"/>
                      <w:lang w:val="en-US" w:eastAsia="zh-CN"/>
                    </w:rPr>
                    <w:t>散户居民</w:t>
                  </w:r>
                </w:p>
              </w:tc>
              <w:tc>
                <w:tcPr>
                  <w:tcW w:w="891"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eastAsia="zh-CN"/>
                    </w:rPr>
                  </w:pPr>
                  <w:r>
                    <w:rPr>
                      <w:rFonts w:hint="eastAsia" w:ascii="Times New Roman" w:hAnsi="Times New Roman" w:cs="Times New Roman"/>
                      <w:color w:val="000000"/>
                      <w:sz w:val="21"/>
                      <w:szCs w:val="21"/>
                      <w:u w:val="single"/>
                      <w:lang w:val="en-US" w:eastAsia="zh-CN"/>
                    </w:rPr>
                    <w:t>E</w:t>
                  </w:r>
                  <w:r>
                    <w:rPr>
                      <w:rFonts w:hint="eastAsia" w:ascii="Times New Roman" w:hAnsi="Times New Roman" w:eastAsia="宋体" w:cs="Times New Roman"/>
                      <w:color w:val="000000"/>
                      <w:sz w:val="21"/>
                      <w:szCs w:val="21"/>
                      <w:u w:val="single"/>
                      <w:lang w:val="en-US" w:eastAsia="zh-CN"/>
                    </w:rPr>
                    <w:t>N103</w:t>
                  </w:r>
                  <w:r>
                    <w:rPr>
                      <w:rFonts w:hint="default" w:ascii="Times New Roman" w:hAnsi="Times New Roman" w:eastAsia="宋体" w:cs="Times New Roman"/>
                      <w:color w:val="000000"/>
                      <w:sz w:val="21"/>
                      <w:szCs w:val="21"/>
                      <w:u w:val="single"/>
                      <w:lang w:val="en-US" w:eastAsia="zh-CN"/>
                    </w:rPr>
                    <w:t>m-500m</w:t>
                  </w:r>
                </w:p>
              </w:tc>
              <w:tc>
                <w:tcPr>
                  <w:tcW w:w="1051"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eastAsia="zh-CN"/>
                    </w:rPr>
                    <w:t>经度：112°13′33.42060″</w:t>
                  </w:r>
                </w:p>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eastAsia="zh-CN"/>
                    </w:rPr>
                    <w:t>纬度：25°53′32.52983″</w:t>
                  </w:r>
                </w:p>
              </w:tc>
              <w:tc>
                <w:tcPr>
                  <w:tcW w:w="525"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eastAsia="zh-CN"/>
                    </w:rPr>
                  </w:pPr>
                  <w:r>
                    <w:rPr>
                      <w:rFonts w:hint="default" w:ascii="Times New Roman" w:hAnsi="Times New Roman" w:eastAsia="宋体" w:cs="Times New Roman"/>
                      <w:color w:val="000000"/>
                      <w:sz w:val="21"/>
                      <w:szCs w:val="21"/>
                      <w:u w:val="single"/>
                      <w:lang w:eastAsia="zh-CN"/>
                    </w:rPr>
                    <w:t>约</w:t>
                  </w:r>
                  <w:r>
                    <w:rPr>
                      <w:rFonts w:hint="eastAsia" w:ascii="Times New Roman" w:hAnsi="Times New Roman" w:cs="Times New Roman"/>
                      <w:color w:val="000000"/>
                      <w:sz w:val="21"/>
                      <w:szCs w:val="21"/>
                      <w:u w:val="single"/>
                      <w:lang w:val="en-US" w:eastAsia="zh-CN"/>
                    </w:rPr>
                    <w:t>25</w:t>
                  </w:r>
                  <w:r>
                    <w:rPr>
                      <w:rFonts w:hint="default" w:ascii="Times New Roman" w:hAnsi="Times New Roman" w:eastAsia="宋体" w:cs="Times New Roman"/>
                      <w:color w:val="000000"/>
                      <w:sz w:val="21"/>
                      <w:szCs w:val="21"/>
                      <w:u w:val="single"/>
                      <w:lang w:eastAsia="zh-CN"/>
                    </w:rPr>
                    <w:t>户，</w:t>
                  </w:r>
                  <w:r>
                    <w:rPr>
                      <w:rFonts w:hint="eastAsia" w:ascii="Times New Roman" w:hAnsi="Times New Roman" w:cs="Times New Roman"/>
                      <w:color w:val="000000"/>
                      <w:sz w:val="21"/>
                      <w:szCs w:val="21"/>
                      <w:u w:val="single"/>
                      <w:lang w:val="en-US" w:eastAsia="zh-CN"/>
                    </w:rPr>
                    <w:t>1</w:t>
                  </w:r>
                  <w:r>
                    <w:rPr>
                      <w:rFonts w:hint="default" w:ascii="Times New Roman" w:hAnsi="Times New Roman" w:eastAsia="宋体" w:cs="Times New Roman"/>
                      <w:color w:val="000000"/>
                      <w:sz w:val="21"/>
                      <w:szCs w:val="21"/>
                      <w:u w:val="single"/>
                      <w:lang w:val="en-US" w:eastAsia="zh-CN"/>
                    </w:rPr>
                    <w:t>00</w:t>
                  </w:r>
                  <w:r>
                    <w:rPr>
                      <w:rFonts w:hint="default" w:ascii="Times New Roman" w:hAnsi="Times New Roman" w:eastAsia="宋体" w:cs="Times New Roman"/>
                      <w:color w:val="000000"/>
                      <w:sz w:val="21"/>
                      <w:szCs w:val="21"/>
                      <w:u w:val="single"/>
                      <w:lang w:eastAsia="zh-CN"/>
                    </w:rPr>
                    <w:t>人</w:t>
                  </w:r>
                </w:p>
              </w:tc>
              <w:tc>
                <w:tcPr>
                  <w:tcW w:w="1262" w:type="pct"/>
                  <w:vMerge w:val="restar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eastAsia="zh-CN"/>
                    </w:rPr>
                  </w:pPr>
                  <w:r>
                    <w:rPr>
                      <w:rFonts w:hint="default" w:ascii="Times New Roman" w:hAnsi="Times New Roman" w:eastAsia="宋体" w:cs="Times New Roman"/>
                      <w:color w:val="000000"/>
                      <w:sz w:val="21"/>
                      <w:szCs w:val="21"/>
                      <w:u w:val="single"/>
                      <w:lang w:eastAsia="zh-CN"/>
                    </w:rPr>
                    <w:t>环境空气质量标准》（GB3095-2012）二级标准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05" w:type="pct"/>
                  <w:vMerge w:val="continue"/>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eastAsia="zh-CN"/>
                    </w:rPr>
                  </w:pPr>
                </w:p>
              </w:tc>
              <w:tc>
                <w:tcPr>
                  <w:tcW w:w="862"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val="en-US" w:eastAsia="zh-CN"/>
                    </w:rPr>
                    <w:t>项目</w:t>
                  </w:r>
                  <w:r>
                    <w:rPr>
                      <w:rFonts w:hint="eastAsia" w:ascii="Times New Roman" w:hAnsi="Times New Roman" w:cs="Times New Roman"/>
                      <w:color w:val="000000"/>
                      <w:sz w:val="21"/>
                      <w:szCs w:val="21"/>
                      <w:u w:val="single"/>
                      <w:lang w:val="en-US" w:eastAsia="zh-CN"/>
                    </w:rPr>
                    <w:t>东南</w:t>
                  </w:r>
                  <w:r>
                    <w:rPr>
                      <w:rFonts w:hint="default" w:ascii="Times New Roman" w:hAnsi="Times New Roman" w:eastAsia="宋体" w:cs="Times New Roman"/>
                      <w:color w:val="000000"/>
                      <w:sz w:val="21"/>
                      <w:szCs w:val="21"/>
                      <w:u w:val="single"/>
                      <w:lang w:val="en-US" w:eastAsia="zh-CN"/>
                    </w:rPr>
                    <w:t>侧</w:t>
                  </w:r>
                  <w:r>
                    <w:rPr>
                      <w:rFonts w:hint="eastAsia" w:ascii="Times New Roman" w:hAnsi="Times New Roman" w:cs="Times New Roman"/>
                      <w:color w:val="000000"/>
                      <w:sz w:val="21"/>
                      <w:szCs w:val="21"/>
                      <w:u w:val="single"/>
                      <w:lang w:val="en-US" w:eastAsia="zh-CN"/>
                    </w:rPr>
                    <w:t>虎形岭</w:t>
                  </w:r>
                  <w:r>
                    <w:rPr>
                      <w:rFonts w:hint="default" w:ascii="Times New Roman" w:hAnsi="Times New Roman" w:eastAsia="宋体" w:cs="Times New Roman"/>
                      <w:color w:val="000000"/>
                      <w:sz w:val="21"/>
                      <w:szCs w:val="21"/>
                      <w:u w:val="single"/>
                      <w:lang w:val="en-US" w:eastAsia="zh-CN"/>
                    </w:rPr>
                    <w:t>散户居民</w:t>
                  </w:r>
                </w:p>
              </w:tc>
              <w:tc>
                <w:tcPr>
                  <w:tcW w:w="891"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val="en-US" w:eastAsia="zh-CN"/>
                    </w:rPr>
                    <w:t>ES</w:t>
                  </w:r>
                  <w:r>
                    <w:rPr>
                      <w:rFonts w:hint="eastAsia" w:ascii="Times New Roman" w:hAnsi="Times New Roman" w:cs="Times New Roman"/>
                      <w:color w:val="000000"/>
                      <w:sz w:val="21"/>
                      <w:szCs w:val="21"/>
                      <w:u w:val="single"/>
                      <w:lang w:val="en-US" w:eastAsia="zh-CN"/>
                    </w:rPr>
                    <w:t>124</w:t>
                  </w:r>
                  <w:r>
                    <w:rPr>
                      <w:rFonts w:hint="default" w:ascii="Times New Roman" w:hAnsi="Times New Roman" w:eastAsia="宋体" w:cs="Times New Roman"/>
                      <w:color w:val="000000"/>
                      <w:sz w:val="21"/>
                      <w:szCs w:val="21"/>
                      <w:u w:val="single"/>
                      <w:lang w:val="en-US" w:eastAsia="zh-CN"/>
                    </w:rPr>
                    <w:t>m-500m</w:t>
                  </w:r>
                </w:p>
              </w:tc>
              <w:tc>
                <w:tcPr>
                  <w:tcW w:w="1051"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val="en-US" w:eastAsia="zh-CN"/>
                    </w:rPr>
                    <w:t>经度：112°13′45.23949″</w:t>
                  </w:r>
                </w:p>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val="en-US" w:eastAsia="zh-CN"/>
                    </w:rPr>
                    <w:t>纬度：25°53′27.31561″</w:t>
                  </w:r>
                </w:p>
              </w:tc>
              <w:tc>
                <w:tcPr>
                  <w:tcW w:w="525"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eastAsia="zh-CN"/>
                    </w:rPr>
                  </w:pPr>
                  <w:r>
                    <w:rPr>
                      <w:rFonts w:hint="default" w:ascii="Times New Roman" w:hAnsi="Times New Roman" w:eastAsia="宋体" w:cs="Times New Roman"/>
                      <w:color w:val="000000"/>
                      <w:sz w:val="21"/>
                      <w:szCs w:val="21"/>
                      <w:u w:val="single"/>
                      <w:lang w:eastAsia="zh-CN"/>
                    </w:rPr>
                    <w:t>约</w:t>
                  </w:r>
                  <w:r>
                    <w:rPr>
                      <w:rFonts w:hint="default" w:ascii="Times New Roman" w:hAnsi="Times New Roman" w:eastAsia="宋体" w:cs="Times New Roman"/>
                      <w:color w:val="000000"/>
                      <w:sz w:val="21"/>
                      <w:szCs w:val="21"/>
                      <w:u w:val="single"/>
                      <w:lang w:val="en-US" w:eastAsia="zh-CN"/>
                    </w:rPr>
                    <w:t>45</w:t>
                  </w:r>
                  <w:r>
                    <w:rPr>
                      <w:rFonts w:hint="default" w:ascii="Times New Roman" w:hAnsi="Times New Roman" w:eastAsia="宋体" w:cs="Times New Roman"/>
                      <w:color w:val="000000"/>
                      <w:sz w:val="21"/>
                      <w:szCs w:val="21"/>
                      <w:u w:val="single"/>
                      <w:lang w:eastAsia="zh-CN"/>
                    </w:rPr>
                    <w:t>户，</w:t>
                  </w:r>
                  <w:r>
                    <w:rPr>
                      <w:rFonts w:hint="default" w:ascii="Times New Roman" w:hAnsi="Times New Roman" w:eastAsia="宋体" w:cs="Times New Roman"/>
                      <w:color w:val="000000"/>
                      <w:sz w:val="21"/>
                      <w:szCs w:val="21"/>
                      <w:u w:val="single"/>
                      <w:lang w:val="en-US" w:eastAsia="zh-CN"/>
                    </w:rPr>
                    <w:t>180</w:t>
                  </w:r>
                  <w:r>
                    <w:rPr>
                      <w:rFonts w:hint="default" w:ascii="Times New Roman" w:hAnsi="Times New Roman" w:eastAsia="宋体" w:cs="Times New Roman"/>
                      <w:color w:val="000000"/>
                      <w:sz w:val="21"/>
                      <w:szCs w:val="21"/>
                      <w:u w:val="single"/>
                      <w:lang w:eastAsia="zh-CN"/>
                    </w:rPr>
                    <w:t>人</w:t>
                  </w:r>
                </w:p>
              </w:tc>
              <w:tc>
                <w:tcPr>
                  <w:tcW w:w="1262" w:type="pct"/>
                  <w:vMerge w:val="continue"/>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05" w:type="pct"/>
                  <w:vMerge w:val="continue"/>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eastAsia="zh-CN"/>
                    </w:rPr>
                  </w:pPr>
                </w:p>
              </w:tc>
              <w:tc>
                <w:tcPr>
                  <w:tcW w:w="862"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val="en-US" w:eastAsia="zh-CN"/>
                    </w:rPr>
                    <w:t>项目</w:t>
                  </w:r>
                  <w:r>
                    <w:rPr>
                      <w:rFonts w:hint="eastAsia" w:ascii="Times New Roman" w:hAnsi="Times New Roman" w:cs="Times New Roman"/>
                      <w:color w:val="000000"/>
                      <w:sz w:val="21"/>
                      <w:szCs w:val="21"/>
                      <w:u w:val="single"/>
                      <w:lang w:val="en-US" w:eastAsia="zh-CN"/>
                    </w:rPr>
                    <w:t>西南</w:t>
                  </w:r>
                  <w:r>
                    <w:rPr>
                      <w:rFonts w:hint="default" w:ascii="Times New Roman" w:hAnsi="Times New Roman" w:eastAsia="宋体" w:cs="Times New Roman"/>
                      <w:color w:val="000000"/>
                      <w:sz w:val="21"/>
                      <w:szCs w:val="21"/>
                      <w:u w:val="single"/>
                      <w:lang w:val="en-US" w:eastAsia="zh-CN"/>
                    </w:rPr>
                    <w:t>侧</w:t>
                  </w:r>
                  <w:r>
                    <w:rPr>
                      <w:rFonts w:hint="eastAsia" w:ascii="Times New Roman" w:hAnsi="Times New Roman" w:cs="Times New Roman"/>
                      <w:color w:val="000000"/>
                      <w:sz w:val="21"/>
                      <w:szCs w:val="21"/>
                      <w:u w:val="single"/>
                      <w:lang w:val="en-US" w:eastAsia="zh-CN"/>
                    </w:rPr>
                    <w:t>龙家村</w:t>
                  </w:r>
                  <w:r>
                    <w:rPr>
                      <w:rFonts w:hint="default" w:ascii="Times New Roman" w:hAnsi="Times New Roman" w:eastAsia="宋体" w:cs="Times New Roman"/>
                      <w:color w:val="000000"/>
                      <w:sz w:val="21"/>
                      <w:szCs w:val="21"/>
                      <w:u w:val="single"/>
                      <w:lang w:val="en-US" w:eastAsia="zh-CN"/>
                    </w:rPr>
                    <w:t>散户居民</w:t>
                  </w:r>
                </w:p>
              </w:tc>
              <w:tc>
                <w:tcPr>
                  <w:tcW w:w="891"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kern w:val="2"/>
                      <w:sz w:val="21"/>
                      <w:szCs w:val="21"/>
                      <w:u w:val="single"/>
                      <w:lang w:val="en-US" w:eastAsia="zh-CN" w:bidi="ar-SA"/>
                    </w:rPr>
                  </w:pPr>
                  <w:r>
                    <w:rPr>
                      <w:rFonts w:hint="eastAsia" w:ascii="Times New Roman" w:hAnsi="Times New Roman" w:cs="Times New Roman"/>
                      <w:color w:val="000000"/>
                      <w:sz w:val="21"/>
                      <w:szCs w:val="21"/>
                      <w:u w:val="single"/>
                      <w:lang w:val="en-US" w:eastAsia="zh-CN"/>
                    </w:rPr>
                    <w:t>W</w:t>
                  </w:r>
                  <w:r>
                    <w:rPr>
                      <w:rFonts w:hint="default" w:ascii="Times New Roman" w:hAnsi="Times New Roman" w:eastAsia="宋体" w:cs="Times New Roman"/>
                      <w:color w:val="000000"/>
                      <w:sz w:val="21"/>
                      <w:szCs w:val="21"/>
                      <w:u w:val="single"/>
                      <w:lang w:val="en-US" w:eastAsia="zh-CN"/>
                    </w:rPr>
                    <w:t>S</w:t>
                  </w:r>
                  <w:r>
                    <w:rPr>
                      <w:rFonts w:hint="eastAsia" w:ascii="Times New Roman" w:hAnsi="Times New Roman" w:cs="Times New Roman"/>
                      <w:color w:val="000000"/>
                      <w:sz w:val="21"/>
                      <w:szCs w:val="21"/>
                      <w:u w:val="single"/>
                      <w:lang w:val="en-US" w:eastAsia="zh-CN"/>
                    </w:rPr>
                    <w:t>177</w:t>
                  </w:r>
                  <w:r>
                    <w:rPr>
                      <w:rFonts w:hint="default" w:ascii="Times New Roman" w:hAnsi="Times New Roman" w:eastAsia="宋体" w:cs="Times New Roman"/>
                      <w:color w:val="000000"/>
                      <w:sz w:val="21"/>
                      <w:szCs w:val="21"/>
                      <w:u w:val="single"/>
                      <w:lang w:val="en-US" w:eastAsia="zh-CN"/>
                    </w:rPr>
                    <w:t>m-500m</w:t>
                  </w:r>
                </w:p>
              </w:tc>
              <w:tc>
                <w:tcPr>
                  <w:tcW w:w="1051"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val="en-US" w:eastAsia="zh-CN"/>
                    </w:rPr>
                    <w:t>经度：112°13′32.80262″</w:t>
                  </w:r>
                </w:p>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kern w:val="2"/>
                      <w:sz w:val="21"/>
                      <w:szCs w:val="21"/>
                      <w:u w:val="single"/>
                      <w:lang w:val="en-US" w:eastAsia="zh-CN" w:bidi="ar-SA"/>
                    </w:rPr>
                  </w:pPr>
                  <w:r>
                    <w:rPr>
                      <w:rFonts w:hint="default" w:ascii="Times New Roman" w:hAnsi="Times New Roman" w:eastAsia="宋体" w:cs="Times New Roman"/>
                      <w:color w:val="000000"/>
                      <w:sz w:val="21"/>
                      <w:szCs w:val="21"/>
                      <w:u w:val="single"/>
                      <w:lang w:val="en-US" w:eastAsia="zh-CN"/>
                    </w:rPr>
                    <w:t>纬度：25°53′18.77976″</w:t>
                  </w:r>
                </w:p>
              </w:tc>
              <w:tc>
                <w:tcPr>
                  <w:tcW w:w="525"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kern w:val="2"/>
                      <w:sz w:val="21"/>
                      <w:szCs w:val="21"/>
                      <w:u w:val="single"/>
                      <w:lang w:val="en-US" w:eastAsia="zh-CN" w:bidi="ar-SA"/>
                    </w:rPr>
                  </w:pPr>
                  <w:r>
                    <w:rPr>
                      <w:rFonts w:hint="default" w:ascii="Times New Roman" w:hAnsi="Times New Roman" w:eastAsia="宋体" w:cs="Times New Roman"/>
                      <w:color w:val="000000"/>
                      <w:sz w:val="21"/>
                      <w:szCs w:val="21"/>
                      <w:u w:val="single"/>
                      <w:lang w:eastAsia="zh-CN"/>
                    </w:rPr>
                    <w:t>约</w:t>
                  </w:r>
                  <w:r>
                    <w:rPr>
                      <w:rFonts w:hint="eastAsia" w:ascii="Times New Roman" w:hAnsi="Times New Roman" w:cs="Times New Roman"/>
                      <w:color w:val="000000"/>
                      <w:sz w:val="21"/>
                      <w:szCs w:val="21"/>
                      <w:u w:val="single"/>
                      <w:lang w:val="en-US" w:eastAsia="zh-CN"/>
                    </w:rPr>
                    <w:t>30</w:t>
                  </w:r>
                  <w:r>
                    <w:rPr>
                      <w:rFonts w:hint="default" w:ascii="Times New Roman" w:hAnsi="Times New Roman" w:eastAsia="宋体" w:cs="Times New Roman"/>
                      <w:color w:val="000000"/>
                      <w:sz w:val="21"/>
                      <w:szCs w:val="21"/>
                      <w:u w:val="single"/>
                      <w:lang w:eastAsia="zh-CN"/>
                    </w:rPr>
                    <w:t>户，</w:t>
                  </w:r>
                  <w:r>
                    <w:rPr>
                      <w:rFonts w:hint="eastAsia" w:ascii="Times New Roman" w:hAnsi="Times New Roman" w:cs="Times New Roman"/>
                      <w:color w:val="000000"/>
                      <w:sz w:val="21"/>
                      <w:szCs w:val="21"/>
                      <w:u w:val="single"/>
                      <w:lang w:val="en-US" w:eastAsia="zh-CN"/>
                    </w:rPr>
                    <w:t>120</w:t>
                  </w:r>
                  <w:r>
                    <w:rPr>
                      <w:rFonts w:hint="default" w:ascii="Times New Roman" w:hAnsi="Times New Roman" w:eastAsia="宋体" w:cs="Times New Roman"/>
                      <w:color w:val="000000"/>
                      <w:sz w:val="21"/>
                      <w:szCs w:val="21"/>
                      <w:u w:val="single"/>
                      <w:lang w:val="en-US" w:eastAsia="zh-CN"/>
                    </w:rPr>
                    <w:t>0</w:t>
                  </w:r>
                  <w:r>
                    <w:rPr>
                      <w:rFonts w:hint="default" w:ascii="Times New Roman" w:hAnsi="Times New Roman" w:eastAsia="宋体" w:cs="Times New Roman"/>
                      <w:color w:val="000000"/>
                      <w:sz w:val="21"/>
                      <w:szCs w:val="21"/>
                      <w:u w:val="single"/>
                      <w:lang w:eastAsia="zh-CN"/>
                    </w:rPr>
                    <w:t>人</w:t>
                  </w:r>
                </w:p>
              </w:tc>
              <w:tc>
                <w:tcPr>
                  <w:tcW w:w="1262" w:type="pct"/>
                  <w:vMerge w:val="continue"/>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405"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val="en-US" w:eastAsia="zh-CN"/>
                    </w:rPr>
                    <w:t>地下水</w:t>
                  </w:r>
                </w:p>
              </w:tc>
              <w:tc>
                <w:tcPr>
                  <w:tcW w:w="862"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val="en-US" w:eastAsia="zh-CN"/>
                    </w:rPr>
                    <w:t>周边地下水</w:t>
                  </w:r>
                </w:p>
              </w:tc>
              <w:tc>
                <w:tcPr>
                  <w:tcW w:w="891"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val="en-US" w:eastAsia="zh-CN"/>
                    </w:rPr>
                    <w:t>项目</w:t>
                  </w:r>
                  <w:r>
                    <w:rPr>
                      <w:rFonts w:hint="default" w:ascii="Times New Roman" w:hAnsi="Times New Roman" w:eastAsia="宋体" w:cs="Times New Roman"/>
                      <w:color w:val="000000"/>
                      <w:sz w:val="21"/>
                      <w:szCs w:val="21"/>
                      <w:u w:val="single"/>
                      <w:lang w:val="zh-CN" w:eastAsia="zh-CN"/>
                    </w:rPr>
                    <w:t>周围</w:t>
                  </w:r>
                </w:p>
              </w:tc>
              <w:tc>
                <w:tcPr>
                  <w:tcW w:w="1051"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val="en-US" w:eastAsia="zh-CN"/>
                    </w:rPr>
                    <w:t>/</w:t>
                  </w:r>
                </w:p>
              </w:tc>
              <w:tc>
                <w:tcPr>
                  <w:tcW w:w="525"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eastAsia="zh-CN"/>
                    </w:rPr>
                  </w:pPr>
                  <w:r>
                    <w:rPr>
                      <w:rFonts w:hint="default" w:ascii="Times New Roman" w:hAnsi="Times New Roman" w:eastAsia="宋体" w:cs="Times New Roman"/>
                      <w:color w:val="000000"/>
                      <w:sz w:val="21"/>
                      <w:szCs w:val="21"/>
                      <w:u w:val="single"/>
                      <w:lang w:val="en-US" w:eastAsia="zh-CN"/>
                    </w:rPr>
                    <w:t>/</w:t>
                  </w:r>
                </w:p>
              </w:tc>
              <w:tc>
                <w:tcPr>
                  <w:tcW w:w="1262" w:type="pct"/>
                  <w:tcBorders>
                    <w:tl2br w:val="nil"/>
                    <w:tr2bl w:val="nil"/>
                  </w:tcBorders>
                  <w:noWrap w:val="0"/>
                  <w:vAlign w:val="center"/>
                </w:tcPr>
                <w:p>
                  <w:pPr>
                    <w:adjustRightInd w:val="0"/>
                    <w:snapToGrid w:val="0"/>
                    <w:spacing w:line="360" w:lineRule="atLeast"/>
                    <w:ind w:firstLine="0" w:firstLineChars="0"/>
                    <w:jc w:val="center"/>
                    <w:textAlignment w:val="baseline"/>
                    <w:rPr>
                      <w:rFonts w:hint="default" w:ascii="Times New Roman" w:hAnsi="Times New Roman" w:eastAsia="宋体" w:cs="Times New Roman"/>
                      <w:color w:val="000000"/>
                      <w:sz w:val="21"/>
                      <w:szCs w:val="21"/>
                      <w:u w:val="single"/>
                      <w:lang w:eastAsia="zh-CN"/>
                    </w:rPr>
                  </w:pPr>
                  <w:r>
                    <w:rPr>
                      <w:rFonts w:hint="default" w:ascii="Times New Roman" w:hAnsi="Times New Roman" w:eastAsia="宋体" w:cs="Times New Roman"/>
                      <w:color w:val="000000"/>
                      <w:sz w:val="21"/>
                      <w:szCs w:val="21"/>
                      <w:u w:val="single"/>
                      <w:lang w:val="zh-CN" w:eastAsia="zh-CN"/>
                    </w:rPr>
                    <w:t>《地下水质量标准》(GB/T 14848-2017)中Ⅲ类标准</w:t>
                  </w:r>
                </w:p>
              </w:tc>
            </w:tr>
          </w:tbl>
          <w:p>
            <w:pPr>
              <w:pStyle w:val="15"/>
              <w:ind w:left="0" w:leftChars="0" w:firstLine="0" w:firstLineChars="0"/>
              <w:jc w:val="both"/>
              <w:rPr>
                <w:rFonts w:hint="eastAsia" w:ascii="Times New Roman" w:hAnsi="Times New Roman" w:cs="Times New Roman"/>
                <w:sz w:val="24"/>
                <w:szCs w:val="24"/>
                <w:u w:val="single"/>
                <w:lang w:val="en-US" w:eastAsia="zh-CN"/>
              </w:rPr>
            </w:pPr>
          </w:p>
          <w:p>
            <w:pPr>
              <w:pStyle w:val="15"/>
              <w:ind w:left="0" w:leftChars="0" w:firstLine="0" w:firstLineChars="0"/>
              <w:jc w:val="both"/>
              <w:rPr>
                <w:rFonts w:hint="eastAsia" w:ascii="Times New Roman" w:hAnsi="Times New Roman" w:cs="Times New Roman"/>
                <w:sz w:val="24"/>
                <w:szCs w:val="24"/>
                <w:lang w:val="en-US" w:eastAsia="zh-CN"/>
              </w:rPr>
            </w:pPr>
          </w:p>
          <w:p>
            <w:pPr>
              <w:pStyle w:val="15"/>
              <w:ind w:left="0" w:leftChars="0" w:firstLine="0" w:firstLineChars="0"/>
              <w:jc w:val="both"/>
              <w:rPr>
                <w:rFonts w:hint="eastAsia" w:ascii="Times New Roman" w:hAnsi="Times New Roman" w:cs="Times New Roman"/>
                <w:sz w:val="24"/>
                <w:szCs w:val="24"/>
                <w:lang w:val="en-US" w:eastAsia="zh-CN"/>
              </w:rPr>
            </w:pPr>
          </w:p>
          <w:p>
            <w:pPr>
              <w:pStyle w:val="15"/>
              <w:ind w:left="0" w:leftChars="0" w:firstLine="0" w:firstLineChars="0"/>
              <w:jc w:val="both"/>
              <w:rPr>
                <w:rFonts w:hint="eastAsia" w:ascii="Times New Roman" w:hAnsi="Times New Roman" w:cs="Times New Roman"/>
                <w:sz w:val="24"/>
                <w:szCs w:val="24"/>
                <w:lang w:val="en-US" w:eastAsia="zh-CN"/>
              </w:rPr>
            </w:pPr>
          </w:p>
          <w:p>
            <w:pPr>
              <w:pStyle w:val="15"/>
              <w:ind w:left="0" w:leftChars="0" w:firstLine="0" w:firstLineChars="0"/>
              <w:jc w:val="both"/>
              <w:rPr>
                <w:rFonts w:hint="eastAsia" w:ascii="Times New Roman" w:hAnsi="Times New Roman" w:cs="Times New Roman"/>
                <w:sz w:val="24"/>
                <w:szCs w:val="24"/>
                <w:lang w:val="en-US" w:eastAsia="zh-CN"/>
              </w:rPr>
            </w:pPr>
          </w:p>
          <w:p>
            <w:pPr>
              <w:pStyle w:val="15"/>
              <w:ind w:left="0" w:leftChars="0" w:firstLine="0" w:firstLineChars="0"/>
              <w:jc w:val="both"/>
              <w:rPr>
                <w:rFonts w:hint="eastAsia" w:ascii="Times New Roman" w:hAnsi="Times New Roman" w:cs="Times New Roman"/>
                <w:sz w:val="24"/>
                <w:szCs w:val="24"/>
                <w:lang w:val="en-US" w:eastAsia="zh-CN"/>
              </w:rPr>
            </w:pPr>
          </w:p>
          <w:p>
            <w:pPr>
              <w:pStyle w:val="15"/>
              <w:ind w:left="0" w:leftChars="0" w:firstLine="0" w:firstLineChars="0"/>
              <w:jc w:val="both"/>
              <w:rPr>
                <w:rFonts w:hint="eastAsia" w:ascii="Times New Roman" w:hAnsi="Times New Roman" w:cs="Times New Roman"/>
                <w:sz w:val="24"/>
                <w:szCs w:val="24"/>
                <w:lang w:val="en-US" w:eastAsia="zh-CN"/>
              </w:rPr>
            </w:pPr>
          </w:p>
          <w:p>
            <w:pPr>
              <w:pStyle w:val="15"/>
              <w:ind w:left="0" w:leftChars="0" w:firstLine="0" w:firstLineChars="0"/>
              <w:jc w:val="both"/>
              <w:rPr>
                <w:rFonts w:hint="eastAsia" w:ascii="Times New Roman" w:hAnsi="Times New Roman" w:cs="Times New Roman"/>
                <w:sz w:val="24"/>
                <w:szCs w:val="24"/>
                <w:lang w:val="en-US" w:eastAsia="zh-CN"/>
              </w:rPr>
            </w:pPr>
          </w:p>
          <w:p>
            <w:pPr>
              <w:pStyle w:val="15"/>
              <w:ind w:left="0" w:leftChars="0" w:firstLine="0" w:firstLineChars="0"/>
              <w:jc w:val="both"/>
              <w:rPr>
                <w:rFonts w:hint="eastAsia" w:ascii="Times New Roman" w:hAnsi="Times New Roman" w:cs="Times New Roman"/>
                <w:sz w:val="24"/>
                <w:szCs w:val="24"/>
                <w:lang w:val="en-US" w:eastAsia="zh-CN"/>
              </w:rPr>
            </w:pPr>
          </w:p>
          <w:p>
            <w:pPr>
              <w:pStyle w:val="15"/>
              <w:ind w:left="0" w:leftChars="0" w:firstLine="0" w:firstLineChars="0"/>
              <w:jc w:val="both"/>
              <w:rPr>
                <w:rFonts w:hint="eastAsia" w:ascii="Times New Roman" w:hAnsi="Times New Roman" w:cs="Times New Roman"/>
                <w:sz w:val="24"/>
                <w:szCs w:val="24"/>
                <w:lang w:val="en-US" w:eastAsia="zh-CN"/>
              </w:rPr>
            </w:pPr>
          </w:p>
          <w:p>
            <w:pPr>
              <w:pStyle w:val="15"/>
              <w:ind w:left="0" w:leftChars="0" w:firstLine="0" w:firstLineChars="0"/>
              <w:jc w:val="both"/>
              <w:rPr>
                <w:rFonts w:hint="eastAsia" w:ascii="Times New Roman" w:hAnsi="Times New Roman" w:cs="Times New Roman"/>
                <w:sz w:val="24"/>
                <w:szCs w:val="24"/>
                <w:lang w:val="en-US" w:eastAsia="zh-CN"/>
              </w:rPr>
            </w:pPr>
          </w:p>
          <w:p>
            <w:pPr>
              <w:pStyle w:val="15"/>
              <w:ind w:left="0" w:leftChars="0" w:firstLine="0" w:firstLineChars="0"/>
              <w:jc w:val="both"/>
              <w:rPr>
                <w:rFonts w:hint="eastAsia" w:ascii="Times New Roman" w:hAnsi="Times New Roman" w:cs="Times New Roman"/>
                <w:sz w:val="24"/>
                <w:szCs w:val="24"/>
                <w:lang w:val="en-US" w:eastAsia="zh-CN"/>
              </w:rPr>
            </w:pPr>
          </w:p>
          <w:p>
            <w:pPr>
              <w:pStyle w:val="15"/>
              <w:ind w:left="0" w:leftChars="0" w:firstLine="0" w:firstLineChars="0"/>
              <w:jc w:val="both"/>
              <w:rPr>
                <w:rFonts w:hint="default" w:ascii="Times New Roman" w:hAnsi="Times New Roman"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8" w:hRule="atLeast"/>
        </w:trPr>
        <w:tc>
          <w:tcPr>
            <w:tcW w:w="676" w:type="dxa"/>
            <w:vAlign w:val="center"/>
          </w:tcPr>
          <w:p>
            <w:pPr>
              <w:bidi w:val="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污染物排放控制标准</w:t>
            </w:r>
          </w:p>
        </w:tc>
        <w:tc>
          <w:tcPr>
            <w:tcW w:w="8566" w:type="dxa"/>
            <w:vAlign w:val="center"/>
          </w:tcPr>
          <w:p>
            <w:pPr>
              <w:keepNext w:val="0"/>
              <w:keepLines w:val="0"/>
              <w:pageBreakBefore w:val="0"/>
              <w:widowControl/>
              <w:numPr>
                <w:ilvl w:val="0"/>
                <w:numId w:val="0"/>
              </w:numPr>
              <w:kinsoku/>
              <w:wordWrap w:val="0"/>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eastAsia="宋体" w:cs="Times New Roman"/>
                <w:b/>
                <w:kern w:val="0"/>
                <w:sz w:val="24"/>
                <w:szCs w:val="24"/>
              </w:rPr>
            </w:pPr>
            <w:r>
              <w:rPr>
                <w:rFonts w:hint="eastAsia" w:ascii="Times New Roman" w:hAnsi="Times New Roman" w:cs="Times New Roman"/>
                <w:b/>
                <w:kern w:val="0"/>
                <w:sz w:val="24"/>
                <w:szCs w:val="24"/>
                <w:lang w:val="en-US" w:eastAsia="zh-CN"/>
              </w:rPr>
              <w:t>1、</w:t>
            </w:r>
            <w:r>
              <w:rPr>
                <w:rFonts w:hint="default" w:ascii="Times New Roman" w:hAnsi="Times New Roman" w:eastAsia="宋体" w:cs="Times New Roman"/>
                <w:b/>
                <w:kern w:val="0"/>
                <w:sz w:val="24"/>
                <w:szCs w:val="24"/>
              </w:rPr>
              <w:t>废水</w:t>
            </w:r>
          </w:p>
          <w:p>
            <w:pPr>
              <w:keepNext w:val="0"/>
              <w:keepLines w:val="0"/>
              <w:pageBreakBefore w:val="0"/>
              <w:widowControl/>
              <w:kinsoku/>
              <w:wordWrap w:val="0"/>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b/>
                <w:kern w:val="0"/>
                <w:sz w:val="24"/>
                <w:szCs w:val="24"/>
                <w:lang w:val="en-US" w:eastAsia="zh-CN"/>
              </w:rPr>
            </w:pPr>
            <w:r>
              <w:rPr>
                <w:rFonts w:hint="eastAsia" w:ascii="Times New Roman" w:hAnsi="Times New Roman" w:eastAsia="宋体" w:cs="Times New Roman"/>
                <w:kern w:val="0"/>
                <w:sz w:val="24"/>
                <w:szCs w:val="24"/>
                <w:lang w:eastAsia="zh-CN"/>
              </w:rPr>
              <w:t>本项目</w:t>
            </w:r>
            <w:r>
              <w:rPr>
                <w:rFonts w:hint="eastAsia" w:ascii="Times New Roman" w:hAnsi="Times New Roman" w:cs="Times New Roman"/>
                <w:kern w:val="0"/>
                <w:sz w:val="24"/>
                <w:szCs w:val="24"/>
                <w:lang w:val="en-US" w:eastAsia="zh-CN"/>
              </w:rPr>
              <w:t>生活废水经化粪池处理后用于周边农田施肥；生产废水收集后经吸污车运至新田县污水处理厂处置。</w:t>
            </w:r>
          </w:p>
          <w:p>
            <w:pPr>
              <w:keepNext w:val="0"/>
              <w:keepLines w:val="0"/>
              <w:pageBreakBefore w:val="0"/>
              <w:widowControl/>
              <w:numPr>
                <w:ilvl w:val="0"/>
                <w:numId w:val="0"/>
              </w:numPr>
              <w:kinsoku/>
              <w:wordWrap w:val="0"/>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eastAsia="宋体" w:cs="Times New Roman"/>
                <w:b/>
                <w:kern w:val="0"/>
                <w:sz w:val="24"/>
                <w:szCs w:val="24"/>
              </w:rPr>
            </w:pPr>
            <w:r>
              <w:rPr>
                <w:rFonts w:hint="eastAsia" w:ascii="Times New Roman" w:hAnsi="Times New Roman" w:cs="Times New Roman"/>
                <w:b/>
                <w:kern w:val="0"/>
                <w:sz w:val="24"/>
                <w:szCs w:val="24"/>
                <w:lang w:val="en-US" w:eastAsia="zh-CN"/>
              </w:rPr>
              <w:t>2、</w:t>
            </w:r>
            <w:r>
              <w:rPr>
                <w:rFonts w:hint="default" w:ascii="Times New Roman" w:hAnsi="Times New Roman" w:eastAsia="宋体" w:cs="Times New Roman"/>
                <w:b/>
                <w:kern w:val="0"/>
                <w:sz w:val="24"/>
                <w:szCs w:val="24"/>
              </w:rPr>
              <w:t>废气</w:t>
            </w:r>
          </w:p>
          <w:p>
            <w:pPr>
              <w:widowControl/>
              <w:spacing w:line="360" w:lineRule="auto"/>
              <w:ind w:firstLine="480" w:firstLineChars="200"/>
              <w:rPr>
                <w:rFonts w:ascii="Times New Roman" w:hAnsi="Times New Roman" w:eastAsia="宋体" w:cs="Times New Roman"/>
                <w:color w:val="000000"/>
                <w:kern w:val="0"/>
                <w:sz w:val="24"/>
                <w:szCs w:val="20"/>
              </w:rPr>
            </w:pPr>
            <w:r>
              <w:rPr>
                <w:rFonts w:hint="eastAsia" w:ascii="Times New Roman" w:hAnsi="Times New Roman" w:eastAsia="宋体" w:cs="Times New Roman"/>
                <w:color w:val="000000"/>
                <w:kern w:val="0"/>
                <w:sz w:val="24"/>
                <w:szCs w:val="20"/>
              </w:rPr>
              <w:t>本项目</w:t>
            </w:r>
            <w:r>
              <w:rPr>
                <w:rFonts w:hint="eastAsia" w:ascii="Times New Roman" w:hAnsi="Times New Roman" w:eastAsia="宋体" w:cs="Times New Roman"/>
                <w:color w:val="000000"/>
                <w:kern w:val="0"/>
                <w:sz w:val="24"/>
                <w:szCs w:val="20"/>
                <w:lang w:val="en-US" w:eastAsia="zh-CN"/>
              </w:rPr>
              <w:t>有组织</w:t>
            </w:r>
            <w:r>
              <w:rPr>
                <w:rFonts w:hint="eastAsia" w:ascii="Times New Roman" w:hAnsi="Times New Roman" w:eastAsia="宋体" w:cs="Times New Roman"/>
                <w:color w:val="000000"/>
                <w:kern w:val="0"/>
                <w:sz w:val="24"/>
                <w:szCs w:val="20"/>
              </w:rPr>
              <w:t>颗粒物污染物排放执行《大气污染物综合排放标准》</w:t>
            </w:r>
            <w:r>
              <w:rPr>
                <w:rFonts w:ascii="Times New Roman" w:hAnsi="Times New Roman" w:eastAsia="宋体" w:cs="Times New Roman"/>
                <w:color w:val="000000"/>
                <w:kern w:val="0"/>
                <w:sz w:val="24"/>
                <w:szCs w:val="20"/>
              </w:rPr>
              <w:t>(GB16297-1996)</w:t>
            </w:r>
            <w:r>
              <w:rPr>
                <w:rFonts w:hint="eastAsia" w:ascii="Times New Roman" w:hAnsi="Times New Roman" w:eastAsia="宋体" w:cs="Times New Roman"/>
                <w:color w:val="000000"/>
                <w:kern w:val="0"/>
                <w:sz w:val="24"/>
                <w:szCs w:val="20"/>
              </w:rPr>
              <w:t>中最高允许排放浓度和最高允许排放速率二级标准</w:t>
            </w:r>
            <w:r>
              <w:rPr>
                <w:rFonts w:hint="eastAsia" w:ascii="Times New Roman" w:hAnsi="Times New Roman" w:eastAsia="宋体" w:cs="Times New Roman"/>
                <w:color w:val="000000"/>
                <w:kern w:val="0"/>
                <w:sz w:val="24"/>
                <w:szCs w:val="20"/>
                <w:lang w:eastAsia="zh-CN"/>
              </w:rPr>
              <w:t>；</w:t>
            </w:r>
            <w:r>
              <w:rPr>
                <w:rFonts w:hint="eastAsia" w:ascii="Times New Roman" w:hAnsi="Times New Roman" w:cs="Times New Roman"/>
                <w:color w:val="000000"/>
                <w:kern w:val="0"/>
                <w:sz w:val="24"/>
                <w:szCs w:val="20"/>
                <w:lang w:val="en-US" w:eastAsia="zh-CN"/>
              </w:rPr>
              <w:t>无</w:t>
            </w:r>
            <w:r>
              <w:rPr>
                <w:rFonts w:hint="eastAsia" w:ascii="Times New Roman" w:hAnsi="Times New Roman" w:eastAsia="宋体" w:cs="Times New Roman"/>
                <w:color w:val="000000"/>
                <w:kern w:val="0"/>
                <w:sz w:val="24"/>
                <w:szCs w:val="20"/>
                <w:lang w:val="en-US" w:eastAsia="zh-CN"/>
              </w:rPr>
              <w:t>组织</w:t>
            </w:r>
            <w:r>
              <w:rPr>
                <w:rFonts w:hint="eastAsia" w:ascii="Times New Roman" w:hAnsi="Times New Roman" w:eastAsia="宋体" w:cs="Times New Roman"/>
                <w:color w:val="000000"/>
                <w:kern w:val="0"/>
                <w:sz w:val="24"/>
                <w:szCs w:val="20"/>
              </w:rPr>
              <w:t>颗粒物《大气污染物综合排放标准》</w:t>
            </w:r>
            <w:r>
              <w:rPr>
                <w:rFonts w:ascii="Times New Roman" w:hAnsi="Times New Roman" w:eastAsia="宋体" w:cs="Times New Roman"/>
                <w:color w:val="000000"/>
                <w:kern w:val="0"/>
                <w:sz w:val="24"/>
                <w:szCs w:val="20"/>
              </w:rPr>
              <w:t>(GB16297-1996)</w:t>
            </w:r>
            <w:r>
              <w:rPr>
                <w:rFonts w:hint="eastAsia" w:ascii="Times New Roman" w:hAnsi="Times New Roman" w:eastAsia="宋体" w:cs="Times New Roman"/>
                <w:color w:val="000000"/>
                <w:kern w:val="0"/>
                <w:sz w:val="24"/>
                <w:szCs w:val="20"/>
              </w:rPr>
              <w:t>中</w:t>
            </w:r>
            <w:r>
              <w:rPr>
                <w:rFonts w:hint="eastAsia" w:ascii="Times New Roman" w:hAnsi="Times New Roman" w:cs="Times New Roman"/>
                <w:color w:val="000000"/>
                <w:kern w:val="0"/>
                <w:sz w:val="24"/>
                <w:szCs w:val="20"/>
                <w:lang w:val="en-US" w:eastAsia="zh-CN"/>
              </w:rPr>
              <w:t>无组织排放监控浓度限值</w:t>
            </w:r>
            <w:r>
              <w:rPr>
                <w:rFonts w:hint="eastAsia" w:ascii="Times New Roman" w:hAnsi="Times New Roman" w:eastAsia="宋体" w:cs="Times New Roman"/>
                <w:color w:val="000000"/>
                <w:kern w:val="0"/>
                <w:sz w:val="24"/>
                <w:szCs w:val="20"/>
              </w:rPr>
              <w:t>。</w:t>
            </w:r>
          </w:p>
          <w:p>
            <w:pPr>
              <w:keepNext/>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color w:val="000000"/>
                <w:sz w:val="21"/>
                <w:szCs w:val="21"/>
                <w:lang w:val="en-US" w:eastAsia="zh-CN" w:bidi="ar-SA"/>
              </w:rPr>
            </w:pPr>
            <w:r>
              <w:rPr>
                <w:rFonts w:ascii="Times New Roman" w:hAnsi="Times New Roman" w:eastAsia="宋体" w:cs="Times New Roman"/>
                <w:b/>
                <w:color w:val="000000"/>
                <w:sz w:val="21"/>
                <w:szCs w:val="21"/>
                <w:lang w:val="en-US" w:eastAsia="zh-CN" w:bidi="ar-SA"/>
              </w:rPr>
              <w:t>表</w:t>
            </w:r>
            <w:r>
              <w:rPr>
                <w:rFonts w:hint="eastAsia" w:ascii="Times New Roman" w:hAnsi="Times New Roman" w:eastAsia="宋体" w:cs="Times New Roman"/>
                <w:b/>
                <w:color w:val="000000"/>
                <w:sz w:val="21"/>
                <w:szCs w:val="21"/>
                <w:lang w:val="en-US" w:eastAsia="zh-CN" w:bidi="ar-SA"/>
              </w:rPr>
              <w:t>3-</w:t>
            </w:r>
            <w:r>
              <w:rPr>
                <w:rFonts w:hint="eastAsia" w:ascii="Times New Roman" w:hAnsi="Times New Roman" w:cs="Times New Roman"/>
                <w:b/>
                <w:color w:val="000000"/>
                <w:sz w:val="21"/>
                <w:szCs w:val="21"/>
                <w:lang w:val="en-US" w:eastAsia="zh-CN" w:bidi="ar-SA"/>
              </w:rPr>
              <w:t>10</w:t>
            </w:r>
            <w:r>
              <w:rPr>
                <w:rFonts w:hint="eastAsia" w:ascii="Times New Roman" w:hAnsi="Times New Roman" w:eastAsia="宋体" w:cs="Times New Roman"/>
                <w:b/>
                <w:color w:val="000000"/>
                <w:sz w:val="21"/>
                <w:szCs w:val="21"/>
                <w:lang w:val="en-US" w:eastAsia="zh-CN" w:bidi="ar-SA"/>
              </w:rPr>
              <w:t xml:space="preserve"> </w:t>
            </w:r>
            <w:r>
              <w:rPr>
                <w:rFonts w:ascii="Times New Roman" w:hAnsi="Times New Roman" w:eastAsia="宋体" w:cs="Times New Roman"/>
                <w:b/>
                <w:color w:val="000000"/>
                <w:sz w:val="21"/>
                <w:szCs w:val="21"/>
                <w:lang w:val="en-US" w:eastAsia="zh-CN" w:bidi="ar-SA"/>
              </w:rPr>
              <w:t>大气污染物综合排放标准</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697"/>
              <w:gridCol w:w="2293"/>
              <w:gridCol w:w="2318"/>
              <w:gridCol w:w="1852"/>
              <w:gridCol w:w="118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cantSplit/>
                <w:trHeight w:val="20" w:hRule="atLeast"/>
                <w:jc w:val="center"/>
              </w:trPr>
              <w:tc>
                <w:tcPr>
                  <w:tcW w:w="418" w:type="pct"/>
                  <w:vMerge w:val="restart"/>
                  <w:vAlign w:val="center"/>
                </w:tcPr>
                <w:p>
                  <w:pPr>
                    <w:spacing w:line="276" w:lineRule="auto"/>
                    <w:ind w:firstLine="0" w:firstLineChars="0"/>
                    <w:jc w:val="center"/>
                    <w:rPr>
                      <w:rFonts w:ascii="Times New Roman" w:hAnsi="Times New Roman" w:eastAsia="宋体" w:cs="Times New Roman"/>
                      <w:b w:val="0"/>
                      <w:bCs/>
                      <w:color w:val="000000"/>
                      <w:sz w:val="21"/>
                      <w:lang w:val="en-US" w:eastAsia="zh-CN" w:bidi="ar-SA"/>
                    </w:rPr>
                  </w:pPr>
                  <w:r>
                    <w:rPr>
                      <w:rFonts w:hint="eastAsia" w:ascii="宋体" w:hAnsi="宋体" w:eastAsia="宋体" w:cs="宋体"/>
                      <w:b w:val="0"/>
                      <w:bCs/>
                      <w:color w:val="000000"/>
                      <w:sz w:val="21"/>
                      <w:lang w:val="en-US" w:eastAsia="zh-CN" w:bidi="ar-SA"/>
                    </w:rPr>
                    <w:t>污染物</w:t>
                  </w:r>
                </w:p>
              </w:tc>
              <w:tc>
                <w:tcPr>
                  <w:tcW w:w="1374" w:type="pct"/>
                  <w:vMerge w:val="restart"/>
                  <w:vAlign w:val="center"/>
                </w:tcPr>
                <w:p>
                  <w:pPr>
                    <w:spacing w:line="276" w:lineRule="auto"/>
                    <w:ind w:firstLine="0" w:firstLineChars="0"/>
                    <w:jc w:val="center"/>
                    <w:rPr>
                      <w:rFonts w:ascii="Times New Roman" w:hAnsi="Times New Roman" w:eastAsia="宋体" w:cs="Times New Roman"/>
                      <w:b w:val="0"/>
                      <w:bCs/>
                      <w:color w:val="000000"/>
                      <w:sz w:val="21"/>
                      <w:lang w:val="en-US" w:eastAsia="zh-CN" w:bidi="ar-SA"/>
                    </w:rPr>
                  </w:pPr>
                  <w:r>
                    <w:rPr>
                      <w:rFonts w:hint="eastAsia" w:ascii="宋体" w:hAnsi="宋体" w:eastAsia="宋体" w:cs="宋体"/>
                      <w:b w:val="0"/>
                      <w:bCs/>
                      <w:color w:val="000000"/>
                      <w:sz w:val="21"/>
                      <w:lang w:val="en-US" w:eastAsia="zh-CN" w:bidi="ar-SA"/>
                    </w:rPr>
                    <w:t>最高允许排放浓度</w:t>
                  </w:r>
                  <w:r>
                    <w:rPr>
                      <w:rFonts w:ascii="Times New Roman" w:hAnsi="Times New Roman" w:eastAsia="宋体" w:cs="Times New Roman"/>
                      <w:b w:val="0"/>
                      <w:bCs/>
                      <w:color w:val="000000"/>
                      <w:sz w:val="21"/>
                      <w:lang w:val="en-US" w:eastAsia="zh-CN" w:bidi="ar-SA"/>
                    </w:rPr>
                    <w:t>mg/m</w:t>
                  </w:r>
                  <w:r>
                    <w:rPr>
                      <w:rFonts w:ascii="Times New Roman" w:hAnsi="Times New Roman" w:eastAsia="宋体" w:cs="Times New Roman"/>
                      <w:b w:val="0"/>
                      <w:bCs/>
                      <w:color w:val="000000"/>
                      <w:sz w:val="21"/>
                      <w:vertAlign w:val="superscript"/>
                      <w:lang w:val="en-US" w:eastAsia="zh-CN" w:bidi="ar-SA"/>
                    </w:rPr>
                    <w:t>3</w:t>
                  </w:r>
                </w:p>
              </w:tc>
              <w:tc>
                <w:tcPr>
                  <w:tcW w:w="1389" w:type="pct"/>
                </w:tcPr>
                <w:p>
                  <w:pPr>
                    <w:spacing w:line="276" w:lineRule="auto"/>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15m</w:t>
                  </w:r>
                  <w:r>
                    <w:rPr>
                      <w:rFonts w:hint="eastAsia" w:ascii="宋体" w:hAnsi="宋体" w:eastAsia="宋体" w:cs="宋体"/>
                      <w:b w:val="0"/>
                      <w:bCs/>
                      <w:color w:val="000000"/>
                      <w:sz w:val="21"/>
                      <w:lang w:val="en-US" w:eastAsia="zh-CN" w:bidi="ar-SA"/>
                    </w:rPr>
                    <w:t>高排气筒</w:t>
                  </w:r>
                </w:p>
              </w:tc>
              <w:tc>
                <w:tcPr>
                  <w:tcW w:w="1817" w:type="pct"/>
                  <w:gridSpan w:val="2"/>
                  <w:vAlign w:val="center"/>
                </w:tcPr>
                <w:p>
                  <w:pPr>
                    <w:spacing w:line="276" w:lineRule="auto"/>
                    <w:ind w:firstLine="0" w:firstLineChars="0"/>
                    <w:jc w:val="center"/>
                    <w:rPr>
                      <w:rFonts w:ascii="Times New Roman" w:hAnsi="Times New Roman" w:eastAsia="宋体" w:cs="Times New Roman"/>
                      <w:b w:val="0"/>
                      <w:bCs/>
                      <w:color w:val="000000"/>
                      <w:sz w:val="21"/>
                      <w:lang w:val="en-US" w:eastAsia="zh-CN" w:bidi="ar-SA"/>
                    </w:rPr>
                  </w:pPr>
                  <w:r>
                    <w:rPr>
                      <w:rFonts w:hint="eastAsia" w:ascii="宋体" w:hAnsi="宋体" w:eastAsia="宋体" w:cs="宋体"/>
                      <w:b w:val="0"/>
                      <w:bCs/>
                      <w:color w:val="000000"/>
                      <w:sz w:val="21"/>
                      <w:lang w:val="en-US" w:eastAsia="zh-CN" w:bidi="ar-SA"/>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cantSplit/>
                <w:trHeight w:val="20" w:hRule="atLeast"/>
                <w:jc w:val="center"/>
              </w:trPr>
              <w:tc>
                <w:tcPr>
                  <w:tcW w:w="418" w:type="pct"/>
                  <w:vMerge w:val="continue"/>
                  <w:vAlign w:val="center"/>
                </w:tcPr>
                <w:p>
                  <w:pPr>
                    <w:spacing w:line="276" w:lineRule="auto"/>
                    <w:ind w:firstLine="0" w:firstLineChars="0"/>
                    <w:jc w:val="center"/>
                    <w:rPr>
                      <w:rFonts w:ascii="Times New Roman" w:hAnsi="Times New Roman" w:eastAsia="宋体" w:cs="Times New Roman"/>
                      <w:b w:val="0"/>
                      <w:bCs/>
                      <w:color w:val="000000"/>
                      <w:sz w:val="21"/>
                      <w:lang w:val="en-US" w:eastAsia="zh-CN" w:bidi="ar-SA"/>
                    </w:rPr>
                  </w:pPr>
                </w:p>
              </w:tc>
              <w:tc>
                <w:tcPr>
                  <w:tcW w:w="1374" w:type="pct"/>
                  <w:vMerge w:val="continue"/>
                  <w:vAlign w:val="center"/>
                </w:tcPr>
                <w:p>
                  <w:pPr>
                    <w:spacing w:line="276" w:lineRule="auto"/>
                    <w:ind w:firstLine="0" w:firstLineChars="0"/>
                    <w:jc w:val="center"/>
                    <w:rPr>
                      <w:rFonts w:ascii="Times New Roman" w:hAnsi="Times New Roman" w:eastAsia="宋体" w:cs="Times New Roman"/>
                      <w:b w:val="0"/>
                      <w:bCs/>
                      <w:color w:val="000000"/>
                      <w:sz w:val="21"/>
                      <w:lang w:val="en-US" w:eastAsia="zh-CN" w:bidi="ar-SA"/>
                    </w:rPr>
                  </w:pPr>
                </w:p>
              </w:tc>
              <w:tc>
                <w:tcPr>
                  <w:tcW w:w="1389" w:type="pct"/>
                </w:tcPr>
                <w:p>
                  <w:pPr>
                    <w:spacing w:line="276" w:lineRule="auto"/>
                    <w:ind w:firstLine="0" w:firstLineChars="0"/>
                    <w:jc w:val="center"/>
                    <w:rPr>
                      <w:rFonts w:ascii="Times New Roman" w:hAnsi="Times New Roman" w:eastAsia="宋体" w:cs="Times New Roman"/>
                      <w:b w:val="0"/>
                      <w:bCs/>
                      <w:color w:val="000000"/>
                      <w:sz w:val="21"/>
                      <w:lang w:val="en-US" w:eastAsia="zh-CN" w:bidi="ar-SA"/>
                    </w:rPr>
                  </w:pPr>
                  <w:r>
                    <w:rPr>
                      <w:rFonts w:hint="eastAsia" w:ascii="宋体" w:hAnsi="宋体" w:eastAsia="宋体" w:cs="宋体"/>
                      <w:b w:val="0"/>
                      <w:bCs/>
                      <w:color w:val="000000"/>
                      <w:sz w:val="21"/>
                      <w:lang w:val="en-US" w:eastAsia="zh-CN" w:bidi="ar-SA"/>
                    </w:rPr>
                    <w:t>最高允许排放速率</w:t>
                  </w:r>
                  <w:r>
                    <w:rPr>
                      <w:rFonts w:ascii="Times New Roman" w:hAnsi="Times New Roman" w:eastAsia="宋体" w:cs="Times New Roman"/>
                      <w:b w:val="0"/>
                      <w:bCs/>
                      <w:color w:val="000000"/>
                      <w:sz w:val="21"/>
                      <w:lang w:val="en-US" w:eastAsia="zh-CN" w:bidi="ar-SA"/>
                    </w:rPr>
                    <w:t>kg/h</w:t>
                  </w:r>
                </w:p>
              </w:tc>
              <w:tc>
                <w:tcPr>
                  <w:tcW w:w="1110" w:type="pct"/>
                  <w:vAlign w:val="center"/>
                </w:tcPr>
                <w:p>
                  <w:pPr>
                    <w:spacing w:line="276" w:lineRule="auto"/>
                    <w:ind w:firstLine="0" w:firstLineChars="0"/>
                    <w:jc w:val="center"/>
                    <w:rPr>
                      <w:rFonts w:ascii="Times New Roman" w:hAnsi="Times New Roman" w:eastAsia="宋体" w:cs="Times New Roman"/>
                      <w:b w:val="0"/>
                      <w:bCs/>
                      <w:color w:val="000000"/>
                      <w:sz w:val="21"/>
                      <w:lang w:val="en-US" w:eastAsia="zh-CN" w:bidi="ar-SA"/>
                    </w:rPr>
                  </w:pPr>
                  <w:r>
                    <w:rPr>
                      <w:rFonts w:hint="eastAsia" w:ascii="宋体" w:hAnsi="宋体" w:eastAsia="宋体" w:cs="宋体"/>
                      <w:b w:val="0"/>
                      <w:bCs/>
                      <w:color w:val="000000"/>
                      <w:sz w:val="21"/>
                      <w:lang w:val="en-US" w:eastAsia="zh-CN" w:bidi="ar-SA"/>
                    </w:rPr>
                    <w:t>监控点</w:t>
                  </w:r>
                </w:p>
              </w:tc>
              <w:tc>
                <w:tcPr>
                  <w:tcW w:w="707" w:type="pct"/>
                  <w:vAlign w:val="center"/>
                </w:tcPr>
                <w:p>
                  <w:pPr>
                    <w:spacing w:line="276" w:lineRule="auto"/>
                    <w:ind w:firstLine="0" w:firstLineChars="0"/>
                    <w:jc w:val="center"/>
                    <w:rPr>
                      <w:rFonts w:ascii="Times New Roman" w:hAnsi="Times New Roman" w:eastAsia="宋体" w:cs="Times New Roman"/>
                      <w:b w:val="0"/>
                      <w:bCs/>
                      <w:color w:val="000000"/>
                      <w:sz w:val="21"/>
                      <w:lang w:val="en-US" w:eastAsia="zh-CN" w:bidi="ar-SA"/>
                    </w:rPr>
                  </w:pPr>
                  <w:r>
                    <w:rPr>
                      <w:rFonts w:hint="eastAsia" w:ascii="宋体" w:hAnsi="宋体" w:eastAsia="宋体" w:cs="宋体"/>
                      <w:b w:val="0"/>
                      <w:bCs/>
                      <w:color w:val="000000"/>
                      <w:sz w:val="21"/>
                      <w:lang w:val="en-US" w:eastAsia="zh-CN" w:bidi="ar-SA"/>
                    </w:rPr>
                    <w:t>浓度</w:t>
                  </w:r>
                  <w:r>
                    <w:rPr>
                      <w:rFonts w:ascii="Times New Roman" w:hAnsi="Times New Roman" w:eastAsia="宋体" w:cs="Times New Roman"/>
                      <w:b w:val="0"/>
                      <w:bCs/>
                      <w:color w:val="000000"/>
                      <w:sz w:val="21"/>
                      <w:lang w:val="en-US" w:eastAsia="zh-CN" w:bidi="ar-SA"/>
                    </w:rPr>
                    <w:t>mg/m</w:t>
                  </w:r>
                  <w:r>
                    <w:rPr>
                      <w:rFonts w:ascii="Times New Roman" w:hAnsi="Times New Roman" w:eastAsia="宋体" w:cs="Times New Roman"/>
                      <w:b w:val="0"/>
                      <w:bCs/>
                      <w:color w:val="000000"/>
                      <w:sz w:val="21"/>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cantSplit/>
                <w:trHeight w:val="20" w:hRule="atLeast"/>
                <w:jc w:val="center"/>
              </w:trPr>
              <w:tc>
                <w:tcPr>
                  <w:tcW w:w="418" w:type="pct"/>
                  <w:vAlign w:val="center"/>
                </w:tcPr>
                <w:p>
                  <w:pPr>
                    <w:spacing w:line="276" w:lineRule="auto"/>
                    <w:ind w:firstLine="0" w:firstLineChars="0"/>
                    <w:jc w:val="center"/>
                    <w:rPr>
                      <w:rFonts w:ascii="Times New Roman" w:hAnsi="Times New Roman" w:eastAsia="宋体" w:cs="Times New Roman"/>
                      <w:b w:val="0"/>
                      <w:bCs/>
                      <w:color w:val="000000"/>
                      <w:sz w:val="21"/>
                      <w:lang w:val="en-US" w:eastAsia="zh-CN" w:bidi="ar-SA"/>
                    </w:rPr>
                  </w:pPr>
                  <w:r>
                    <w:rPr>
                      <w:rFonts w:hint="eastAsia" w:ascii="宋体" w:hAnsi="宋体" w:eastAsia="宋体" w:cs="宋体"/>
                      <w:b w:val="0"/>
                      <w:bCs/>
                      <w:color w:val="000000"/>
                      <w:sz w:val="21"/>
                      <w:lang w:val="en-US" w:eastAsia="zh-CN" w:bidi="ar-SA"/>
                    </w:rPr>
                    <w:t>颗粒物</w:t>
                  </w:r>
                </w:p>
              </w:tc>
              <w:tc>
                <w:tcPr>
                  <w:tcW w:w="1374" w:type="pct"/>
                  <w:vAlign w:val="center"/>
                </w:tcPr>
                <w:p>
                  <w:pPr>
                    <w:spacing w:line="276" w:lineRule="auto"/>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120</w:t>
                  </w:r>
                </w:p>
              </w:tc>
              <w:tc>
                <w:tcPr>
                  <w:tcW w:w="1389" w:type="pct"/>
                </w:tcPr>
                <w:p>
                  <w:pPr>
                    <w:spacing w:line="276" w:lineRule="auto"/>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3.5</w:t>
                  </w:r>
                </w:p>
              </w:tc>
              <w:tc>
                <w:tcPr>
                  <w:tcW w:w="1110" w:type="pct"/>
                  <w:vAlign w:val="center"/>
                </w:tcPr>
                <w:p>
                  <w:pPr>
                    <w:spacing w:line="276" w:lineRule="auto"/>
                    <w:ind w:firstLine="0" w:firstLineChars="0"/>
                    <w:jc w:val="center"/>
                    <w:rPr>
                      <w:rFonts w:ascii="Times New Roman" w:hAnsi="Times New Roman" w:eastAsia="宋体" w:cs="Times New Roman"/>
                      <w:b w:val="0"/>
                      <w:bCs/>
                      <w:color w:val="000000"/>
                      <w:sz w:val="21"/>
                      <w:lang w:val="en-US" w:eastAsia="zh-CN" w:bidi="ar-SA"/>
                    </w:rPr>
                  </w:pPr>
                  <w:r>
                    <w:rPr>
                      <w:rFonts w:hint="eastAsia" w:ascii="宋体" w:hAnsi="宋体" w:eastAsia="宋体" w:cs="宋体"/>
                      <w:b w:val="0"/>
                      <w:bCs/>
                      <w:color w:val="000000"/>
                      <w:sz w:val="21"/>
                      <w:lang w:val="en-US" w:eastAsia="zh-CN" w:bidi="ar-SA"/>
                    </w:rPr>
                    <w:t>周界外浓度最高点</w:t>
                  </w:r>
                </w:p>
              </w:tc>
              <w:tc>
                <w:tcPr>
                  <w:tcW w:w="707" w:type="pct"/>
                  <w:vAlign w:val="center"/>
                </w:tcPr>
                <w:p>
                  <w:pPr>
                    <w:spacing w:line="276" w:lineRule="auto"/>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1.0</w:t>
                  </w:r>
                </w:p>
              </w:tc>
            </w:tr>
          </w:tbl>
          <w:p>
            <w:pPr>
              <w:widowControl/>
              <w:spacing w:line="360" w:lineRule="auto"/>
              <w:ind w:firstLine="480" w:firstLineChars="200"/>
              <w:rPr>
                <w:rFonts w:hint="eastAsia" w:ascii="Times New Roman" w:hAnsi="Times New Roman" w:eastAsia="宋体" w:cs="Times New Roman"/>
                <w:color w:val="000000"/>
                <w:kern w:val="0"/>
                <w:sz w:val="24"/>
                <w:szCs w:val="20"/>
                <w:lang w:eastAsia="zh-CN"/>
              </w:rPr>
            </w:pPr>
            <w:r>
              <w:rPr>
                <w:rFonts w:hint="eastAsia" w:ascii="宋体" w:hAnsi="宋体" w:eastAsia="宋体" w:cs="宋体"/>
                <w:color w:val="000000"/>
                <w:kern w:val="0"/>
                <w:sz w:val="24"/>
                <w:szCs w:val="20"/>
              </w:rPr>
              <w:t>本项目</w:t>
            </w:r>
            <w:r>
              <w:rPr>
                <w:rFonts w:hint="eastAsia" w:ascii="Times New Roman" w:hAnsi="Times New Roman" w:eastAsia="宋体" w:cs="Times New Roman"/>
                <w:color w:val="000000"/>
                <w:kern w:val="0"/>
                <w:sz w:val="24"/>
                <w:szCs w:val="20"/>
                <w:lang w:val="en-US" w:eastAsia="zh-CN"/>
              </w:rPr>
              <w:t>有组织</w:t>
            </w:r>
            <w:r>
              <w:rPr>
                <w:rFonts w:hint="eastAsia" w:ascii="宋体" w:hAnsi="宋体" w:eastAsia="宋体" w:cs="宋体"/>
                <w:color w:val="000000"/>
                <w:kern w:val="0"/>
                <w:sz w:val="24"/>
                <w:szCs w:val="20"/>
              </w:rPr>
              <w:t>恶臭污染物排放执行《恶臭污染物排放标准》（</w:t>
            </w:r>
            <w:r>
              <w:rPr>
                <w:rFonts w:ascii="Times New Roman" w:hAnsi="Times New Roman" w:eastAsia="宋体" w:cs="Times New Roman"/>
                <w:color w:val="000000"/>
                <w:kern w:val="0"/>
                <w:sz w:val="24"/>
                <w:szCs w:val="20"/>
              </w:rPr>
              <w:t>GB14554-93</w:t>
            </w:r>
            <w:r>
              <w:rPr>
                <w:rFonts w:hint="eastAsia" w:ascii="宋体" w:hAnsi="宋体" w:eastAsia="宋体" w:cs="宋体"/>
                <w:color w:val="000000"/>
                <w:kern w:val="0"/>
                <w:sz w:val="24"/>
                <w:szCs w:val="20"/>
              </w:rPr>
              <w:t>）</w:t>
            </w:r>
            <w:r>
              <w:rPr>
                <w:rFonts w:hint="eastAsia" w:ascii="宋体" w:hAnsi="宋体" w:eastAsia="宋体" w:cs="宋体"/>
                <w:color w:val="000000"/>
                <w:kern w:val="0"/>
                <w:sz w:val="24"/>
                <w:szCs w:val="20"/>
                <w:lang w:val="en-US" w:eastAsia="zh-CN"/>
              </w:rPr>
              <w:t>中</w:t>
            </w:r>
            <w:r>
              <w:rPr>
                <w:rFonts w:hint="eastAsia" w:ascii="宋体" w:hAnsi="宋体" w:eastAsia="宋体" w:cs="宋体"/>
                <w:color w:val="000000"/>
                <w:kern w:val="0"/>
                <w:sz w:val="24"/>
                <w:szCs w:val="20"/>
              </w:rPr>
              <w:t>排放标准要求</w:t>
            </w:r>
            <w:r>
              <w:rPr>
                <w:rFonts w:hint="eastAsia" w:ascii="宋体" w:hAnsi="宋体" w:eastAsia="宋体" w:cs="宋体"/>
                <w:color w:val="000000"/>
                <w:kern w:val="0"/>
                <w:sz w:val="24"/>
                <w:szCs w:val="20"/>
                <w:lang w:eastAsia="zh-CN"/>
              </w:rPr>
              <w:t>；</w:t>
            </w:r>
            <w:r>
              <w:rPr>
                <w:rFonts w:hint="eastAsia" w:ascii="Times New Roman" w:hAnsi="Times New Roman" w:cs="Times New Roman"/>
                <w:color w:val="000000"/>
                <w:kern w:val="0"/>
                <w:sz w:val="24"/>
                <w:szCs w:val="20"/>
                <w:lang w:val="en-US" w:eastAsia="zh-CN"/>
              </w:rPr>
              <w:t>无</w:t>
            </w:r>
            <w:r>
              <w:rPr>
                <w:rFonts w:hint="eastAsia" w:ascii="Times New Roman" w:hAnsi="Times New Roman" w:eastAsia="宋体" w:cs="Times New Roman"/>
                <w:color w:val="000000"/>
                <w:kern w:val="0"/>
                <w:sz w:val="24"/>
                <w:szCs w:val="20"/>
                <w:lang w:val="en-US" w:eastAsia="zh-CN"/>
              </w:rPr>
              <w:t>组织</w:t>
            </w:r>
            <w:r>
              <w:rPr>
                <w:rFonts w:hint="eastAsia" w:ascii="宋体" w:hAnsi="宋体" w:eastAsia="宋体" w:cs="宋体"/>
                <w:color w:val="000000"/>
                <w:kern w:val="0"/>
                <w:sz w:val="24"/>
                <w:szCs w:val="20"/>
              </w:rPr>
              <w:t>恶臭污染物排放执行《恶臭污染物排放标准》（</w:t>
            </w:r>
            <w:r>
              <w:rPr>
                <w:rFonts w:ascii="Times New Roman" w:hAnsi="Times New Roman" w:eastAsia="宋体" w:cs="Times New Roman"/>
                <w:color w:val="000000"/>
                <w:kern w:val="0"/>
                <w:sz w:val="24"/>
                <w:szCs w:val="20"/>
              </w:rPr>
              <w:t>GB14554-93</w:t>
            </w:r>
            <w:r>
              <w:rPr>
                <w:rFonts w:hint="eastAsia" w:ascii="宋体" w:hAnsi="宋体" w:eastAsia="宋体" w:cs="宋体"/>
                <w:color w:val="000000"/>
                <w:kern w:val="0"/>
                <w:sz w:val="24"/>
                <w:szCs w:val="20"/>
              </w:rPr>
              <w:t>）</w:t>
            </w:r>
            <w:r>
              <w:rPr>
                <w:rFonts w:hint="eastAsia" w:ascii="宋体" w:hAnsi="宋体" w:cs="宋体"/>
                <w:color w:val="000000"/>
                <w:kern w:val="0"/>
                <w:sz w:val="24"/>
                <w:szCs w:val="20"/>
                <w:lang w:val="en-US" w:eastAsia="zh-CN"/>
              </w:rPr>
              <w:t>无组织厂</w:t>
            </w:r>
            <w:r>
              <w:rPr>
                <w:rFonts w:hint="eastAsia" w:ascii="宋体" w:hAnsi="宋体" w:eastAsia="宋体" w:cs="宋体"/>
                <w:color w:val="000000"/>
                <w:kern w:val="0"/>
                <w:sz w:val="24"/>
                <w:szCs w:val="20"/>
                <w:lang w:val="en-US" w:eastAsia="zh-CN"/>
              </w:rPr>
              <w:t>界二级</w:t>
            </w:r>
            <w:r>
              <w:rPr>
                <w:rFonts w:hint="eastAsia" w:ascii="宋体" w:hAnsi="宋体" w:eastAsia="宋体" w:cs="宋体"/>
                <w:color w:val="000000"/>
                <w:kern w:val="0"/>
                <w:sz w:val="24"/>
                <w:szCs w:val="20"/>
              </w:rPr>
              <w:t>排放标准要求</w:t>
            </w:r>
            <w:r>
              <w:rPr>
                <w:rFonts w:hint="eastAsia" w:ascii="宋体" w:hAnsi="宋体" w:cs="宋体"/>
                <w:color w:val="000000"/>
                <w:kern w:val="0"/>
                <w:sz w:val="24"/>
                <w:szCs w:val="20"/>
                <w:lang w:eastAsia="zh-CN"/>
              </w:rPr>
              <w:t>。</w:t>
            </w:r>
          </w:p>
          <w:p>
            <w:pPr>
              <w:keepNext/>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color w:val="000000"/>
                <w:sz w:val="21"/>
                <w:szCs w:val="21"/>
                <w:lang w:val="en-US" w:eastAsia="zh-CN" w:bidi="ar-SA"/>
              </w:rPr>
            </w:pPr>
            <w:r>
              <w:rPr>
                <w:rFonts w:ascii="Times New Roman" w:hAnsi="Times New Roman" w:eastAsia="宋体" w:cs="Times New Roman"/>
                <w:b/>
                <w:color w:val="000000"/>
                <w:sz w:val="21"/>
                <w:szCs w:val="21"/>
                <w:lang w:val="en-US" w:eastAsia="zh-CN" w:bidi="ar-SA"/>
              </w:rPr>
              <w:t>表</w:t>
            </w:r>
            <w:r>
              <w:rPr>
                <w:rFonts w:hint="eastAsia" w:ascii="Times New Roman" w:hAnsi="Times New Roman" w:eastAsia="宋体" w:cs="Times New Roman"/>
                <w:b/>
                <w:color w:val="000000"/>
                <w:sz w:val="21"/>
                <w:szCs w:val="21"/>
                <w:lang w:val="en-US" w:eastAsia="zh-CN" w:bidi="ar-SA"/>
              </w:rPr>
              <w:t>3-</w:t>
            </w:r>
            <w:r>
              <w:rPr>
                <w:rFonts w:hint="eastAsia" w:ascii="Times New Roman" w:hAnsi="Times New Roman" w:cs="Times New Roman"/>
                <w:b/>
                <w:color w:val="000000"/>
                <w:sz w:val="21"/>
                <w:szCs w:val="21"/>
                <w:lang w:val="en-US" w:eastAsia="zh-CN" w:bidi="ar-SA"/>
              </w:rPr>
              <w:t>11</w:t>
            </w:r>
            <w:r>
              <w:rPr>
                <w:rFonts w:ascii="Times New Roman" w:hAnsi="Times New Roman" w:eastAsia="宋体" w:cs="Times New Roman"/>
                <w:b/>
                <w:color w:val="000000"/>
                <w:sz w:val="21"/>
                <w:szCs w:val="21"/>
                <w:lang w:val="en-US" w:eastAsia="zh-CN" w:bidi="ar-SA"/>
              </w:rPr>
              <w:t xml:space="preserve">  恶臭污染物排放标准</w:t>
            </w:r>
          </w:p>
          <w:tbl>
            <w:tblPr>
              <w:tblStyle w:val="20"/>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0"/>
              <w:gridCol w:w="2205"/>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6" w:type="pct"/>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lang w:val="en-US" w:eastAsia="zh-CN" w:bidi="ar-SA"/>
                    </w:rPr>
                  </w:pPr>
                  <w:r>
                    <w:rPr>
                      <w:rFonts w:hint="eastAsia" w:ascii="宋体" w:hAnsi="宋体" w:eastAsia="宋体" w:cs="宋体"/>
                      <w:b w:val="0"/>
                      <w:bCs/>
                      <w:color w:val="000000"/>
                      <w:sz w:val="21"/>
                      <w:lang w:val="en-US" w:eastAsia="zh-CN" w:bidi="ar-SA"/>
                    </w:rPr>
                    <w:t>污染物名称</w:t>
                  </w:r>
                </w:p>
              </w:tc>
              <w:tc>
                <w:tcPr>
                  <w:tcW w:w="1322" w:type="pct"/>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lang w:val="en-US" w:eastAsia="zh-CN" w:bidi="ar-SA"/>
                    </w:rPr>
                  </w:pPr>
                  <w:r>
                    <w:rPr>
                      <w:rFonts w:hint="eastAsia" w:ascii="宋体" w:hAnsi="宋体" w:eastAsia="宋体" w:cs="宋体"/>
                      <w:b w:val="0"/>
                      <w:bCs/>
                      <w:color w:val="000000"/>
                      <w:sz w:val="21"/>
                      <w:lang w:val="en-US" w:eastAsia="zh-CN" w:bidi="ar-SA"/>
                    </w:rPr>
                    <w:t>氨</w:t>
                  </w:r>
                </w:p>
              </w:tc>
              <w:tc>
                <w:tcPr>
                  <w:tcW w:w="1322" w:type="pct"/>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lang w:val="en-US" w:eastAsia="zh-CN" w:bidi="ar-SA"/>
                    </w:rPr>
                  </w:pPr>
                  <w:r>
                    <w:rPr>
                      <w:rFonts w:hint="eastAsia" w:ascii="宋体" w:hAnsi="宋体" w:eastAsia="宋体" w:cs="宋体"/>
                      <w:b w:val="0"/>
                      <w:bCs/>
                      <w:color w:val="000000"/>
                      <w:sz w:val="21"/>
                      <w:lang w:val="en-US" w:eastAsia="zh-CN" w:bidi="ar-SA"/>
                    </w:rPr>
                    <w:t>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56" w:type="pct"/>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lang w:val="en-US" w:eastAsia="zh-CN" w:bidi="ar-SA"/>
                    </w:rPr>
                  </w:pPr>
                  <w:r>
                    <w:rPr>
                      <w:rFonts w:ascii="Times New Roman" w:hAnsi="Times New Roman" w:eastAsia="宋体" w:cs="Times New Roman"/>
                      <w:b w:val="0"/>
                      <w:bCs/>
                      <w:color w:val="000000"/>
                      <w:sz w:val="21"/>
                      <w:lang w:val="en-US" w:eastAsia="zh-CN" w:bidi="ar-SA"/>
                    </w:rPr>
                    <w:t>15m</w:t>
                  </w:r>
                  <w:r>
                    <w:rPr>
                      <w:rFonts w:hint="eastAsia" w:ascii="宋体" w:hAnsi="宋体" w:eastAsia="宋体" w:cs="宋体"/>
                      <w:b w:val="0"/>
                      <w:bCs/>
                      <w:color w:val="000000"/>
                      <w:sz w:val="21"/>
                      <w:lang w:val="en-US" w:eastAsia="zh-CN" w:bidi="ar-SA"/>
                    </w:rPr>
                    <w:t>排气筒排放量（</w:t>
                  </w:r>
                  <w:r>
                    <w:rPr>
                      <w:rFonts w:ascii="Times New Roman" w:hAnsi="Times New Roman" w:eastAsia="宋体" w:cs="Times New Roman"/>
                      <w:b w:val="0"/>
                      <w:bCs/>
                      <w:color w:val="000000"/>
                      <w:sz w:val="21"/>
                      <w:lang w:val="en-US" w:eastAsia="zh-CN" w:bidi="ar-SA"/>
                    </w:rPr>
                    <w:t>kg/h</w:t>
                  </w:r>
                  <w:r>
                    <w:rPr>
                      <w:rFonts w:hint="eastAsia" w:ascii="宋体" w:hAnsi="宋体" w:eastAsia="宋体" w:cs="宋体"/>
                      <w:b w:val="0"/>
                      <w:bCs/>
                      <w:color w:val="000000"/>
                      <w:sz w:val="21"/>
                      <w:lang w:val="en-US" w:eastAsia="zh-CN" w:bidi="ar-SA"/>
                    </w:rPr>
                    <w:t>）</w:t>
                  </w:r>
                </w:p>
              </w:tc>
              <w:tc>
                <w:tcPr>
                  <w:tcW w:w="1322" w:type="pct"/>
                  <w:shd w:val="clear" w:color="auto" w:fill="auto"/>
                  <w:vAlign w:val="center"/>
                </w:tcPr>
                <w:p>
                  <w:pPr>
                    <w:spacing w:line="276" w:lineRule="auto"/>
                    <w:ind w:firstLine="0" w:firstLineChars="0"/>
                    <w:jc w:val="center"/>
                    <w:rPr>
                      <w:rFonts w:hint="default" w:ascii="Times New Roman" w:hAnsi="Times New Roman" w:eastAsia="宋体" w:cs="Times New Roman"/>
                      <w:b w:val="0"/>
                      <w:bCs/>
                      <w:color w:val="000000"/>
                      <w:sz w:val="21"/>
                      <w:lang w:val="en-US" w:eastAsia="zh-CN" w:bidi="ar-SA"/>
                    </w:rPr>
                  </w:pPr>
                  <w:r>
                    <w:rPr>
                      <w:rFonts w:hint="eastAsia" w:ascii="Times New Roman" w:hAnsi="Times New Roman" w:eastAsia="宋体" w:cs="Times New Roman"/>
                      <w:b w:val="0"/>
                      <w:bCs/>
                      <w:color w:val="000000"/>
                      <w:sz w:val="21"/>
                      <w:lang w:val="en-US" w:eastAsia="zh-CN" w:bidi="ar-SA"/>
                    </w:rPr>
                    <w:t>0.33</w:t>
                  </w:r>
                </w:p>
              </w:tc>
              <w:tc>
                <w:tcPr>
                  <w:tcW w:w="1322" w:type="pct"/>
                  <w:shd w:val="clear" w:color="auto" w:fill="auto"/>
                  <w:vAlign w:val="center"/>
                </w:tcPr>
                <w:p>
                  <w:pPr>
                    <w:spacing w:line="276" w:lineRule="auto"/>
                    <w:ind w:firstLine="0" w:firstLineChars="0"/>
                    <w:jc w:val="center"/>
                    <w:rPr>
                      <w:rFonts w:hint="default" w:ascii="Times New Roman" w:hAnsi="Times New Roman" w:eastAsia="宋体" w:cs="Times New Roman"/>
                      <w:b w:val="0"/>
                      <w:bCs/>
                      <w:color w:val="000000"/>
                      <w:sz w:val="21"/>
                      <w:lang w:val="en-US" w:eastAsia="zh-CN" w:bidi="ar-SA"/>
                    </w:rPr>
                  </w:pPr>
                  <w:r>
                    <w:rPr>
                      <w:rFonts w:hint="eastAsia" w:ascii="Times New Roman" w:hAnsi="Times New Roman" w:eastAsia="宋体" w:cs="Times New Roman"/>
                      <w:b w:val="0"/>
                      <w:bCs/>
                      <w:color w:val="000000"/>
                      <w:sz w:val="21"/>
                      <w:lang w:val="en-US" w:eastAsia="zh-CN" w:bidi="ar-SA"/>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6" w:type="pct"/>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lang w:val="en-US" w:eastAsia="zh-CN" w:bidi="ar-SA"/>
                    </w:rPr>
                  </w:pPr>
                  <w:r>
                    <w:rPr>
                      <w:rFonts w:hint="eastAsia" w:ascii="宋体" w:hAnsi="宋体" w:eastAsia="宋体" w:cs="宋体"/>
                      <w:b w:val="0"/>
                      <w:bCs/>
                      <w:color w:val="000000"/>
                      <w:sz w:val="21"/>
                      <w:lang w:val="en-US" w:eastAsia="zh-CN" w:bidi="ar-SA"/>
                    </w:rPr>
                    <w:t>无组织厂界二级标准值（</w:t>
                  </w:r>
                  <w:r>
                    <w:rPr>
                      <w:rFonts w:ascii="Times New Roman" w:hAnsi="Times New Roman" w:eastAsia="宋体" w:cs="Times New Roman"/>
                      <w:b w:val="0"/>
                      <w:bCs/>
                      <w:color w:val="000000"/>
                      <w:sz w:val="21"/>
                      <w:lang w:val="en-US" w:eastAsia="zh-CN" w:bidi="ar-SA"/>
                    </w:rPr>
                    <w:t>mg/m</w:t>
                  </w:r>
                  <w:r>
                    <w:rPr>
                      <w:rFonts w:ascii="Times New Roman" w:hAnsi="Times New Roman" w:eastAsia="宋体" w:cs="Times New Roman"/>
                      <w:b w:val="0"/>
                      <w:bCs/>
                      <w:color w:val="000000"/>
                      <w:sz w:val="21"/>
                      <w:vertAlign w:val="superscript"/>
                      <w:lang w:val="en-US" w:eastAsia="zh-CN" w:bidi="ar-SA"/>
                    </w:rPr>
                    <w:t>3</w:t>
                  </w:r>
                  <w:r>
                    <w:rPr>
                      <w:rFonts w:hint="eastAsia" w:ascii="宋体" w:hAnsi="宋体" w:eastAsia="宋体" w:cs="宋体"/>
                      <w:b w:val="0"/>
                      <w:bCs/>
                      <w:color w:val="000000"/>
                      <w:sz w:val="21"/>
                      <w:lang w:val="en-US" w:eastAsia="zh-CN" w:bidi="ar-SA"/>
                    </w:rPr>
                    <w:t>）</w:t>
                  </w:r>
                </w:p>
              </w:tc>
              <w:tc>
                <w:tcPr>
                  <w:tcW w:w="2227" w:type="dxa"/>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lang w:val="en-US" w:eastAsia="zh-CN" w:bidi="ar-SA"/>
                    </w:rPr>
                  </w:pPr>
                  <w:r>
                    <w:rPr>
                      <w:rFonts w:hint="eastAsia" w:ascii="Times New Roman" w:hAnsi="Times New Roman" w:eastAsia="宋体" w:cs="Times New Roman"/>
                      <w:b w:val="0"/>
                      <w:bCs/>
                      <w:color w:val="000000"/>
                      <w:sz w:val="21"/>
                      <w:lang w:val="en-US" w:eastAsia="zh-CN" w:bidi="ar-SA"/>
                    </w:rPr>
                    <w:t>1.5</w:t>
                  </w:r>
                </w:p>
              </w:tc>
              <w:tc>
                <w:tcPr>
                  <w:tcW w:w="2227" w:type="dxa"/>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lang w:val="en-US" w:eastAsia="zh-CN" w:bidi="ar-SA"/>
                    </w:rPr>
                  </w:pPr>
                  <w:r>
                    <w:rPr>
                      <w:rFonts w:hint="eastAsia" w:ascii="Times New Roman" w:hAnsi="Times New Roman" w:eastAsia="宋体" w:cs="Times New Roman"/>
                      <w:b w:val="0"/>
                      <w:bCs/>
                      <w:color w:val="000000"/>
                      <w:sz w:val="21"/>
                      <w:lang w:val="en-US" w:eastAsia="zh-CN" w:bidi="ar-SA"/>
                    </w:rPr>
                    <w:t>0.06</w:t>
                  </w:r>
                </w:p>
              </w:tc>
            </w:tr>
          </w:tbl>
          <w:p>
            <w:pPr>
              <w:widowControl/>
              <w:numPr>
                <w:ilvl w:val="0"/>
                <w:numId w:val="0"/>
              </w:numPr>
              <w:wordWrap w:val="0"/>
              <w:spacing w:line="360" w:lineRule="auto"/>
              <w:ind w:firstLine="482" w:firstLineChars="200"/>
              <w:jc w:val="both"/>
              <w:rPr>
                <w:rFonts w:hint="default" w:ascii="Times New Roman" w:hAnsi="Times New Roman" w:eastAsia="宋体" w:cs="Times New Roman"/>
                <w:b/>
                <w:kern w:val="0"/>
                <w:sz w:val="24"/>
                <w:szCs w:val="24"/>
              </w:rPr>
            </w:pPr>
            <w:r>
              <w:rPr>
                <w:rFonts w:hint="eastAsia" w:ascii="Times New Roman" w:hAnsi="Times New Roman" w:eastAsia="宋体" w:cs="Times New Roman"/>
                <w:b/>
                <w:kern w:val="0"/>
                <w:sz w:val="24"/>
                <w:szCs w:val="24"/>
                <w:lang w:val="en-US" w:eastAsia="zh-CN"/>
              </w:rPr>
              <w:t>3、</w:t>
            </w:r>
            <w:r>
              <w:rPr>
                <w:rFonts w:hint="default" w:ascii="Times New Roman" w:hAnsi="Times New Roman" w:eastAsia="宋体" w:cs="Times New Roman"/>
                <w:b/>
                <w:kern w:val="0"/>
                <w:sz w:val="24"/>
                <w:szCs w:val="24"/>
              </w:rPr>
              <w:t>噪声</w:t>
            </w:r>
          </w:p>
          <w:p>
            <w:pPr>
              <w:widowControl/>
              <w:wordWrap w:val="0"/>
              <w:spacing w:line="360" w:lineRule="auto"/>
              <w:ind w:firstLine="48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营运期项目</w:t>
            </w:r>
            <w:r>
              <w:rPr>
                <w:rFonts w:hint="eastAsia" w:ascii="Times New Roman" w:hAnsi="Times New Roman" w:cs="Times New Roman"/>
                <w:kern w:val="0"/>
                <w:sz w:val="24"/>
                <w:szCs w:val="24"/>
                <w:lang w:val="en-US" w:eastAsia="zh-CN"/>
              </w:rPr>
              <w:t>四周</w:t>
            </w:r>
            <w:r>
              <w:rPr>
                <w:rFonts w:hint="default" w:ascii="Times New Roman" w:hAnsi="Times New Roman" w:eastAsia="宋体" w:cs="Times New Roman"/>
                <w:kern w:val="0"/>
                <w:sz w:val="24"/>
                <w:szCs w:val="24"/>
              </w:rPr>
              <w:t>噪声执行《工业企业厂界环境噪声排放标准》（GB12348-2008）中2类标准。</w:t>
            </w:r>
          </w:p>
          <w:p>
            <w:pPr>
              <w:keepNext w:val="0"/>
              <w:keepLines w:val="0"/>
              <w:pageBreakBefore w:val="0"/>
              <w:widowControl/>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kern w:val="0"/>
                <w:sz w:val="21"/>
                <w:szCs w:val="21"/>
                <w:highlight w:val="none"/>
                <w:lang w:val="en-US" w:eastAsia="zh-CN" w:bidi="ar-SA"/>
              </w:rPr>
            </w:pPr>
            <w:r>
              <w:rPr>
                <w:rFonts w:hint="default" w:ascii="Times New Roman" w:hAnsi="Times New Roman" w:eastAsia="宋体" w:cs="Times New Roman"/>
                <w:b/>
                <w:bCs/>
                <w:color w:val="000000"/>
                <w:kern w:val="0"/>
                <w:sz w:val="21"/>
                <w:szCs w:val="21"/>
                <w:highlight w:val="none"/>
                <w:lang w:val="en-US" w:eastAsia="zh-CN" w:bidi="ar-SA"/>
              </w:rPr>
              <w:t>表</w:t>
            </w:r>
            <w:r>
              <w:rPr>
                <w:rFonts w:hint="eastAsia" w:ascii="Times New Roman" w:hAnsi="Times New Roman" w:cs="Times New Roman"/>
                <w:b/>
                <w:bCs/>
                <w:color w:val="000000"/>
                <w:kern w:val="0"/>
                <w:sz w:val="21"/>
                <w:szCs w:val="21"/>
                <w:highlight w:val="none"/>
                <w:lang w:val="en-US" w:eastAsia="zh-CN" w:bidi="ar-SA"/>
              </w:rPr>
              <w:t>3</w:t>
            </w:r>
            <w:r>
              <w:rPr>
                <w:rFonts w:hint="default" w:ascii="Times New Roman" w:hAnsi="Times New Roman" w:eastAsia="宋体" w:cs="Times New Roman"/>
                <w:b/>
                <w:bCs/>
                <w:color w:val="000000"/>
                <w:kern w:val="0"/>
                <w:sz w:val="21"/>
                <w:szCs w:val="21"/>
                <w:highlight w:val="none"/>
                <w:lang w:val="en-US" w:eastAsia="zh-CN" w:bidi="ar-SA"/>
              </w:rPr>
              <w:t>-</w:t>
            </w:r>
            <w:r>
              <w:rPr>
                <w:rFonts w:hint="eastAsia" w:ascii="Times New Roman" w:hAnsi="Times New Roman" w:cs="Times New Roman"/>
                <w:b/>
                <w:bCs/>
                <w:color w:val="000000"/>
                <w:kern w:val="0"/>
                <w:sz w:val="21"/>
                <w:szCs w:val="21"/>
                <w:highlight w:val="none"/>
                <w:lang w:val="en-US" w:eastAsia="zh-CN" w:bidi="ar-SA"/>
              </w:rPr>
              <w:t xml:space="preserve">12 </w:t>
            </w:r>
            <w:r>
              <w:rPr>
                <w:rFonts w:hint="default" w:ascii="Times New Roman" w:hAnsi="Times New Roman" w:eastAsia="宋体" w:cs="Times New Roman"/>
                <w:b/>
                <w:bCs/>
                <w:color w:val="000000"/>
                <w:kern w:val="0"/>
                <w:sz w:val="21"/>
                <w:szCs w:val="21"/>
                <w:highlight w:val="none"/>
                <w:lang w:val="en-US" w:eastAsia="zh-CN" w:bidi="ar-SA"/>
              </w:rPr>
              <w:t>工业企业厂界噪声限值   单位：Leq[dB(A )]</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7"/>
              <w:gridCol w:w="2781"/>
              <w:gridCol w:w="2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5" w:type="pct"/>
                  <w:noWrap w:val="0"/>
                  <w:vAlign w:val="center"/>
                </w:tcPr>
                <w:p>
                  <w:pPr>
                    <w:widowControl/>
                    <w:wordWrap w:val="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标准</w:t>
                  </w:r>
                </w:p>
              </w:tc>
              <w:tc>
                <w:tcPr>
                  <w:tcW w:w="1667" w:type="pct"/>
                  <w:noWrap w:val="0"/>
                  <w:vAlign w:val="center"/>
                </w:tcPr>
                <w:p>
                  <w:pPr>
                    <w:widowControl/>
                    <w:wordWrap w:val="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昼间</w:t>
                  </w:r>
                </w:p>
              </w:tc>
              <w:tc>
                <w:tcPr>
                  <w:tcW w:w="1666" w:type="pct"/>
                  <w:noWrap w:val="0"/>
                  <w:vAlign w:val="center"/>
                </w:tcPr>
                <w:p>
                  <w:pPr>
                    <w:widowControl/>
                    <w:wordWrap w:val="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5" w:type="pct"/>
                  <w:noWrap w:val="0"/>
                  <w:vAlign w:val="center"/>
                </w:tcPr>
                <w:p>
                  <w:pPr>
                    <w:widowControl/>
                    <w:wordWrap w:val="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2类</w:t>
                  </w:r>
                </w:p>
              </w:tc>
              <w:tc>
                <w:tcPr>
                  <w:tcW w:w="1667" w:type="pct"/>
                  <w:noWrap w:val="0"/>
                  <w:vAlign w:val="center"/>
                </w:tcPr>
                <w:p>
                  <w:pPr>
                    <w:widowControl/>
                    <w:wordWrap w:val="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60</w:t>
                  </w:r>
                </w:p>
              </w:tc>
              <w:tc>
                <w:tcPr>
                  <w:tcW w:w="1666" w:type="pct"/>
                  <w:noWrap w:val="0"/>
                  <w:vAlign w:val="center"/>
                </w:tcPr>
                <w:p>
                  <w:pPr>
                    <w:widowControl/>
                    <w:wordWrap w:val="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50</w:t>
                  </w:r>
                </w:p>
              </w:tc>
            </w:tr>
          </w:tbl>
          <w:p>
            <w:pPr>
              <w:widowControl/>
              <w:numPr>
                <w:ilvl w:val="0"/>
                <w:numId w:val="0"/>
              </w:numPr>
              <w:wordWrap w:val="0"/>
              <w:spacing w:line="360" w:lineRule="auto"/>
              <w:ind w:firstLine="482" w:firstLineChars="200"/>
              <w:jc w:val="both"/>
              <w:rPr>
                <w:rFonts w:hint="default" w:ascii="Times New Roman" w:hAnsi="Times New Roman" w:eastAsia="宋体" w:cs="Times New Roman"/>
                <w:b/>
                <w:color w:val="000000" w:themeColor="text1"/>
                <w:kern w:val="0"/>
                <w:sz w:val="24"/>
                <w:szCs w:val="24"/>
                <w:u w:val="none"/>
                <w14:textFill>
                  <w14:solidFill>
                    <w14:schemeClr w14:val="tx1"/>
                  </w14:solidFill>
                </w14:textFill>
              </w:rPr>
            </w:pPr>
            <w:r>
              <w:rPr>
                <w:rFonts w:hint="eastAsia" w:ascii="Times New Roman" w:hAnsi="Times New Roman" w:cs="Times New Roman"/>
                <w:b/>
                <w:color w:val="000000" w:themeColor="text1"/>
                <w:kern w:val="0"/>
                <w:sz w:val="24"/>
                <w:szCs w:val="24"/>
                <w:u w:val="none"/>
                <w:lang w:val="en-US" w:eastAsia="zh-CN"/>
                <w14:textFill>
                  <w14:solidFill>
                    <w14:schemeClr w14:val="tx1"/>
                  </w14:solidFill>
                </w14:textFill>
              </w:rPr>
              <w:t>4、</w:t>
            </w:r>
            <w:r>
              <w:rPr>
                <w:rFonts w:hint="default" w:ascii="Times New Roman" w:hAnsi="Times New Roman" w:eastAsia="宋体" w:cs="Times New Roman"/>
                <w:b/>
                <w:color w:val="000000" w:themeColor="text1"/>
                <w:kern w:val="0"/>
                <w:sz w:val="24"/>
                <w:szCs w:val="24"/>
                <w:u w:val="none"/>
                <w14:textFill>
                  <w14:solidFill>
                    <w14:schemeClr w14:val="tx1"/>
                  </w14:solidFill>
                </w14:textFill>
              </w:rPr>
              <w:t>固体废物</w:t>
            </w:r>
          </w:p>
          <w:p>
            <w:pPr>
              <w:widowControl/>
              <w:wordWrap w:val="0"/>
              <w:spacing w:line="360" w:lineRule="auto"/>
              <w:ind w:firstLine="496" w:firstLineChars="200"/>
              <w:jc w:val="left"/>
              <w:rPr>
                <w:rFonts w:hint="eastAsia" w:ascii="Times New Roman" w:hAnsi="Times New Roman" w:eastAsia="宋体" w:cs="Times New Roman"/>
                <w:color w:val="000000" w:themeColor="text1"/>
                <w:spacing w:val="4"/>
                <w:sz w:val="24"/>
                <w:szCs w:val="24"/>
                <w:u w:val="none"/>
                <w:lang w:val="en-US" w:eastAsia="zh-CN"/>
                <w14:textFill>
                  <w14:solidFill>
                    <w14:schemeClr w14:val="tx1"/>
                  </w14:solidFill>
                </w14:textFill>
              </w:rPr>
            </w:pPr>
            <w:r>
              <w:rPr>
                <w:rFonts w:ascii="Times New Roman" w:hAnsi="Times New Roman" w:eastAsia="宋体" w:cs="Times New Roman"/>
                <w:color w:val="000000" w:themeColor="text1"/>
                <w:spacing w:val="4"/>
                <w:sz w:val="24"/>
                <w:szCs w:val="24"/>
                <w:u w:val="none"/>
                <w14:textFill>
                  <w14:solidFill>
                    <w14:schemeClr w14:val="tx1"/>
                  </w14:solidFill>
                </w14:textFill>
              </w:rPr>
              <w:t>一般固体废物执行</w:t>
            </w:r>
            <w:r>
              <w:rPr>
                <w:rFonts w:hint="default" w:ascii="Times New Roman" w:hAnsi="Times New Roman" w:eastAsia="宋体" w:cs="Times New Roman"/>
                <w:color w:val="000000" w:themeColor="text1"/>
                <w:spacing w:val="4"/>
                <w:sz w:val="24"/>
                <w:szCs w:val="24"/>
                <w:u w:val="none"/>
                <w14:textFill>
                  <w14:solidFill>
                    <w14:schemeClr w14:val="tx1"/>
                  </w14:solidFill>
                </w14:textFill>
              </w:rPr>
              <w:t>《一般工业</w:t>
            </w:r>
            <w:r>
              <w:rPr>
                <w:rFonts w:hint="eastAsia" w:ascii="Times New Roman" w:hAnsi="Times New Roman" w:eastAsia="宋体" w:cs="Times New Roman"/>
                <w:color w:val="000000" w:themeColor="text1"/>
                <w:spacing w:val="4"/>
                <w:sz w:val="24"/>
                <w:szCs w:val="24"/>
                <w:u w:val="none"/>
                <w:lang w:val="en-US" w:eastAsia="zh-CN"/>
                <w14:textFill>
                  <w14:solidFill>
                    <w14:schemeClr w14:val="tx1"/>
                  </w14:solidFill>
                </w14:textFill>
              </w:rPr>
              <w:t>固体</w:t>
            </w:r>
            <w:r>
              <w:rPr>
                <w:rFonts w:hint="default" w:ascii="Times New Roman" w:hAnsi="Times New Roman" w:eastAsia="宋体" w:cs="Times New Roman"/>
                <w:color w:val="000000" w:themeColor="text1"/>
                <w:spacing w:val="4"/>
                <w:sz w:val="24"/>
                <w:szCs w:val="24"/>
                <w:u w:val="none"/>
                <w14:textFill>
                  <w14:solidFill>
                    <w14:schemeClr w14:val="tx1"/>
                  </w14:solidFill>
                </w14:textFill>
              </w:rPr>
              <w:t>废物</w:t>
            </w:r>
            <w:r>
              <w:rPr>
                <w:rFonts w:hint="eastAsia" w:ascii="Times New Roman" w:hAnsi="Times New Roman" w:eastAsia="宋体" w:cs="Times New Roman"/>
                <w:color w:val="000000" w:themeColor="text1"/>
                <w:spacing w:val="4"/>
                <w:sz w:val="24"/>
                <w:szCs w:val="24"/>
                <w:u w:val="none"/>
                <w:lang w:val="en-US" w:eastAsia="zh-CN"/>
                <w14:textFill>
                  <w14:solidFill>
                    <w14:schemeClr w14:val="tx1"/>
                  </w14:solidFill>
                </w14:textFill>
              </w:rPr>
              <w:t>贮存和填埋污染控制标准</w:t>
            </w:r>
            <w:r>
              <w:rPr>
                <w:rFonts w:hint="default" w:ascii="Times New Roman" w:hAnsi="Times New Roman" w:eastAsia="宋体" w:cs="Times New Roman"/>
                <w:color w:val="000000" w:themeColor="text1"/>
                <w:spacing w:val="4"/>
                <w:sz w:val="24"/>
                <w:szCs w:val="24"/>
                <w:u w:val="none"/>
                <w14:textFill>
                  <w14:solidFill>
                    <w14:schemeClr w14:val="tx1"/>
                  </w14:solidFill>
                </w14:textFill>
              </w:rPr>
              <w:t>》（GB18599-20</w:t>
            </w:r>
            <w:r>
              <w:rPr>
                <w:rFonts w:hint="eastAsia" w:ascii="Times New Roman" w:hAnsi="Times New Roman" w:eastAsia="宋体" w:cs="Times New Roman"/>
                <w:color w:val="000000" w:themeColor="text1"/>
                <w:spacing w:val="4"/>
                <w:sz w:val="24"/>
                <w:szCs w:val="24"/>
                <w:u w:val="none"/>
                <w:lang w:val="en-US" w:eastAsia="zh-CN"/>
                <w14:textFill>
                  <w14:solidFill>
                    <w14:schemeClr w14:val="tx1"/>
                  </w14:solidFill>
                </w14:textFill>
              </w:rPr>
              <w:t>20</w:t>
            </w:r>
            <w:r>
              <w:rPr>
                <w:rFonts w:hint="default" w:ascii="Times New Roman" w:hAnsi="Times New Roman" w:eastAsia="宋体" w:cs="Times New Roman"/>
                <w:color w:val="000000" w:themeColor="text1"/>
                <w:spacing w:val="4"/>
                <w:sz w:val="24"/>
                <w:szCs w:val="24"/>
                <w:u w:val="none"/>
                <w14:textFill>
                  <w14:solidFill>
                    <w14:schemeClr w14:val="tx1"/>
                  </w14:solidFill>
                </w14:textFill>
              </w:rPr>
              <w:t>）</w:t>
            </w:r>
            <w:r>
              <w:rPr>
                <w:rFonts w:ascii="Times New Roman" w:hAnsi="Times New Roman" w:eastAsia="宋体" w:cs="Times New Roman"/>
                <w:color w:val="000000" w:themeColor="text1"/>
                <w:spacing w:val="4"/>
                <w:sz w:val="24"/>
                <w:szCs w:val="24"/>
                <w:u w:val="none"/>
                <w14:textFill>
                  <w14:solidFill>
                    <w14:schemeClr w14:val="tx1"/>
                  </w14:solidFill>
                </w14:textFill>
              </w:rPr>
              <w:t>；生活垃圾执行《生活垃圾填埋场污染控制标准》（GB16889-2008）</w:t>
            </w:r>
            <w:r>
              <w:rPr>
                <w:rFonts w:hint="eastAsia" w:ascii="Times New Roman" w:hAnsi="Times New Roman" w:cs="Times New Roman"/>
                <w:color w:val="000000" w:themeColor="text1"/>
                <w:spacing w:val="4"/>
                <w:sz w:val="24"/>
                <w:szCs w:val="24"/>
                <w:u w:val="none"/>
                <w:lang w:eastAsia="zh-CN"/>
                <w14:textFill>
                  <w14:solidFill>
                    <w14:schemeClr w14:val="tx1"/>
                  </w14:solidFill>
                </w14:textFill>
              </w:rPr>
              <w:t>；危险固废执行《危险废物贮存污染控制标准》(GB18597-2001)及2013年修改单中的相关标准。</w:t>
            </w:r>
          </w:p>
          <w:p>
            <w:pPr>
              <w:widowControl/>
              <w:wordWrap w:val="0"/>
              <w:spacing w:line="360" w:lineRule="auto"/>
              <w:jc w:val="left"/>
              <w:rPr>
                <w:rFonts w:hint="default" w:ascii="Times New Roman" w:hAnsi="Times New Roman"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676" w:type="dxa"/>
            <w:vAlign w:val="center"/>
          </w:tcPr>
          <w:p>
            <w:pPr>
              <w:bidi w:val="0"/>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总量控制指标</w:t>
            </w:r>
          </w:p>
        </w:tc>
        <w:tc>
          <w:tcPr>
            <w:tcW w:w="8566"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kern w:val="0"/>
                <w:sz w:val="24"/>
                <w:szCs w:val="20"/>
                <w:lang w:val="en-US" w:eastAsia="zh-CN"/>
              </w:rPr>
            </w:pPr>
            <w:r>
              <w:rPr>
                <w:rFonts w:hint="default" w:ascii="Times New Roman" w:hAnsi="Times New Roman" w:eastAsia="宋体" w:cs="Times New Roman"/>
                <w:b/>
                <w:bCs/>
                <w:color w:val="000000"/>
                <w:kern w:val="0"/>
                <w:sz w:val="24"/>
                <w:szCs w:val="20"/>
                <w:lang w:val="en-US" w:eastAsia="zh-CN"/>
              </w:rPr>
              <w:t>1、</w:t>
            </w:r>
            <w:r>
              <w:rPr>
                <w:rFonts w:hint="eastAsia" w:ascii="Times New Roman" w:hAnsi="Times New Roman" w:cs="Times New Roman"/>
                <w:b/>
                <w:bCs/>
                <w:color w:val="000000"/>
                <w:kern w:val="0"/>
                <w:sz w:val="24"/>
                <w:szCs w:val="20"/>
                <w:lang w:val="en-US" w:eastAsia="zh-CN"/>
              </w:rPr>
              <w:t>废气</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cs="宋体"/>
                <w:sz w:val="24"/>
                <w:szCs w:val="24"/>
              </w:rPr>
            </w:pPr>
            <w:r>
              <w:rPr>
                <w:rFonts w:hint="default" w:ascii="Times New Roman" w:hAnsi="Times New Roman" w:eastAsia="宋体" w:cs="Times New Roman"/>
                <w:color w:val="000000"/>
                <w:kern w:val="0"/>
                <w:sz w:val="24"/>
                <w:szCs w:val="20"/>
              </w:rPr>
              <w:t>废气主要包括垃圾卸料及运输过程产生的NH</w:t>
            </w:r>
            <w:r>
              <w:rPr>
                <w:rFonts w:hint="default" w:ascii="Times New Roman" w:hAnsi="Times New Roman" w:eastAsia="宋体" w:cs="Times New Roman"/>
                <w:color w:val="000000"/>
                <w:kern w:val="0"/>
                <w:sz w:val="24"/>
                <w:szCs w:val="20"/>
                <w:vertAlign w:val="subscript"/>
              </w:rPr>
              <w:t>3</w:t>
            </w:r>
            <w:r>
              <w:rPr>
                <w:rFonts w:hint="default" w:ascii="Times New Roman" w:hAnsi="Times New Roman" w:eastAsia="宋体" w:cs="Times New Roman"/>
                <w:color w:val="000000"/>
                <w:kern w:val="0"/>
                <w:sz w:val="24"/>
                <w:szCs w:val="20"/>
              </w:rPr>
              <w:t>、H</w:t>
            </w:r>
            <w:r>
              <w:rPr>
                <w:rFonts w:hint="default" w:ascii="Times New Roman" w:hAnsi="Times New Roman" w:eastAsia="宋体" w:cs="Times New Roman"/>
                <w:color w:val="000000"/>
                <w:kern w:val="0"/>
                <w:sz w:val="24"/>
                <w:szCs w:val="20"/>
                <w:vertAlign w:val="subscript"/>
              </w:rPr>
              <w:t>2</w:t>
            </w:r>
            <w:r>
              <w:rPr>
                <w:rFonts w:hint="default" w:ascii="Times New Roman" w:hAnsi="Times New Roman" w:eastAsia="宋体" w:cs="Times New Roman"/>
                <w:color w:val="000000"/>
                <w:kern w:val="0"/>
                <w:sz w:val="24"/>
                <w:szCs w:val="20"/>
              </w:rPr>
              <w:t>S等恶臭气体，</w:t>
            </w:r>
            <w:r>
              <w:rPr>
                <w:rFonts w:hint="eastAsia" w:ascii="Times New Roman" w:hAnsi="Times New Roman" w:cs="Times New Roman"/>
                <w:color w:val="000000"/>
                <w:kern w:val="0"/>
                <w:sz w:val="24"/>
                <w:szCs w:val="20"/>
                <w:lang w:val="en-US" w:eastAsia="zh-CN"/>
              </w:rPr>
              <w:t>不属于</w:t>
            </w:r>
            <w:r>
              <w:rPr>
                <w:rFonts w:hint="default" w:ascii="Times New Roman" w:hAnsi="Times New Roman" w:eastAsia="宋体" w:cs="Times New Roman"/>
                <w:color w:val="000000"/>
                <w:kern w:val="0"/>
                <w:sz w:val="24"/>
                <w:szCs w:val="20"/>
              </w:rPr>
              <w:t>总量控制因子</w:t>
            </w:r>
            <w:r>
              <w:rPr>
                <w:rFonts w:hint="eastAsia" w:ascii="Times New Roman" w:hAnsi="Times New Roman" w:cs="Times New Roman"/>
                <w:color w:val="000000"/>
                <w:kern w:val="0"/>
                <w:sz w:val="24"/>
                <w:szCs w:val="20"/>
                <w:lang w:eastAsia="zh-CN"/>
              </w:rPr>
              <w:t>，</w:t>
            </w:r>
            <w:r>
              <w:rPr>
                <w:rFonts w:hint="eastAsia" w:ascii="Times New Roman" w:hAnsi="Times New Roman" w:cs="Times New Roman"/>
                <w:color w:val="000000"/>
                <w:kern w:val="0"/>
                <w:sz w:val="24"/>
                <w:szCs w:val="20"/>
                <w:lang w:val="en-US" w:eastAsia="zh-CN"/>
              </w:rPr>
              <w:t>因此不设置废气总量控制指标</w:t>
            </w:r>
            <w:r>
              <w:rPr>
                <w:rFonts w:hint="default" w:ascii="Times New Roman" w:hAnsi="Times New Roman" w:eastAsia="宋体" w:cs="Times New Roman"/>
                <w:color w:val="000000"/>
                <w:kern w:val="0"/>
                <w:sz w:val="24"/>
                <w:szCs w:val="20"/>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cs="Times New Roman"/>
                <w:b/>
                <w:bCs/>
                <w:color w:val="000000"/>
                <w:kern w:val="0"/>
                <w:sz w:val="24"/>
                <w:szCs w:val="20"/>
                <w:u w:val="single"/>
                <w:lang w:val="en-US" w:eastAsia="zh-CN"/>
              </w:rPr>
            </w:pPr>
            <w:r>
              <w:rPr>
                <w:rFonts w:hint="eastAsia" w:ascii="Times New Roman" w:hAnsi="Times New Roman" w:cs="Times New Roman"/>
                <w:b/>
                <w:bCs/>
                <w:color w:val="000000"/>
                <w:kern w:val="0"/>
                <w:sz w:val="24"/>
                <w:szCs w:val="20"/>
                <w:u w:val="single"/>
                <w:lang w:val="en-US" w:eastAsia="zh-CN"/>
              </w:rPr>
              <w:t>2、废水</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000000"/>
                <w:kern w:val="0"/>
                <w:sz w:val="24"/>
                <w:szCs w:val="20"/>
                <w:u w:val="single"/>
              </w:rPr>
            </w:pPr>
            <w:r>
              <w:rPr>
                <w:rFonts w:hint="default" w:ascii="Times New Roman" w:hAnsi="Times New Roman" w:eastAsia="宋体" w:cs="Times New Roman"/>
                <w:color w:val="000000"/>
                <w:kern w:val="0"/>
                <w:sz w:val="24"/>
                <w:szCs w:val="20"/>
                <w:u w:val="single"/>
              </w:rPr>
              <w:t>项目产生的生活污水经化粪池处理后用于农田施肥，不外排。</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新宋体" w:cs="Times New Roman"/>
                <w:color w:val="auto"/>
                <w:sz w:val="24"/>
                <w:szCs w:val="24"/>
                <w:u w:val="single"/>
                <w:lang w:eastAsia="zh-CN"/>
              </w:rPr>
            </w:pPr>
            <w:r>
              <w:rPr>
                <w:rFonts w:hint="default" w:ascii="Times New Roman" w:hAnsi="Times New Roman" w:eastAsia="宋体" w:cs="Times New Roman"/>
                <w:color w:val="000000"/>
                <w:kern w:val="0"/>
                <w:sz w:val="24"/>
                <w:szCs w:val="20"/>
                <w:u w:val="single"/>
              </w:rPr>
              <w:t>项目产生的垃圾压滤液、压缩车间地面冲洗水、</w:t>
            </w:r>
            <w:r>
              <w:rPr>
                <w:rFonts w:hint="eastAsia" w:ascii="Times New Roman" w:hAnsi="Times New Roman" w:cs="Times New Roman"/>
                <w:color w:val="000000"/>
                <w:kern w:val="0"/>
                <w:sz w:val="24"/>
                <w:szCs w:val="20"/>
                <w:u w:val="single"/>
                <w:lang w:val="en-US" w:eastAsia="zh-CN"/>
              </w:rPr>
              <w:t>除尘除臭废水、</w:t>
            </w:r>
            <w:r>
              <w:rPr>
                <w:rFonts w:hint="default" w:ascii="Times New Roman" w:hAnsi="Times New Roman" w:eastAsia="宋体" w:cs="Times New Roman"/>
                <w:color w:val="000000"/>
                <w:kern w:val="0"/>
                <w:sz w:val="24"/>
                <w:szCs w:val="20"/>
                <w:u w:val="single"/>
              </w:rPr>
              <w:t>压缩机设备冲洗水、转运车辆冲洗水经管</w:t>
            </w:r>
            <w:r>
              <w:rPr>
                <w:rFonts w:hint="eastAsia" w:ascii="Times New Roman" w:hAnsi="Times New Roman" w:cs="Times New Roman"/>
                <w:color w:val="000000"/>
                <w:kern w:val="0"/>
                <w:sz w:val="24"/>
                <w:szCs w:val="20"/>
                <w:u w:val="single"/>
                <w:lang w:val="en-US" w:eastAsia="zh-CN"/>
              </w:rPr>
              <w:t>道</w:t>
            </w:r>
            <w:r>
              <w:rPr>
                <w:rFonts w:hint="default" w:ascii="Times New Roman" w:hAnsi="Times New Roman" w:eastAsia="宋体" w:cs="Times New Roman"/>
                <w:color w:val="000000"/>
                <w:kern w:val="0"/>
                <w:sz w:val="24"/>
                <w:szCs w:val="20"/>
                <w:u w:val="single"/>
              </w:rPr>
              <w:t>输送至污水池暂存，再由吸污</w:t>
            </w:r>
            <w:r>
              <w:rPr>
                <w:rFonts w:hint="default" w:ascii="Times New Roman" w:hAnsi="Times New Roman" w:eastAsia="宋体" w:cs="Times New Roman"/>
                <w:color w:val="000000" w:themeColor="text1"/>
                <w:kern w:val="0"/>
                <w:sz w:val="24"/>
                <w:szCs w:val="20"/>
                <w:u w:val="single"/>
                <w14:textFill>
                  <w14:solidFill>
                    <w14:schemeClr w14:val="tx1"/>
                  </w14:solidFill>
                </w14:textFill>
              </w:rPr>
              <w:t>车抽吸转运至</w:t>
            </w:r>
            <w:r>
              <w:rPr>
                <w:rFonts w:hint="eastAsia" w:ascii="Times New Roman" w:hAnsi="Times New Roman" w:cs="Times New Roman"/>
                <w:color w:val="000000" w:themeColor="text1"/>
                <w:kern w:val="0"/>
                <w:sz w:val="24"/>
                <w:szCs w:val="20"/>
                <w:u w:val="single"/>
                <w:lang w:val="en-US" w:eastAsia="zh-CN"/>
                <w14:textFill>
                  <w14:solidFill>
                    <w14:schemeClr w14:val="tx1"/>
                  </w14:solidFill>
                </w14:textFill>
              </w:rPr>
              <w:t>新田县污水处理厂</w:t>
            </w:r>
            <w:r>
              <w:rPr>
                <w:rFonts w:hint="default" w:ascii="Times New Roman" w:hAnsi="Times New Roman" w:eastAsia="宋体" w:cs="Times New Roman"/>
                <w:color w:val="000000" w:themeColor="text1"/>
                <w:kern w:val="0"/>
                <w:sz w:val="24"/>
                <w:szCs w:val="20"/>
                <w:u w:val="single"/>
                <w14:textFill>
                  <w14:solidFill>
                    <w14:schemeClr w14:val="tx1"/>
                  </w14:solidFill>
                </w14:textFill>
              </w:rPr>
              <w:t>进行</w:t>
            </w:r>
            <w:r>
              <w:rPr>
                <w:rFonts w:hint="default" w:ascii="Times New Roman" w:hAnsi="Times New Roman" w:eastAsia="宋体" w:cs="Times New Roman"/>
                <w:color w:val="000000"/>
                <w:kern w:val="0"/>
                <w:sz w:val="24"/>
                <w:szCs w:val="20"/>
                <w:u w:val="single"/>
              </w:rPr>
              <w:t>处理</w:t>
            </w:r>
            <w:r>
              <w:rPr>
                <w:rFonts w:hint="eastAsia" w:ascii="Times New Roman" w:hAnsi="Times New Roman" w:cs="Times New Roman"/>
                <w:color w:val="000000"/>
                <w:kern w:val="0"/>
                <w:sz w:val="24"/>
                <w:szCs w:val="20"/>
                <w:u w:val="single"/>
                <w:lang w:eastAsia="zh-CN"/>
              </w:rPr>
              <w:t>，</w:t>
            </w:r>
            <w:r>
              <w:rPr>
                <w:rFonts w:hint="eastAsia" w:ascii="Times New Roman" w:hAnsi="Times New Roman" w:cs="Times New Roman"/>
                <w:color w:val="000000"/>
                <w:kern w:val="0"/>
                <w:sz w:val="24"/>
                <w:szCs w:val="20"/>
                <w:u w:val="single"/>
                <w:lang w:val="en-US" w:eastAsia="zh-CN"/>
              </w:rPr>
              <w:t>达到</w:t>
            </w:r>
            <w:r>
              <w:rPr>
                <w:rFonts w:hint="default" w:ascii="Times New Roman" w:hAnsi="Times New Roman" w:eastAsia="新宋体" w:cs="Times New Roman"/>
                <w:color w:val="auto"/>
                <w:sz w:val="24"/>
                <w:szCs w:val="24"/>
                <w:u w:val="single"/>
                <w:shd w:val="clear" w:color="auto" w:fill="FFFFFF"/>
              </w:rPr>
              <w:t>《城镇污水处理厂污染物排放标准》（GB18918-2002）一级</w:t>
            </w:r>
            <w:r>
              <w:rPr>
                <w:rFonts w:hint="default" w:ascii="Times New Roman" w:hAnsi="Times New Roman" w:eastAsia="新宋体" w:cs="Times New Roman"/>
                <w:b w:val="0"/>
                <w:bCs/>
                <w:color w:val="auto"/>
                <w:spacing w:val="0"/>
                <w:sz w:val="24"/>
                <w:szCs w:val="24"/>
                <w:u w:val="single"/>
                <w:lang w:val="en-US" w:eastAsia="zh-CN"/>
              </w:rPr>
              <w:t>A</w:t>
            </w:r>
            <w:r>
              <w:rPr>
                <w:rFonts w:hint="default" w:ascii="Times New Roman" w:hAnsi="Times New Roman" w:eastAsia="新宋体" w:cs="Times New Roman"/>
                <w:color w:val="auto"/>
                <w:sz w:val="24"/>
                <w:szCs w:val="24"/>
                <w:u w:val="single"/>
                <w:shd w:val="clear" w:color="auto" w:fill="FFFFFF"/>
              </w:rPr>
              <w:t>标准</w:t>
            </w:r>
            <w:r>
              <w:rPr>
                <w:rFonts w:hint="default" w:ascii="Times New Roman" w:hAnsi="Times New Roman" w:eastAsia="新宋体" w:cs="Times New Roman"/>
                <w:color w:val="auto"/>
                <w:sz w:val="24"/>
                <w:szCs w:val="24"/>
                <w:u w:val="single"/>
              </w:rPr>
              <w:t>后排入</w:t>
            </w:r>
            <w:r>
              <w:rPr>
                <w:rFonts w:hint="eastAsia" w:ascii="Times New Roman" w:hAnsi="Times New Roman" w:eastAsia="新宋体" w:cs="Times New Roman"/>
                <w:color w:val="auto"/>
                <w:sz w:val="24"/>
                <w:szCs w:val="24"/>
                <w:u w:val="single"/>
                <w:lang w:val="en-US" w:eastAsia="zh-CN"/>
              </w:rPr>
              <w:t>新田河</w:t>
            </w:r>
            <w:r>
              <w:rPr>
                <w:rFonts w:hint="eastAsia" w:ascii="Times New Roman" w:hAnsi="Times New Roman" w:eastAsia="新宋体" w:cs="Times New Roman"/>
                <w:color w:val="auto"/>
                <w:sz w:val="24"/>
                <w:szCs w:val="24"/>
                <w:u w:val="single"/>
                <w:lang w:eastAsia="zh-CN"/>
              </w:rPr>
              <w:t>。</w:t>
            </w:r>
            <w:r>
              <w:rPr>
                <w:rFonts w:hint="default" w:ascii="Times New Roman" w:hAnsi="Times New Roman" w:eastAsia="宋体" w:cs="Times New Roman"/>
                <w:color w:val="000000"/>
                <w:kern w:val="0"/>
                <w:sz w:val="24"/>
                <w:szCs w:val="20"/>
                <w:u w:val="single"/>
              </w:rPr>
              <w:t>因此确定本项目污染物排放总量控制因子为COD、NH</w:t>
            </w:r>
            <w:r>
              <w:rPr>
                <w:rFonts w:hint="default" w:ascii="Times New Roman" w:hAnsi="Times New Roman" w:eastAsia="宋体" w:cs="Times New Roman"/>
                <w:color w:val="000000"/>
                <w:kern w:val="0"/>
                <w:sz w:val="24"/>
                <w:szCs w:val="20"/>
                <w:u w:val="single"/>
                <w:vertAlign w:val="subscript"/>
              </w:rPr>
              <w:t>3</w:t>
            </w:r>
            <w:r>
              <w:rPr>
                <w:rFonts w:hint="default" w:ascii="Times New Roman" w:hAnsi="Times New Roman" w:eastAsia="宋体" w:cs="Times New Roman"/>
                <w:color w:val="000000"/>
                <w:kern w:val="0"/>
                <w:sz w:val="24"/>
                <w:szCs w:val="20"/>
                <w:u w:val="single"/>
              </w:rPr>
              <w:t>-N。</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新宋体" w:cs="Times New Roman"/>
                <w:color w:val="auto"/>
                <w:sz w:val="24"/>
                <w:szCs w:val="24"/>
                <w:u w:val="single"/>
                <w:lang w:val="en-US" w:eastAsia="zh-CN"/>
              </w:rPr>
            </w:pPr>
            <w:r>
              <w:rPr>
                <w:rFonts w:hint="default" w:ascii="Times New Roman" w:hAnsi="Times New Roman" w:eastAsia="新宋体" w:cs="Times New Roman"/>
                <w:color w:val="auto"/>
                <w:sz w:val="24"/>
                <w:u w:val="single"/>
              </w:rPr>
              <w:t>按</w:t>
            </w:r>
            <w:r>
              <w:rPr>
                <w:rFonts w:hint="default" w:ascii="Times New Roman" w:hAnsi="Times New Roman" w:eastAsia="新宋体" w:cs="Times New Roman"/>
                <w:color w:val="auto"/>
                <w:sz w:val="24"/>
                <w:u w:val="single"/>
                <w:shd w:val="clear" w:color="auto" w:fill="FFFFFF"/>
              </w:rPr>
              <w:t>《城镇污水处理厂污染物排放标准》（GB18918-2002）一级</w:t>
            </w:r>
            <w:r>
              <w:rPr>
                <w:rFonts w:hint="default" w:ascii="Times New Roman" w:hAnsi="Times New Roman" w:eastAsia="新宋体" w:cs="Times New Roman"/>
                <w:b w:val="0"/>
                <w:bCs/>
                <w:color w:val="auto"/>
                <w:spacing w:val="0"/>
                <w:sz w:val="24"/>
                <w:szCs w:val="24"/>
                <w:u w:val="single"/>
                <w:lang w:val="en-US" w:eastAsia="zh-CN"/>
              </w:rPr>
              <w:t>A</w:t>
            </w:r>
            <w:r>
              <w:rPr>
                <w:rFonts w:hint="default" w:ascii="Times New Roman" w:hAnsi="Times New Roman" w:eastAsia="新宋体" w:cs="Times New Roman"/>
                <w:color w:val="auto"/>
                <w:sz w:val="24"/>
                <w:u w:val="single"/>
                <w:shd w:val="clear" w:color="auto" w:fill="FFFFFF"/>
              </w:rPr>
              <w:t>标准计算</w:t>
            </w:r>
            <w:r>
              <w:rPr>
                <w:rFonts w:hint="default" w:ascii="Times New Roman" w:hAnsi="Times New Roman" w:eastAsia="新宋体" w:cs="Times New Roman"/>
                <w:color w:val="auto"/>
                <w:sz w:val="24"/>
                <w:u w:val="single"/>
              </w:rPr>
              <w:t>总量控制指标</w:t>
            </w:r>
            <w:r>
              <w:rPr>
                <w:rFonts w:hint="default" w:ascii="Times New Roman" w:hAnsi="Times New Roman" w:eastAsia="新宋体" w:cs="Times New Roman"/>
                <w:color w:val="auto"/>
                <w:sz w:val="24"/>
                <w:u w:val="single"/>
                <w:lang w:eastAsia="zh-CN"/>
              </w:rPr>
              <w:t>，</w:t>
            </w:r>
            <w:r>
              <w:rPr>
                <w:rFonts w:hint="eastAsia" w:ascii="Times New Roman" w:hAnsi="Times New Roman" w:eastAsia="新宋体" w:cs="Times New Roman"/>
                <w:color w:val="auto"/>
                <w:sz w:val="24"/>
                <w:u w:val="single"/>
                <w:lang w:val="en-US" w:eastAsia="zh-CN"/>
              </w:rPr>
              <w:t>本项目</w:t>
            </w:r>
            <w:r>
              <w:rPr>
                <w:rFonts w:hint="default" w:ascii="Times New Roman" w:hAnsi="Times New Roman" w:eastAsia="宋体" w:cs="Times New Roman"/>
                <w:color w:val="000000" w:themeColor="text1"/>
                <w:kern w:val="0"/>
                <w:sz w:val="24"/>
                <w:szCs w:val="20"/>
                <w:u w:val="single"/>
                <w14:textFill>
                  <w14:solidFill>
                    <w14:schemeClr w14:val="tx1"/>
                  </w14:solidFill>
                </w14:textFill>
              </w:rPr>
              <w:t>转运至</w:t>
            </w:r>
            <w:r>
              <w:rPr>
                <w:rFonts w:hint="eastAsia" w:ascii="Times New Roman" w:hAnsi="Times New Roman" w:cs="Times New Roman"/>
                <w:color w:val="000000" w:themeColor="text1"/>
                <w:kern w:val="0"/>
                <w:sz w:val="24"/>
                <w:szCs w:val="20"/>
                <w:u w:val="single"/>
                <w:lang w:val="en-US" w:eastAsia="zh-CN"/>
                <w14:textFill>
                  <w14:solidFill>
                    <w14:schemeClr w14:val="tx1"/>
                  </w14:solidFill>
                </w14:textFill>
              </w:rPr>
              <w:t>新田县污水处理厂的废水量为1613.3t/a，</w:t>
            </w:r>
            <w:r>
              <w:rPr>
                <w:rFonts w:hint="default" w:ascii="Times New Roman" w:hAnsi="Times New Roman" w:eastAsia="新宋体" w:cs="Times New Roman"/>
                <w:b w:val="0"/>
                <w:bCs w:val="0"/>
                <w:color w:val="auto"/>
                <w:sz w:val="24"/>
                <w:szCs w:val="24"/>
                <w:u w:val="single"/>
                <w:lang w:eastAsia="zh-CN"/>
              </w:rPr>
              <w:t>废水</w:t>
            </w:r>
            <w:r>
              <w:rPr>
                <w:rFonts w:hint="default" w:ascii="Times New Roman" w:hAnsi="Times New Roman" w:eastAsia="新宋体" w:cs="Times New Roman"/>
                <w:b w:val="0"/>
                <w:bCs w:val="0"/>
                <w:color w:val="auto"/>
                <w:sz w:val="24"/>
                <w:szCs w:val="24"/>
                <w:u w:val="single"/>
              </w:rPr>
              <w:t>总量控制建议指标</w:t>
            </w:r>
            <w:r>
              <w:rPr>
                <w:rFonts w:hint="default" w:ascii="Times New Roman" w:hAnsi="Times New Roman" w:eastAsia="新宋体" w:cs="Times New Roman"/>
                <w:color w:val="auto"/>
                <w:sz w:val="24"/>
                <w:szCs w:val="24"/>
                <w:u w:val="single"/>
                <w:lang w:eastAsia="zh-CN"/>
              </w:rPr>
              <w:t>详情见表</w:t>
            </w:r>
            <w:r>
              <w:rPr>
                <w:rFonts w:hint="eastAsia" w:ascii="Times New Roman" w:hAnsi="Times New Roman" w:eastAsia="新宋体" w:cs="Times New Roman"/>
                <w:color w:val="auto"/>
                <w:sz w:val="24"/>
                <w:szCs w:val="24"/>
                <w:u w:val="single"/>
                <w:lang w:val="en-US" w:eastAsia="zh-CN"/>
              </w:rPr>
              <w:t>3</w:t>
            </w:r>
            <w:r>
              <w:rPr>
                <w:rFonts w:hint="default" w:ascii="Times New Roman" w:hAnsi="Times New Roman" w:eastAsia="新宋体" w:cs="Times New Roman"/>
                <w:color w:val="auto"/>
                <w:sz w:val="24"/>
                <w:szCs w:val="24"/>
                <w:u w:val="single"/>
                <w:lang w:val="en-US" w:eastAsia="zh-CN"/>
              </w:rPr>
              <w:t>-</w:t>
            </w:r>
            <w:r>
              <w:rPr>
                <w:rFonts w:hint="eastAsia" w:ascii="Times New Roman" w:hAnsi="Times New Roman" w:eastAsia="新宋体" w:cs="Times New Roman"/>
                <w:color w:val="auto"/>
                <w:sz w:val="24"/>
                <w:szCs w:val="24"/>
                <w:u w:val="single"/>
                <w:lang w:val="en-US" w:eastAsia="zh-CN"/>
              </w:rPr>
              <w:t>13</w:t>
            </w:r>
            <w:r>
              <w:rPr>
                <w:rFonts w:hint="default" w:ascii="Times New Roman" w:hAnsi="Times New Roman" w:eastAsia="新宋体" w:cs="Times New Roman"/>
                <w:color w:val="auto"/>
                <w:sz w:val="24"/>
                <w:szCs w:val="24"/>
                <w:u w:val="singl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b/>
                <w:color w:val="auto"/>
                <w:sz w:val="21"/>
                <w:szCs w:val="21"/>
                <w:u w:val="single"/>
              </w:rPr>
            </w:pPr>
            <w:r>
              <w:rPr>
                <w:rFonts w:hint="default" w:ascii="Times New Roman" w:hAnsi="Times New Roman" w:eastAsia="新宋体" w:cs="Times New Roman"/>
                <w:b/>
                <w:color w:val="auto"/>
                <w:sz w:val="21"/>
                <w:szCs w:val="21"/>
                <w:u w:val="single"/>
              </w:rPr>
              <w:t>表</w:t>
            </w:r>
            <w:r>
              <w:rPr>
                <w:rFonts w:hint="eastAsia" w:ascii="Times New Roman" w:hAnsi="Times New Roman" w:eastAsia="新宋体" w:cs="Times New Roman"/>
                <w:b/>
                <w:color w:val="auto"/>
                <w:sz w:val="21"/>
                <w:szCs w:val="21"/>
                <w:u w:val="single"/>
                <w:lang w:val="en-US" w:eastAsia="zh-CN"/>
              </w:rPr>
              <w:t>3</w:t>
            </w:r>
            <w:r>
              <w:rPr>
                <w:rFonts w:hint="default" w:ascii="Times New Roman" w:hAnsi="Times New Roman" w:eastAsia="新宋体" w:cs="Times New Roman"/>
                <w:b/>
                <w:color w:val="auto"/>
                <w:sz w:val="21"/>
                <w:szCs w:val="21"/>
                <w:u w:val="single"/>
              </w:rPr>
              <w:t>-</w:t>
            </w:r>
            <w:r>
              <w:rPr>
                <w:rFonts w:hint="eastAsia" w:ascii="Times New Roman" w:hAnsi="Times New Roman" w:eastAsia="新宋体" w:cs="Times New Roman"/>
                <w:b/>
                <w:color w:val="auto"/>
                <w:sz w:val="21"/>
                <w:szCs w:val="21"/>
                <w:u w:val="single"/>
                <w:lang w:val="en-US" w:eastAsia="zh-CN"/>
              </w:rPr>
              <w:t xml:space="preserve">13 </w:t>
            </w:r>
            <w:r>
              <w:rPr>
                <w:rFonts w:hint="default" w:ascii="Times New Roman" w:hAnsi="Times New Roman" w:eastAsia="新宋体" w:cs="Times New Roman"/>
                <w:b/>
                <w:color w:val="auto"/>
                <w:sz w:val="21"/>
                <w:szCs w:val="21"/>
                <w:u w:val="single"/>
              </w:rPr>
              <w:t xml:space="preserve"> </w:t>
            </w:r>
            <w:r>
              <w:rPr>
                <w:rFonts w:hint="default" w:ascii="Times New Roman" w:hAnsi="Times New Roman" w:eastAsia="新宋体" w:cs="Times New Roman"/>
                <w:b/>
                <w:color w:val="auto"/>
                <w:sz w:val="21"/>
                <w:szCs w:val="21"/>
                <w:u w:val="single"/>
                <w:lang w:eastAsia="zh-CN"/>
              </w:rPr>
              <w:t>废水</w:t>
            </w:r>
            <w:r>
              <w:rPr>
                <w:rFonts w:hint="default" w:ascii="Times New Roman" w:hAnsi="Times New Roman" w:eastAsia="新宋体" w:cs="Times New Roman"/>
                <w:b/>
                <w:bCs/>
                <w:color w:val="auto"/>
                <w:sz w:val="21"/>
                <w:szCs w:val="21"/>
                <w:u w:val="single"/>
              </w:rPr>
              <w:t>总量控制建议指标  单位：t/a</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8"/>
              <w:gridCol w:w="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499" w:type="pct"/>
                  <w:noWrap w:val="0"/>
                  <w:vAlign w:val="center"/>
                </w:tcPr>
                <w:p>
                  <w:pPr>
                    <w:pStyle w:val="43"/>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baseline"/>
                    <w:rPr>
                      <w:rFonts w:hint="default" w:ascii="Times New Roman" w:hAnsi="Times New Roman" w:eastAsia="新宋体" w:cs="Times New Roman"/>
                      <w:bCs/>
                      <w:color w:val="auto"/>
                      <w:sz w:val="21"/>
                      <w:szCs w:val="21"/>
                      <w:u w:val="single"/>
                    </w:rPr>
                  </w:pPr>
                  <w:r>
                    <w:rPr>
                      <w:rFonts w:hint="default" w:ascii="Times New Roman" w:hAnsi="Times New Roman" w:eastAsia="新宋体" w:cs="Times New Roman"/>
                      <w:bCs/>
                      <w:color w:val="auto"/>
                      <w:sz w:val="21"/>
                      <w:szCs w:val="21"/>
                      <w:u w:val="single"/>
                    </w:rPr>
                    <w:t>污染物名称</w:t>
                  </w:r>
                </w:p>
              </w:tc>
              <w:tc>
                <w:tcPr>
                  <w:tcW w:w="25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新宋体" w:cs="Times New Roman"/>
                      <w:color w:val="auto"/>
                      <w:spacing w:val="6"/>
                      <w:sz w:val="21"/>
                      <w:szCs w:val="21"/>
                      <w:u w:val="single"/>
                    </w:rPr>
                  </w:pPr>
                  <w:r>
                    <w:rPr>
                      <w:rFonts w:hint="default" w:ascii="Times New Roman" w:hAnsi="Times New Roman" w:eastAsia="新宋体" w:cs="Times New Roman"/>
                      <w:color w:val="auto"/>
                      <w:spacing w:val="6"/>
                      <w:sz w:val="21"/>
                      <w:szCs w:val="21"/>
                      <w:u w:val="single"/>
                    </w:rPr>
                    <w:t>总量控制指标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2499" w:type="pct"/>
                  <w:noWrap w:val="0"/>
                  <w:vAlign w:val="center"/>
                </w:tcPr>
                <w:p>
                  <w:pPr>
                    <w:pStyle w:val="43"/>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baseline"/>
                    <w:rPr>
                      <w:rFonts w:hint="default" w:ascii="Times New Roman" w:hAnsi="Times New Roman" w:eastAsia="新宋体" w:cs="Times New Roman"/>
                      <w:bCs/>
                      <w:color w:val="auto"/>
                      <w:sz w:val="21"/>
                      <w:szCs w:val="21"/>
                      <w:u w:val="single"/>
                    </w:rPr>
                  </w:pPr>
                  <w:r>
                    <w:rPr>
                      <w:rFonts w:hint="default" w:ascii="Times New Roman" w:hAnsi="Times New Roman" w:eastAsia="新宋体" w:cs="Times New Roman"/>
                      <w:bCs/>
                      <w:color w:val="auto"/>
                      <w:sz w:val="21"/>
                      <w:szCs w:val="21"/>
                      <w:u w:val="single"/>
                    </w:rPr>
                    <w:t>COD</w:t>
                  </w:r>
                </w:p>
              </w:tc>
              <w:tc>
                <w:tcPr>
                  <w:tcW w:w="2500" w:type="pct"/>
                  <w:noWrap w:val="0"/>
                  <w:vAlign w:val="center"/>
                </w:tcPr>
                <w:p>
                  <w:pPr>
                    <w:pStyle w:val="43"/>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baseline"/>
                    <w:rPr>
                      <w:rFonts w:hint="default" w:ascii="Times New Roman" w:hAnsi="Times New Roman" w:eastAsia="新宋体" w:cs="Times New Roman"/>
                      <w:bCs/>
                      <w:color w:val="auto"/>
                      <w:sz w:val="21"/>
                      <w:szCs w:val="21"/>
                      <w:u w:val="single"/>
                      <w:lang w:val="en-US" w:eastAsia="zh-CN"/>
                    </w:rPr>
                  </w:pPr>
                  <w:r>
                    <w:rPr>
                      <w:rFonts w:hint="eastAsia" w:eastAsia="新宋体" w:cs="Times New Roman"/>
                      <w:bCs/>
                      <w:color w:val="auto"/>
                      <w:sz w:val="21"/>
                      <w:szCs w:val="21"/>
                      <w:u w:val="single"/>
                      <w:lang w:val="en-US" w:eastAsia="zh-CN"/>
                    </w:rPr>
                    <w:t>0.081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499" w:type="pct"/>
                  <w:noWrap w:val="0"/>
                  <w:vAlign w:val="center"/>
                </w:tcPr>
                <w:p>
                  <w:pPr>
                    <w:pStyle w:val="43"/>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baseline"/>
                    <w:rPr>
                      <w:rFonts w:hint="default" w:ascii="Times New Roman" w:hAnsi="Times New Roman" w:eastAsia="新宋体" w:cs="Times New Roman"/>
                      <w:bCs/>
                      <w:color w:val="auto"/>
                      <w:sz w:val="21"/>
                      <w:szCs w:val="21"/>
                      <w:u w:val="single"/>
                    </w:rPr>
                  </w:pPr>
                  <w:r>
                    <w:rPr>
                      <w:rFonts w:hint="default" w:ascii="Times New Roman" w:hAnsi="Times New Roman" w:eastAsia="新宋体" w:cs="Times New Roman"/>
                      <w:bCs/>
                      <w:color w:val="auto"/>
                      <w:sz w:val="21"/>
                      <w:szCs w:val="21"/>
                      <w:u w:val="single"/>
                    </w:rPr>
                    <w:t>NH</w:t>
                  </w:r>
                  <w:r>
                    <w:rPr>
                      <w:rFonts w:hint="default" w:ascii="Times New Roman" w:hAnsi="Times New Roman" w:eastAsia="新宋体" w:cs="Times New Roman"/>
                      <w:bCs/>
                      <w:color w:val="auto"/>
                      <w:sz w:val="21"/>
                      <w:szCs w:val="21"/>
                      <w:u w:val="single"/>
                      <w:vertAlign w:val="subscript"/>
                    </w:rPr>
                    <w:t>3</w:t>
                  </w:r>
                  <w:r>
                    <w:rPr>
                      <w:rFonts w:hint="default" w:ascii="Times New Roman" w:hAnsi="Times New Roman" w:eastAsia="新宋体" w:cs="Times New Roman"/>
                      <w:bCs/>
                      <w:color w:val="auto"/>
                      <w:sz w:val="21"/>
                      <w:szCs w:val="21"/>
                      <w:u w:val="single"/>
                    </w:rPr>
                    <w:t>-N</w:t>
                  </w:r>
                </w:p>
              </w:tc>
              <w:tc>
                <w:tcPr>
                  <w:tcW w:w="2500" w:type="pct"/>
                  <w:noWrap w:val="0"/>
                  <w:vAlign w:val="center"/>
                </w:tcPr>
                <w:p>
                  <w:pPr>
                    <w:pStyle w:val="43"/>
                    <w:keepNext w:val="0"/>
                    <w:keepLines w:val="0"/>
                    <w:pageBreakBefore w:val="0"/>
                    <w:widowControl w:val="0"/>
                    <w:kinsoku/>
                    <w:wordWrap/>
                    <w:overflowPunct/>
                    <w:topLinePunct w:val="0"/>
                    <w:autoSpaceDE/>
                    <w:autoSpaceDN/>
                    <w:bidi w:val="0"/>
                    <w:adjustRightInd w:val="0"/>
                    <w:spacing w:line="240" w:lineRule="auto"/>
                    <w:ind w:firstLine="0" w:firstLineChars="0"/>
                    <w:jc w:val="center"/>
                    <w:textAlignment w:val="baseline"/>
                    <w:rPr>
                      <w:rFonts w:hint="default" w:ascii="Times New Roman" w:hAnsi="Times New Roman" w:eastAsia="新宋体" w:cs="Times New Roman"/>
                      <w:bCs/>
                      <w:color w:val="auto"/>
                      <w:sz w:val="21"/>
                      <w:szCs w:val="21"/>
                      <w:u w:val="single"/>
                      <w:lang w:val="en-US" w:eastAsia="zh-CN"/>
                    </w:rPr>
                  </w:pPr>
                  <w:r>
                    <w:rPr>
                      <w:rFonts w:hint="default" w:ascii="Times New Roman" w:hAnsi="Times New Roman" w:eastAsia="新宋体" w:cs="Times New Roman"/>
                      <w:bCs/>
                      <w:color w:val="auto"/>
                      <w:sz w:val="21"/>
                      <w:szCs w:val="21"/>
                      <w:u w:val="single"/>
                      <w:lang w:val="en-US" w:eastAsia="zh-CN"/>
                    </w:rPr>
                    <w:t>0.00</w:t>
                  </w:r>
                  <w:r>
                    <w:rPr>
                      <w:rFonts w:hint="eastAsia" w:eastAsia="新宋体" w:cs="Times New Roman"/>
                      <w:bCs/>
                      <w:color w:val="auto"/>
                      <w:sz w:val="21"/>
                      <w:szCs w:val="21"/>
                      <w:u w:val="single"/>
                      <w:lang w:val="en-US" w:eastAsia="zh-CN"/>
                    </w:rPr>
                    <w:t>8</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0"/>
                <w:u w:val="single"/>
                <w:lang w:eastAsia="zh-CN"/>
                <w14:textFill>
                  <w14:solidFill>
                    <w14:schemeClr w14:val="tx1"/>
                  </w14:solidFill>
                </w14:textFill>
              </w:rPr>
            </w:pPr>
            <w:r>
              <w:rPr>
                <w:rFonts w:hint="eastAsia" w:ascii="Times New Roman" w:hAnsi="Times New Roman" w:eastAsia="宋体" w:cs="Times New Roman"/>
                <w:color w:val="000000" w:themeColor="text1"/>
                <w:kern w:val="0"/>
                <w:sz w:val="24"/>
                <w:szCs w:val="20"/>
                <w:u w:val="single"/>
                <w14:textFill>
                  <w14:solidFill>
                    <w14:schemeClr w14:val="tx1"/>
                  </w14:solidFill>
                </w14:textFill>
              </w:rPr>
              <w:t>总量控制指标纳入</w:t>
            </w:r>
            <w:r>
              <w:rPr>
                <w:rFonts w:hint="eastAsia" w:ascii="Times New Roman" w:hAnsi="Times New Roman" w:cs="Times New Roman"/>
                <w:color w:val="000000" w:themeColor="text1"/>
                <w:kern w:val="0"/>
                <w:sz w:val="24"/>
                <w:szCs w:val="20"/>
                <w:u w:val="single"/>
                <w:lang w:val="en-US" w:eastAsia="zh-CN"/>
                <w14:textFill>
                  <w14:solidFill>
                    <w14:schemeClr w14:val="tx1"/>
                  </w14:solidFill>
                </w14:textFill>
              </w:rPr>
              <w:t>新田县污水处理厂</w:t>
            </w:r>
            <w:r>
              <w:rPr>
                <w:rFonts w:hint="eastAsia" w:ascii="Times New Roman" w:hAnsi="Times New Roman" w:eastAsia="宋体" w:cs="Times New Roman"/>
                <w:color w:val="000000" w:themeColor="text1"/>
                <w:kern w:val="0"/>
                <w:sz w:val="24"/>
                <w:szCs w:val="20"/>
                <w:u w:val="single"/>
                <w14:textFill>
                  <w14:solidFill>
                    <w14:schemeClr w14:val="tx1"/>
                  </w14:solidFill>
                </w14:textFill>
              </w:rPr>
              <w:t>总量控制指标中，本次环评仅给出计算数据。建议由</w:t>
            </w:r>
            <w:r>
              <w:rPr>
                <w:rFonts w:hint="eastAsia" w:ascii="Times New Roman" w:hAnsi="Times New Roman" w:cs="Times New Roman"/>
                <w:color w:val="000000" w:themeColor="text1"/>
                <w:kern w:val="0"/>
                <w:sz w:val="24"/>
                <w:szCs w:val="20"/>
                <w:u w:val="single"/>
                <w:lang w:val="en-US" w:eastAsia="zh-CN"/>
                <w14:textFill>
                  <w14:solidFill>
                    <w14:schemeClr w14:val="tx1"/>
                  </w14:solidFill>
                </w14:textFill>
              </w:rPr>
              <w:t>永州市生态环境局新田分局</w:t>
            </w:r>
            <w:r>
              <w:rPr>
                <w:rFonts w:hint="eastAsia" w:ascii="Times New Roman" w:hAnsi="Times New Roman" w:eastAsia="宋体" w:cs="Times New Roman"/>
                <w:color w:val="000000" w:themeColor="text1"/>
                <w:kern w:val="0"/>
                <w:sz w:val="24"/>
                <w:szCs w:val="20"/>
                <w:u w:val="single"/>
                <w14:textFill>
                  <w14:solidFill>
                    <w14:schemeClr w14:val="tx1"/>
                  </w14:solidFill>
                </w14:textFill>
              </w:rPr>
              <w:t>核定后下达</w:t>
            </w:r>
            <w:r>
              <w:rPr>
                <w:rFonts w:hint="eastAsia" w:ascii="Times New Roman" w:hAnsi="Times New Roman" w:cs="Times New Roman"/>
                <w:color w:val="000000" w:themeColor="text1"/>
                <w:kern w:val="0"/>
                <w:sz w:val="24"/>
                <w:szCs w:val="20"/>
                <w:u w:val="single"/>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kern w:val="0"/>
                <w:sz w:val="24"/>
                <w:szCs w:val="20"/>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kern w:val="0"/>
                <w:sz w:val="24"/>
                <w:szCs w:val="20"/>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kern w:val="0"/>
                <w:sz w:val="24"/>
                <w:szCs w:val="20"/>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kern w:val="0"/>
                <w:sz w:val="24"/>
                <w:szCs w:val="20"/>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kern w:val="0"/>
                <w:sz w:val="24"/>
                <w:szCs w:val="20"/>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kern w:val="0"/>
                <w:sz w:val="24"/>
                <w:szCs w:val="20"/>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kern w:val="0"/>
                <w:sz w:val="24"/>
                <w:szCs w:val="20"/>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kern w:val="0"/>
                <w:sz w:val="24"/>
                <w:szCs w:val="20"/>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kern w:val="0"/>
                <w:sz w:val="24"/>
                <w:szCs w:val="20"/>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kern w:val="0"/>
                <w:sz w:val="24"/>
                <w:szCs w:val="20"/>
              </w:rPr>
            </w:pPr>
          </w:p>
          <w:p>
            <w:pPr>
              <w:pStyle w:val="15"/>
              <w:ind w:left="0" w:leftChars="0" w:firstLine="0" w:firstLineChars="0"/>
              <w:jc w:val="both"/>
              <w:rPr>
                <w:rFonts w:hint="default" w:ascii="Times New Roman" w:hAnsi="Times New Roman" w:cs="Times New Roman"/>
                <w:sz w:val="24"/>
                <w:szCs w:val="24"/>
                <w:lang w:val="en-US" w:eastAsia="zh-CN"/>
              </w:rPr>
            </w:pPr>
          </w:p>
        </w:tc>
      </w:tr>
    </w:tbl>
    <w:p>
      <w:pPr>
        <w:pStyle w:val="15"/>
        <w:rPr>
          <w:rFonts w:hint="eastAsia"/>
          <w:lang w:val="en-US" w:eastAsia="zh-CN"/>
        </w:rPr>
        <w:sectPr>
          <w:pgSz w:w="11906" w:h="16838"/>
          <w:pgMar w:top="1803" w:right="1440" w:bottom="1803" w:left="1440" w:header="851" w:footer="992" w:gutter="0"/>
          <w:pgNumType w:fmt="decimal"/>
          <w:cols w:space="425" w:num="1"/>
          <w:docGrid w:type="lines" w:linePitch="312" w:charSpace="0"/>
        </w:sect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eastAsia"/>
          <w:lang w:val="en-US" w:eastAsia="zh-CN"/>
        </w:rPr>
      </w:pPr>
      <w:bookmarkStart w:id="36" w:name="_Toc15676"/>
      <w:r>
        <w:rPr>
          <w:rFonts w:hint="eastAsia"/>
          <w:b/>
          <w:sz w:val="36"/>
          <w:szCs w:val="36"/>
          <w:lang w:val="en-US" w:eastAsia="zh-CN"/>
        </w:rPr>
        <w:t>四、主要环境影响和保护措施</w:t>
      </w:r>
      <w:bookmarkEnd w:id="36"/>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8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1" w:type="dxa"/>
            <w:vAlign w:val="center"/>
          </w:tcPr>
          <w:p>
            <w:pPr>
              <w:bidi w:val="0"/>
              <w:jc w:val="center"/>
              <w:rPr>
                <w:rFonts w:hint="default"/>
                <w:sz w:val="24"/>
                <w:szCs w:val="24"/>
                <w:lang w:val="en-US" w:eastAsia="zh-CN"/>
              </w:rPr>
            </w:pPr>
            <w:r>
              <w:rPr>
                <w:rFonts w:hint="eastAsia"/>
                <w:sz w:val="24"/>
                <w:szCs w:val="24"/>
                <w:lang w:val="en-US" w:eastAsia="zh-CN"/>
              </w:rPr>
              <w:t>施工期环境保护措施</w:t>
            </w:r>
          </w:p>
        </w:tc>
        <w:tc>
          <w:tcPr>
            <w:tcW w:w="849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both"/>
              <w:textAlignment w:val="auto"/>
              <w:rPr>
                <w:rFonts w:hint="default" w:ascii="Times New Roman" w:hAnsi="Times New Roman" w:eastAsia="宋体" w:cs="Times New Roman"/>
                <w:b/>
                <w:color w:val="auto"/>
                <w:spacing w:val="0"/>
                <w:kern w:val="21"/>
                <w:sz w:val="28"/>
                <w:szCs w:val="28"/>
                <w:lang w:val="en-US" w:eastAsia="zh-CN" w:bidi="ar-SA"/>
              </w:rPr>
            </w:pPr>
            <w:r>
              <w:rPr>
                <w:rFonts w:hint="eastAsia" w:ascii="Times New Roman" w:hAnsi="Times New Roman" w:eastAsia="宋体" w:cs="Times New Roman"/>
                <w:b/>
                <w:bCs/>
                <w:color w:val="000000"/>
                <w:sz w:val="24"/>
                <w:szCs w:val="24"/>
                <w:lang w:val="en-US" w:eastAsia="zh-CN"/>
              </w:rPr>
              <w:t>1、</w:t>
            </w:r>
            <w:r>
              <w:rPr>
                <w:rFonts w:ascii="Times New Roman" w:hAnsi="Times New Roman" w:eastAsia="宋体" w:cs="Times New Roman"/>
                <w:b/>
                <w:bCs/>
                <w:color w:val="000000"/>
                <w:sz w:val="24"/>
                <w:szCs w:val="24"/>
              </w:rPr>
              <w:t>施工期主要污染工序及防治措施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color w:val="000000"/>
                <w:sz w:val="24"/>
                <w:szCs w:val="24"/>
              </w:rPr>
            </w:pPr>
            <w:r>
              <w:rPr>
                <w:rFonts w:hint="eastAsia" w:ascii="Times New Roman" w:hAnsi="Times New Roman" w:cs="Times New Roman"/>
                <w:b/>
                <w:color w:val="000000"/>
                <w:sz w:val="24"/>
                <w:szCs w:val="24"/>
                <w:lang w:val="en-US" w:eastAsia="zh-CN"/>
              </w:rPr>
              <w:t>1.1</w:t>
            </w:r>
            <w:r>
              <w:rPr>
                <w:rFonts w:ascii="Times New Roman" w:hAnsi="Times New Roman" w:eastAsia="宋体" w:cs="Times New Roman"/>
                <w:b/>
                <w:color w:val="000000"/>
                <w:sz w:val="24"/>
                <w:szCs w:val="24"/>
              </w:rPr>
              <w:t>噪声</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Times New Roman" w:hAnsi="Times New Roman" w:eastAsia="宋体" w:cs="Times New Roman"/>
                <w:color w:val="000000"/>
                <w:sz w:val="24"/>
                <w:szCs w:val="24"/>
              </w:rPr>
            </w:pPr>
            <w:r>
              <w:rPr>
                <w:rFonts w:ascii="Times New Roman" w:hAnsi="Times New Roman" w:eastAsia="宋体" w:cs="Times New Roman"/>
                <w:color w:val="000000"/>
                <w:sz w:val="24"/>
                <w:szCs w:val="24"/>
              </w:rPr>
              <w:t>（1）噪声污染源</w:t>
            </w:r>
            <w:r>
              <w:rPr>
                <w:rFonts w:hint="eastAsia" w:ascii="Times New Roman" w:hAnsi="Times New Roman" w:eastAsia="宋体" w:cs="Times New Roman"/>
                <w:color w:val="000000"/>
                <w:sz w:val="24"/>
                <w:szCs w:val="24"/>
              </w:rPr>
              <w:t>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在施工过程中，各种施工机械设备的运转以及各类车辆的运行将不可避免地产生噪声污染，各种施工机械、运输车辆等均属噪声源。根据有关资料，主要施工机械的噪声源源强见</w:t>
            </w:r>
            <w:r>
              <w:rPr>
                <w:rFonts w:hint="eastAsia" w:ascii="Times New Roman" w:hAnsi="Times New Roman" w:eastAsia="宋体" w:cs="Times New Roman"/>
                <w:color w:val="000000"/>
                <w:sz w:val="24"/>
                <w:szCs w:val="24"/>
              </w:rPr>
              <w:t>下</w:t>
            </w:r>
            <w:r>
              <w:rPr>
                <w:rFonts w:ascii="Times New Roman" w:hAnsi="Times New Roman" w:eastAsia="宋体" w:cs="Times New Roman"/>
                <w:color w:val="000000"/>
                <w:sz w:val="24"/>
                <w:szCs w:val="24"/>
              </w:rPr>
              <w:t>表。</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s="Times New Roman"/>
                <w:b/>
                <w:color w:val="000000"/>
                <w:kern w:val="2"/>
                <w:sz w:val="21"/>
                <w:szCs w:val="21"/>
                <w:lang w:val="en-US" w:eastAsia="zh-CN" w:bidi="ar-SA"/>
              </w:rPr>
            </w:pPr>
            <w:r>
              <w:rPr>
                <w:rFonts w:hint="eastAsia" w:ascii="Times New Roman" w:hAnsi="Times New Roman" w:eastAsia="宋体" w:cs="Times New Roman"/>
                <w:b/>
                <w:color w:val="000000"/>
                <w:kern w:val="2"/>
                <w:sz w:val="21"/>
                <w:szCs w:val="21"/>
                <w:lang w:val="en-US" w:eastAsia="zh-CN" w:bidi="ar-SA"/>
              </w:rPr>
              <w:t>表</w:t>
            </w:r>
            <w:r>
              <w:rPr>
                <w:rFonts w:hint="eastAsia" w:ascii="Times New Roman" w:hAnsi="Times New Roman" w:cs="Times New Roman"/>
                <w:b/>
                <w:color w:val="000000"/>
                <w:kern w:val="2"/>
                <w:sz w:val="21"/>
                <w:szCs w:val="21"/>
                <w:lang w:val="en-US" w:eastAsia="zh-CN" w:bidi="ar-SA"/>
              </w:rPr>
              <w:t>4</w:t>
            </w:r>
            <w:r>
              <w:rPr>
                <w:rFonts w:hint="eastAsia" w:ascii="Times New Roman" w:hAnsi="Times New Roman" w:eastAsia="宋体" w:cs="Times New Roman"/>
                <w:b/>
                <w:color w:val="000000"/>
                <w:kern w:val="2"/>
                <w:sz w:val="21"/>
                <w:szCs w:val="21"/>
                <w:lang w:val="en-US" w:eastAsia="zh-CN" w:bidi="ar-SA"/>
              </w:rPr>
              <w:t xml:space="preserve">-1  </w:t>
            </w:r>
            <w:r>
              <w:rPr>
                <w:rFonts w:ascii="Times New Roman" w:hAnsi="Times New Roman" w:eastAsia="宋体" w:cs="Times New Roman"/>
                <w:b/>
                <w:color w:val="000000"/>
                <w:kern w:val="2"/>
                <w:sz w:val="21"/>
                <w:szCs w:val="21"/>
                <w:lang w:val="en-US" w:eastAsia="zh-CN" w:bidi="ar-SA"/>
              </w:rPr>
              <w:t>施工机械设备噪声</w:t>
            </w:r>
            <w:r>
              <w:rPr>
                <w:rFonts w:hint="eastAsia" w:ascii="Times New Roman" w:hAnsi="Times New Roman" w:eastAsia="宋体" w:cs="Times New Roman"/>
                <w:b/>
                <w:color w:val="000000"/>
                <w:kern w:val="2"/>
                <w:sz w:val="21"/>
                <w:szCs w:val="21"/>
                <w:lang w:val="en-US" w:eastAsia="zh-CN" w:bidi="ar-SA"/>
              </w:rPr>
              <w:t xml:space="preserve">  单位：dB(A)</w:t>
            </w:r>
          </w:p>
          <w:tbl>
            <w:tblPr>
              <w:tblStyle w:val="20"/>
              <w:tblW w:w="4991"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3298"/>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exact"/>
              </w:trPr>
              <w:tc>
                <w:tcPr>
                  <w:tcW w:w="629" w:type="pct"/>
                  <w:noWrap w:val="0"/>
                  <w:vAlign w:val="center"/>
                </w:tcPr>
                <w:p>
                  <w:pPr>
                    <w:widowControl w:val="0"/>
                    <w:adjustRightInd w:val="0"/>
                    <w:snapToGrid w:val="0"/>
                    <w:spacing w:before="0" w:beforeLines="0" w:after="0" w:afterLines="0"/>
                    <w:jc w:val="center"/>
                    <w:rPr>
                      <w:rFonts w:ascii="Times New Roman" w:hAnsi="Times New Roman" w:eastAsia="宋体" w:cs="Times New Roman"/>
                      <w:color w:val="000000"/>
                      <w:spacing w:val="6"/>
                      <w:kern w:val="2"/>
                      <w:sz w:val="21"/>
                      <w:szCs w:val="21"/>
                      <w:lang w:val="en-US" w:eastAsia="zh-CN" w:bidi="ar-SA"/>
                    </w:rPr>
                  </w:pPr>
                  <w:r>
                    <w:rPr>
                      <w:rFonts w:ascii="Times New Roman" w:hAnsi="宋体" w:eastAsia="宋体" w:cs="Times New Roman"/>
                      <w:color w:val="000000"/>
                      <w:spacing w:val="6"/>
                      <w:kern w:val="2"/>
                      <w:sz w:val="21"/>
                      <w:szCs w:val="21"/>
                      <w:lang w:val="en-US" w:eastAsia="zh-CN" w:bidi="ar-SA"/>
                    </w:rPr>
                    <w:t>序号</w:t>
                  </w:r>
                </w:p>
              </w:tc>
              <w:tc>
                <w:tcPr>
                  <w:tcW w:w="1999" w:type="pct"/>
                  <w:noWrap w:val="0"/>
                  <w:vAlign w:val="center"/>
                </w:tcPr>
                <w:p>
                  <w:pPr>
                    <w:widowControl w:val="0"/>
                    <w:adjustRightInd w:val="0"/>
                    <w:snapToGrid w:val="0"/>
                    <w:spacing w:before="0" w:beforeLines="0" w:after="0" w:afterLines="0"/>
                    <w:jc w:val="center"/>
                    <w:rPr>
                      <w:rFonts w:ascii="Times New Roman" w:hAnsi="Times New Roman" w:eastAsia="宋体" w:cs="Times New Roman"/>
                      <w:color w:val="000000"/>
                      <w:spacing w:val="6"/>
                      <w:kern w:val="2"/>
                      <w:sz w:val="21"/>
                      <w:szCs w:val="21"/>
                      <w:lang w:val="en-US" w:eastAsia="zh-CN" w:bidi="ar-SA"/>
                    </w:rPr>
                  </w:pPr>
                  <w:r>
                    <w:rPr>
                      <w:rFonts w:ascii="Times New Roman" w:hAnsi="宋体" w:eastAsia="宋体" w:cs="Times New Roman"/>
                      <w:color w:val="000000"/>
                      <w:spacing w:val="6"/>
                      <w:kern w:val="2"/>
                      <w:sz w:val="21"/>
                      <w:szCs w:val="21"/>
                      <w:lang w:val="en-US" w:eastAsia="zh-CN" w:bidi="ar-SA"/>
                    </w:rPr>
                    <w:t>施工设备名称</w:t>
                  </w:r>
                </w:p>
              </w:tc>
              <w:tc>
                <w:tcPr>
                  <w:tcW w:w="2372" w:type="pct"/>
                  <w:noWrap w:val="0"/>
                  <w:vAlign w:val="center"/>
                </w:tcPr>
                <w:p>
                  <w:pPr>
                    <w:widowControl w:val="0"/>
                    <w:adjustRightInd w:val="0"/>
                    <w:snapToGrid w:val="0"/>
                    <w:spacing w:before="0" w:beforeLines="0" w:after="0" w:afterLines="0"/>
                    <w:jc w:val="center"/>
                    <w:rPr>
                      <w:rFonts w:ascii="Times New Roman" w:hAnsi="Times New Roman" w:eastAsia="宋体" w:cs="Times New Roman"/>
                      <w:color w:val="000000"/>
                      <w:spacing w:val="6"/>
                      <w:kern w:val="2"/>
                      <w:sz w:val="21"/>
                      <w:szCs w:val="21"/>
                      <w:lang w:val="en-US" w:eastAsia="zh-CN" w:bidi="ar-SA"/>
                    </w:rPr>
                  </w:pPr>
                  <w:r>
                    <w:rPr>
                      <w:rFonts w:ascii="Times New Roman" w:hAnsi="宋体" w:eastAsia="宋体" w:cs="Times New Roman"/>
                      <w:color w:val="000000"/>
                      <w:spacing w:val="6"/>
                      <w:kern w:val="2"/>
                      <w:sz w:val="21"/>
                      <w:szCs w:val="21"/>
                      <w:lang w:val="en-US" w:eastAsia="zh-CN" w:bidi="ar-SA"/>
                    </w:rPr>
                    <w:t>距设备</w:t>
                  </w:r>
                  <w:r>
                    <w:rPr>
                      <w:rFonts w:ascii="Times New Roman" w:hAnsi="Times New Roman" w:eastAsia="宋体" w:cs="Times New Roman"/>
                      <w:color w:val="000000"/>
                      <w:spacing w:val="6"/>
                      <w:kern w:val="2"/>
                      <w:sz w:val="21"/>
                      <w:szCs w:val="21"/>
                      <w:lang w:val="en-US" w:eastAsia="zh-CN" w:bidi="ar-SA"/>
                    </w:rPr>
                    <w:t>1m</w:t>
                  </w:r>
                  <w:r>
                    <w:rPr>
                      <w:rFonts w:ascii="Times New Roman" w:hAnsi="宋体" w:eastAsia="宋体" w:cs="Times New Roman"/>
                      <w:color w:val="000000"/>
                      <w:spacing w:val="6"/>
                      <w:kern w:val="2"/>
                      <w:sz w:val="21"/>
                      <w:szCs w:val="21"/>
                      <w:lang w:val="en-US" w:eastAsia="zh-CN" w:bidi="ar-SA"/>
                    </w:rPr>
                    <w:t>处平均噪声级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exact"/>
              </w:trPr>
              <w:tc>
                <w:tcPr>
                  <w:tcW w:w="629" w:type="pct"/>
                  <w:noWrap w:val="0"/>
                  <w:vAlign w:val="center"/>
                </w:tcPr>
                <w:p>
                  <w:pPr>
                    <w:widowControl w:val="0"/>
                    <w:adjustRightInd w:val="0"/>
                    <w:snapToGrid w:val="0"/>
                    <w:spacing w:before="0" w:beforeLines="0" w:after="0" w:afterLines="0"/>
                    <w:jc w:val="center"/>
                    <w:rPr>
                      <w:rFonts w:ascii="Times New Roman" w:hAnsi="Times New Roman" w:eastAsia="宋体" w:cs="Times New Roman"/>
                      <w:color w:val="000000"/>
                      <w:spacing w:val="6"/>
                      <w:kern w:val="2"/>
                      <w:sz w:val="21"/>
                      <w:szCs w:val="21"/>
                      <w:lang w:val="en-US" w:eastAsia="zh-CN" w:bidi="ar-SA"/>
                    </w:rPr>
                  </w:pPr>
                  <w:r>
                    <w:rPr>
                      <w:rFonts w:ascii="Times New Roman" w:hAnsi="Times New Roman" w:eastAsia="宋体" w:cs="Times New Roman"/>
                      <w:color w:val="000000"/>
                      <w:spacing w:val="6"/>
                      <w:kern w:val="2"/>
                      <w:sz w:val="21"/>
                      <w:szCs w:val="21"/>
                      <w:lang w:val="en-US" w:eastAsia="zh-CN" w:bidi="ar-SA"/>
                    </w:rPr>
                    <w:t>1</w:t>
                  </w:r>
                </w:p>
              </w:tc>
              <w:tc>
                <w:tcPr>
                  <w:tcW w:w="1999" w:type="pct"/>
                  <w:noWrap w:val="0"/>
                  <w:vAlign w:val="center"/>
                </w:tcPr>
                <w:p>
                  <w:pPr>
                    <w:widowControl w:val="0"/>
                    <w:adjustRightInd w:val="0"/>
                    <w:snapToGrid w:val="0"/>
                    <w:spacing w:before="0" w:beforeLines="0" w:after="0" w:afterLines="0"/>
                    <w:jc w:val="center"/>
                    <w:rPr>
                      <w:rFonts w:ascii="Times New Roman" w:hAnsi="Times New Roman" w:eastAsia="宋体" w:cs="Times New Roman"/>
                      <w:color w:val="000000"/>
                      <w:spacing w:val="6"/>
                      <w:kern w:val="2"/>
                      <w:sz w:val="21"/>
                      <w:szCs w:val="21"/>
                      <w:lang w:val="en-US" w:eastAsia="zh-CN" w:bidi="ar-SA"/>
                    </w:rPr>
                  </w:pPr>
                  <w:r>
                    <w:rPr>
                      <w:rFonts w:ascii="Times New Roman" w:hAnsi="宋体" w:eastAsia="宋体" w:cs="Times New Roman"/>
                      <w:color w:val="000000"/>
                      <w:spacing w:val="6"/>
                      <w:kern w:val="2"/>
                      <w:sz w:val="21"/>
                      <w:szCs w:val="21"/>
                      <w:lang w:val="en-US" w:eastAsia="zh-CN" w:bidi="ar-SA"/>
                    </w:rPr>
                    <w:t>挖掘机</w:t>
                  </w:r>
                </w:p>
              </w:tc>
              <w:tc>
                <w:tcPr>
                  <w:tcW w:w="2372" w:type="pct"/>
                  <w:noWrap w:val="0"/>
                  <w:vAlign w:val="center"/>
                </w:tcPr>
                <w:p>
                  <w:pPr>
                    <w:widowControl w:val="0"/>
                    <w:adjustRightInd w:val="0"/>
                    <w:snapToGrid w:val="0"/>
                    <w:spacing w:before="0" w:beforeLines="0" w:after="0" w:afterLines="0"/>
                    <w:jc w:val="center"/>
                    <w:rPr>
                      <w:rFonts w:ascii="Times New Roman" w:hAnsi="Times New Roman" w:eastAsia="宋体" w:cs="Times New Roman"/>
                      <w:color w:val="000000"/>
                      <w:spacing w:val="6"/>
                      <w:kern w:val="2"/>
                      <w:sz w:val="21"/>
                      <w:szCs w:val="21"/>
                      <w:lang w:val="en-US" w:eastAsia="zh-CN" w:bidi="ar-SA"/>
                    </w:rPr>
                  </w:pPr>
                  <w:r>
                    <w:rPr>
                      <w:rFonts w:ascii="Times New Roman" w:hAnsi="Times New Roman" w:eastAsia="宋体" w:cs="Times New Roman"/>
                      <w:color w:val="000000"/>
                      <w:spacing w:val="6"/>
                      <w:kern w:val="2"/>
                      <w:sz w:val="21"/>
                      <w:szCs w:val="21"/>
                      <w:lang w:val="en-US" w:eastAsia="zh-CN" w:bidi="ar-SA"/>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exact"/>
              </w:trPr>
              <w:tc>
                <w:tcPr>
                  <w:tcW w:w="629" w:type="pct"/>
                  <w:noWrap w:val="0"/>
                  <w:vAlign w:val="center"/>
                </w:tcPr>
                <w:p>
                  <w:pPr>
                    <w:widowControl w:val="0"/>
                    <w:adjustRightInd w:val="0"/>
                    <w:snapToGrid w:val="0"/>
                    <w:spacing w:before="0" w:beforeLines="0" w:after="0" w:afterLines="0"/>
                    <w:jc w:val="center"/>
                    <w:rPr>
                      <w:rFonts w:ascii="Times New Roman" w:hAnsi="Times New Roman" w:eastAsia="宋体" w:cs="Times New Roman"/>
                      <w:color w:val="000000"/>
                      <w:spacing w:val="6"/>
                      <w:kern w:val="2"/>
                      <w:sz w:val="21"/>
                      <w:szCs w:val="21"/>
                      <w:lang w:val="en-US" w:eastAsia="zh-CN" w:bidi="ar-SA"/>
                    </w:rPr>
                  </w:pPr>
                  <w:r>
                    <w:rPr>
                      <w:rFonts w:ascii="Times New Roman" w:hAnsi="Times New Roman" w:eastAsia="宋体" w:cs="Times New Roman"/>
                      <w:color w:val="000000"/>
                      <w:spacing w:val="6"/>
                      <w:kern w:val="2"/>
                      <w:sz w:val="21"/>
                      <w:szCs w:val="21"/>
                      <w:lang w:val="en-US" w:eastAsia="zh-CN" w:bidi="ar-SA"/>
                    </w:rPr>
                    <w:t>2</w:t>
                  </w:r>
                </w:p>
              </w:tc>
              <w:tc>
                <w:tcPr>
                  <w:tcW w:w="1999" w:type="pct"/>
                  <w:noWrap w:val="0"/>
                  <w:vAlign w:val="center"/>
                </w:tcPr>
                <w:p>
                  <w:pPr>
                    <w:widowControl w:val="0"/>
                    <w:adjustRightInd w:val="0"/>
                    <w:snapToGrid w:val="0"/>
                    <w:spacing w:before="0" w:beforeLines="0" w:after="0" w:afterLines="0"/>
                    <w:jc w:val="center"/>
                    <w:rPr>
                      <w:rFonts w:ascii="Times New Roman" w:hAnsi="Times New Roman" w:eastAsia="宋体" w:cs="Times New Roman"/>
                      <w:color w:val="000000"/>
                      <w:spacing w:val="6"/>
                      <w:kern w:val="2"/>
                      <w:sz w:val="21"/>
                      <w:szCs w:val="21"/>
                      <w:lang w:val="en-US" w:eastAsia="zh-CN" w:bidi="ar-SA"/>
                    </w:rPr>
                  </w:pPr>
                  <w:r>
                    <w:rPr>
                      <w:rFonts w:ascii="Times New Roman" w:hAnsi="宋体" w:eastAsia="宋体" w:cs="Times New Roman"/>
                      <w:color w:val="000000"/>
                      <w:spacing w:val="6"/>
                      <w:kern w:val="2"/>
                      <w:sz w:val="21"/>
                      <w:szCs w:val="21"/>
                      <w:lang w:val="en-US" w:eastAsia="zh-CN" w:bidi="ar-SA"/>
                    </w:rPr>
                    <w:t>推土机</w:t>
                  </w:r>
                </w:p>
              </w:tc>
              <w:tc>
                <w:tcPr>
                  <w:tcW w:w="2372" w:type="pct"/>
                  <w:noWrap w:val="0"/>
                  <w:vAlign w:val="center"/>
                </w:tcPr>
                <w:p>
                  <w:pPr>
                    <w:widowControl w:val="0"/>
                    <w:adjustRightInd w:val="0"/>
                    <w:snapToGrid w:val="0"/>
                    <w:spacing w:before="0" w:beforeLines="0" w:after="0" w:afterLines="0"/>
                    <w:jc w:val="center"/>
                    <w:rPr>
                      <w:rFonts w:ascii="Times New Roman" w:hAnsi="Times New Roman" w:eastAsia="宋体" w:cs="Times New Roman"/>
                      <w:color w:val="000000"/>
                      <w:spacing w:val="6"/>
                      <w:kern w:val="2"/>
                      <w:sz w:val="21"/>
                      <w:szCs w:val="21"/>
                      <w:lang w:val="en-US" w:eastAsia="zh-CN" w:bidi="ar-SA"/>
                    </w:rPr>
                  </w:pPr>
                  <w:r>
                    <w:rPr>
                      <w:rFonts w:ascii="Times New Roman" w:hAnsi="Times New Roman" w:eastAsia="宋体" w:cs="Times New Roman"/>
                      <w:color w:val="000000"/>
                      <w:spacing w:val="6"/>
                      <w:kern w:val="2"/>
                      <w:sz w:val="21"/>
                      <w:szCs w:val="21"/>
                      <w:lang w:val="en-US" w:eastAsia="zh-CN" w:bidi="ar-SA"/>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exact"/>
              </w:trPr>
              <w:tc>
                <w:tcPr>
                  <w:tcW w:w="629" w:type="pct"/>
                  <w:noWrap w:val="0"/>
                  <w:vAlign w:val="center"/>
                </w:tcPr>
                <w:p>
                  <w:pPr>
                    <w:widowControl w:val="0"/>
                    <w:adjustRightInd w:val="0"/>
                    <w:snapToGrid w:val="0"/>
                    <w:spacing w:before="0" w:beforeLines="0" w:after="0" w:afterLines="0"/>
                    <w:jc w:val="center"/>
                    <w:rPr>
                      <w:rFonts w:ascii="Times New Roman" w:hAnsi="Times New Roman" w:eastAsia="宋体" w:cs="Times New Roman"/>
                      <w:color w:val="000000"/>
                      <w:spacing w:val="6"/>
                      <w:kern w:val="2"/>
                      <w:sz w:val="21"/>
                      <w:szCs w:val="21"/>
                      <w:lang w:val="en-US" w:eastAsia="zh-CN" w:bidi="ar-SA"/>
                    </w:rPr>
                  </w:pPr>
                  <w:r>
                    <w:rPr>
                      <w:rFonts w:ascii="Times New Roman" w:hAnsi="Times New Roman" w:eastAsia="宋体" w:cs="Times New Roman"/>
                      <w:color w:val="000000"/>
                      <w:spacing w:val="6"/>
                      <w:kern w:val="2"/>
                      <w:sz w:val="21"/>
                      <w:szCs w:val="21"/>
                      <w:lang w:val="en-US" w:eastAsia="zh-CN" w:bidi="ar-SA"/>
                    </w:rPr>
                    <w:t>4</w:t>
                  </w:r>
                </w:p>
              </w:tc>
              <w:tc>
                <w:tcPr>
                  <w:tcW w:w="1999" w:type="pct"/>
                  <w:noWrap w:val="0"/>
                  <w:vAlign w:val="center"/>
                </w:tcPr>
                <w:p>
                  <w:pPr>
                    <w:widowControl w:val="0"/>
                    <w:snapToGrid/>
                    <w:spacing w:line="240" w:lineRule="auto"/>
                    <w:jc w:val="center"/>
                    <w:rPr>
                      <w:rFonts w:ascii="Times New Roman" w:hAnsi="Times New Roman" w:eastAsia="宋体" w:cs="Times New Roman"/>
                      <w:color w:val="000000"/>
                      <w:kern w:val="2"/>
                      <w:sz w:val="21"/>
                      <w:szCs w:val="21"/>
                      <w:lang w:val="en-US" w:eastAsia="zh-CN" w:bidi="ar-SA"/>
                    </w:rPr>
                  </w:pPr>
                  <w:r>
                    <w:rPr>
                      <w:rFonts w:ascii="Times New Roman" w:hAnsi="宋体" w:eastAsia="宋体" w:cs="Times New Roman"/>
                      <w:color w:val="000000"/>
                      <w:kern w:val="2"/>
                      <w:sz w:val="21"/>
                      <w:szCs w:val="21"/>
                      <w:lang w:val="en-US" w:eastAsia="zh-CN" w:bidi="ar-SA"/>
                    </w:rPr>
                    <w:t>混凝土振捣棒</w:t>
                  </w:r>
                </w:p>
              </w:tc>
              <w:tc>
                <w:tcPr>
                  <w:tcW w:w="2372" w:type="pct"/>
                  <w:noWrap w:val="0"/>
                  <w:vAlign w:val="center"/>
                </w:tcPr>
                <w:p>
                  <w:pPr>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exact"/>
              </w:trPr>
              <w:tc>
                <w:tcPr>
                  <w:tcW w:w="629" w:type="pct"/>
                  <w:noWrap w:val="0"/>
                  <w:vAlign w:val="center"/>
                </w:tcPr>
                <w:p>
                  <w:pPr>
                    <w:widowControl w:val="0"/>
                    <w:adjustRightInd w:val="0"/>
                    <w:snapToGrid w:val="0"/>
                    <w:spacing w:before="0" w:beforeLines="0" w:after="0" w:afterLines="0"/>
                    <w:jc w:val="center"/>
                    <w:rPr>
                      <w:rFonts w:ascii="Times New Roman" w:hAnsi="Times New Roman" w:eastAsia="宋体" w:cs="Times New Roman"/>
                      <w:color w:val="000000"/>
                      <w:spacing w:val="6"/>
                      <w:kern w:val="2"/>
                      <w:sz w:val="21"/>
                      <w:szCs w:val="21"/>
                      <w:lang w:val="en-US" w:eastAsia="zh-CN" w:bidi="ar-SA"/>
                    </w:rPr>
                  </w:pPr>
                  <w:r>
                    <w:rPr>
                      <w:rFonts w:ascii="Times New Roman" w:hAnsi="Times New Roman" w:eastAsia="宋体" w:cs="Times New Roman"/>
                      <w:color w:val="000000"/>
                      <w:spacing w:val="6"/>
                      <w:kern w:val="2"/>
                      <w:sz w:val="21"/>
                      <w:szCs w:val="21"/>
                      <w:lang w:val="en-US" w:eastAsia="zh-CN" w:bidi="ar-SA"/>
                    </w:rPr>
                    <w:t>5</w:t>
                  </w:r>
                </w:p>
              </w:tc>
              <w:tc>
                <w:tcPr>
                  <w:tcW w:w="1999" w:type="pct"/>
                  <w:noWrap w:val="0"/>
                  <w:vAlign w:val="center"/>
                </w:tcPr>
                <w:p>
                  <w:pPr>
                    <w:jc w:val="center"/>
                    <w:rPr>
                      <w:rFonts w:ascii="Times New Roman" w:hAnsi="Times New Roman" w:eastAsia="宋体" w:cs="Times New Roman"/>
                      <w:color w:val="000000"/>
                      <w:sz w:val="21"/>
                      <w:szCs w:val="21"/>
                    </w:rPr>
                  </w:pPr>
                  <w:r>
                    <w:rPr>
                      <w:rFonts w:ascii="Times New Roman" w:hAnsi="宋体" w:eastAsia="宋体" w:cs="Times New Roman"/>
                      <w:color w:val="000000"/>
                      <w:sz w:val="21"/>
                      <w:szCs w:val="21"/>
                    </w:rPr>
                    <w:t>载重车</w:t>
                  </w:r>
                </w:p>
              </w:tc>
              <w:tc>
                <w:tcPr>
                  <w:tcW w:w="2372" w:type="pct"/>
                  <w:noWrap w:val="0"/>
                  <w:vAlign w:val="center"/>
                </w:tcPr>
                <w:p>
                  <w:pPr>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exact"/>
              </w:trPr>
              <w:tc>
                <w:tcPr>
                  <w:tcW w:w="629" w:type="pct"/>
                  <w:noWrap w:val="0"/>
                  <w:vAlign w:val="center"/>
                </w:tcPr>
                <w:p>
                  <w:pPr>
                    <w:widowControl w:val="0"/>
                    <w:adjustRightInd w:val="0"/>
                    <w:snapToGrid w:val="0"/>
                    <w:spacing w:before="0" w:beforeLines="0" w:after="0" w:afterLines="0"/>
                    <w:jc w:val="center"/>
                    <w:rPr>
                      <w:rFonts w:ascii="Times New Roman" w:hAnsi="Times New Roman" w:eastAsia="宋体" w:cs="Times New Roman"/>
                      <w:color w:val="000000"/>
                      <w:spacing w:val="6"/>
                      <w:kern w:val="2"/>
                      <w:sz w:val="21"/>
                      <w:szCs w:val="21"/>
                      <w:lang w:val="en-US" w:eastAsia="zh-CN" w:bidi="ar-SA"/>
                    </w:rPr>
                  </w:pPr>
                  <w:r>
                    <w:rPr>
                      <w:rFonts w:ascii="Times New Roman" w:hAnsi="Times New Roman" w:eastAsia="宋体" w:cs="Times New Roman"/>
                      <w:color w:val="000000"/>
                      <w:spacing w:val="6"/>
                      <w:kern w:val="2"/>
                      <w:sz w:val="21"/>
                      <w:szCs w:val="21"/>
                      <w:lang w:val="en-US" w:eastAsia="zh-CN" w:bidi="ar-SA"/>
                    </w:rPr>
                    <w:t>6</w:t>
                  </w:r>
                </w:p>
              </w:tc>
              <w:tc>
                <w:tcPr>
                  <w:tcW w:w="1999" w:type="pct"/>
                  <w:noWrap w:val="0"/>
                  <w:vAlign w:val="center"/>
                </w:tcPr>
                <w:p>
                  <w:pPr>
                    <w:widowControl w:val="0"/>
                    <w:adjustRightInd w:val="0"/>
                    <w:snapToGrid w:val="0"/>
                    <w:spacing w:before="0" w:beforeLines="0" w:after="0" w:afterLines="0"/>
                    <w:jc w:val="center"/>
                    <w:rPr>
                      <w:rFonts w:ascii="Times New Roman" w:hAnsi="Times New Roman" w:eastAsia="宋体" w:cs="Times New Roman"/>
                      <w:color w:val="000000"/>
                      <w:spacing w:val="6"/>
                      <w:kern w:val="2"/>
                      <w:sz w:val="21"/>
                      <w:szCs w:val="21"/>
                      <w:lang w:val="en-US" w:eastAsia="zh-CN" w:bidi="ar-SA"/>
                    </w:rPr>
                  </w:pPr>
                  <w:r>
                    <w:rPr>
                      <w:rFonts w:ascii="Times New Roman" w:hAnsi="宋体" w:eastAsia="宋体" w:cs="Times New Roman"/>
                      <w:color w:val="000000"/>
                      <w:spacing w:val="6"/>
                      <w:kern w:val="2"/>
                      <w:sz w:val="21"/>
                      <w:szCs w:val="21"/>
                      <w:lang w:val="en-US" w:eastAsia="zh-CN" w:bidi="ar-SA"/>
                    </w:rPr>
                    <w:t>重型卡车</w:t>
                  </w:r>
                </w:p>
              </w:tc>
              <w:tc>
                <w:tcPr>
                  <w:tcW w:w="2372" w:type="pct"/>
                  <w:noWrap w:val="0"/>
                  <w:vAlign w:val="center"/>
                </w:tcPr>
                <w:p>
                  <w:pPr>
                    <w:widowControl w:val="0"/>
                    <w:adjustRightInd w:val="0"/>
                    <w:snapToGrid w:val="0"/>
                    <w:spacing w:before="0" w:beforeLines="0" w:after="0" w:afterLines="0"/>
                    <w:jc w:val="center"/>
                    <w:rPr>
                      <w:rFonts w:ascii="Times New Roman" w:hAnsi="Times New Roman" w:eastAsia="宋体" w:cs="Times New Roman"/>
                      <w:color w:val="000000"/>
                      <w:spacing w:val="6"/>
                      <w:kern w:val="2"/>
                      <w:sz w:val="21"/>
                      <w:szCs w:val="21"/>
                      <w:lang w:val="en-US" w:eastAsia="zh-CN" w:bidi="ar-SA"/>
                    </w:rPr>
                  </w:pPr>
                  <w:r>
                    <w:rPr>
                      <w:rFonts w:ascii="Times New Roman" w:hAnsi="Times New Roman" w:eastAsia="宋体" w:cs="Times New Roman"/>
                      <w:color w:val="000000"/>
                      <w:spacing w:val="6"/>
                      <w:kern w:val="2"/>
                      <w:sz w:val="21"/>
                      <w:szCs w:val="21"/>
                      <w:lang w:val="en-US" w:eastAsia="zh-CN" w:bidi="ar-SA"/>
                    </w:rPr>
                    <w:t>85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施工期的噪声主要由施工机械引起，项目拟采取的防噪措施主要是控制噪声源源强和控制噪声的持续时间。具体措施如下：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rPr>
            </w:pPr>
            <w:r>
              <w:rPr>
                <w:rFonts w:ascii="Times New Roman" w:hAnsi="宋体" w:eastAsia="宋体" w:cs="Times New Roman"/>
                <w:color w:val="000000"/>
                <w:sz w:val="24"/>
                <w:szCs w:val="24"/>
              </w:rPr>
              <w:t>①</w:t>
            </w:r>
            <w:r>
              <w:rPr>
                <w:rFonts w:ascii="Times New Roman" w:hAnsi="Times New Roman" w:eastAsia="宋体" w:cs="Times New Roman"/>
                <w:color w:val="000000"/>
                <w:sz w:val="24"/>
                <w:szCs w:val="24"/>
              </w:rPr>
              <w:t>加强施工管理，合理安排施工作业时间，不在夜间进行高噪声施工作业；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rPr>
            </w:pPr>
            <w:r>
              <w:rPr>
                <w:rFonts w:ascii="Times New Roman" w:hAnsi="宋体" w:eastAsia="宋体" w:cs="Times New Roman"/>
                <w:color w:val="000000"/>
                <w:sz w:val="24"/>
                <w:szCs w:val="24"/>
              </w:rPr>
              <w:t>②</w:t>
            </w:r>
            <w:r>
              <w:rPr>
                <w:rFonts w:ascii="Times New Roman" w:hAnsi="Times New Roman" w:eastAsia="宋体" w:cs="Times New Roman"/>
                <w:color w:val="000000"/>
                <w:sz w:val="24"/>
                <w:szCs w:val="24"/>
              </w:rPr>
              <w:t>尽可能以液压工具代替气动工具；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rPr>
            </w:pPr>
            <w:r>
              <w:rPr>
                <w:rFonts w:ascii="Times New Roman" w:hAnsi="宋体" w:eastAsia="宋体" w:cs="Times New Roman"/>
                <w:color w:val="000000"/>
                <w:sz w:val="24"/>
                <w:szCs w:val="24"/>
              </w:rPr>
              <w:t>③</w:t>
            </w:r>
            <w:r>
              <w:rPr>
                <w:rFonts w:ascii="Times New Roman" w:hAnsi="Times New Roman" w:eastAsia="宋体" w:cs="Times New Roman"/>
                <w:color w:val="000000"/>
                <w:sz w:val="24"/>
                <w:szCs w:val="24"/>
              </w:rPr>
              <w:t>在高噪声设备周围设置声波遮挡物；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rPr>
            </w:pPr>
            <w:r>
              <w:rPr>
                <w:rFonts w:ascii="Times New Roman" w:hAnsi="宋体" w:eastAsia="宋体" w:cs="Times New Roman"/>
                <w:color w:val="000000"/>
                <w:sz w:val="24"/>
                <w:szCs w:val="24"/>
              </w:rPr>
              <w:t>④</w:t>
            </w:r>
            <w:r>
              <w:rPr>
                <w:rFonts w:ascii="Times New Roman" w:hAnsi="Times New Roman" w:eastAsia="宋体" w:cs="Times New Roman"/>
                <w:color w:val="000000"/>
                <w:sz w:val="24"/>
                <w:szCs w:val="24"/>
              </w:rPr>
              <w:t>做好劳动保护工作，为高噪声源附近操作作业人员配备防护耳塞或耳罩。</w:t>
            </w:r>
            <w:bookmarkStart w:id="37" w:name="_Toc165463789"/>
            <w:bookmarkStart w:id="38" w:name="_Toc163038152"/>
          </w:p>
          <w:bookmarkEnd w:id="37"/>
          <w:bookmarkEnd w:id="38"/>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color w:val="000000"/>
                <w:sz w:val="24"/>
                <w:szCs w:val="24"/>
              </w:rPr>
            </w:pPr>
            <w:r>
              <w:rPr>
                <w:rFonts w:hint="eastAsia" w:ascii="Times New Roman" w:hAnsi="Times New Roman" w:cs="Times New Roman"/>
                <w:b/>
                <w:color w:val="000000"/>
                <w:sz w:val="24"/>
                <w:szCs w:val="24"/>
                <w:lang w:val="en-US" w:eastAsia="zh-CN"/>
              </w:rPr>
              <w:t>1.2</w:t>
            </w:r>
            <w:r>
              <w:rPr>
                <w:rFonts w:ascii="Times New Roman" w:hAnsi="Times New Roman" w:eastAsia="宋体" w:cs="Times New Roman"/>
                <w:b/>
                <w:color w:val="000000"/>
                <w:sz w:val="24"/>
                <w:szCs w:val="24"/>
              </w:rPr>
              <w:t>大气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（1）大气污染源强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施工建设过程中主要大气污染物为废气及扬尘。其中废气主要来源于施工机械和运输车辆所排放的尾气，扬尘主要来源于建筑材料（如水泥、石灰、砂子等）在其装卸、运输、堆放过程中，因风力作用产生扬尘污染；运输车辆往来造成地面扬尘；施工中土石方堆放和清运过程中产生扬尘。上述施工过程中产生的废气及扬尘将会造成对周围大气环境的污染，其中又以扬尘的危害较为严重。施工期间产生的扬尘污染主要决定于施工作业方式、材料的堆放以及风力等因素，其中受风力因素的影响最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为避免项目施工扬尘对周围环境造成影响，必须采取合理可行的控制扬尘污染措施，尽量减轻其污染程度，缩小其影响范围。提出如下环保措施：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rPr>
            </w:pPr>
            <w:r>
              <w:rPr>
                <w:rFonts w:ascii="Times New Roman" w:hAnsi="宋体" w:eastAsia="宋体" w:cs="Times New Roman"/>
                <w:color w:val="000000"/>
                <w:sz w:val="24"/>
                <w:szCs w:val="24"/>
              </w:rPr>
              <w:t>①</w:t>
            </w:r>
            <w:r>
              <w:rPr>
                <w:rFonts w:ascii="Times New Roman" w:hAnsi="Times New Roman" w:eastAsia="宋体" w:cs="Times New Roman"/>
                <w:color w:val="000000"/>
                <w:sz w:val="24"/>
                <w:szCs w:val="24"/>
              </w:rPr>
              <w:t xml:space="preserve"> 对施工现场进行科学管理，砂石料应统一堆放，露天堆存时应有防尘措施，如洒水抑尘、遮盖等，水泥应设专门库房堆放，尽量减少搬运环节。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rPr>
            </w:pPr>
            <w:r>
              <w:rPr>
                <w:rFonts w:ascii="Times New Roman" w:hAnsi="宋体" w:eastAsia="宋体" w:cs="Times New Roman"/>
                <w:color w:val="000000"/>
                <w:sz w:val="24"/>
                <w:szCs w:val="24"/>
              </w:rPr>
              <w:t>②</w:t>
            </w:r>
            <w:r>
              <w:rPr>
                <w:rFonts w:ascii="Times New Roman" w:hAnsi="Times New Roman" w:eastAsia="宋体" w:cs="Times New Roman"/>
                <w:color w:val="000000"/>
                <w:sz w:val="24"/>
                <w:szCs w:val="24"/>
              </w:rPr>
              <w:t xml:space="preserve"> 地面开挖时，对作业面适当喷水，使其保持一定湿度，以减少扬尘产生量；建筑材料和建筑垃圾应及时清运。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rPr>
            </w:pPr>
            <w:r>
              <w:rPr>
                <w:rFonts w:ascii="Times New Roman" w:hAnsi="宋体" w:eastAsia="宋体" w:cs="Times New Roman"/>
                <w:color w:val="000000"/>
                <w:sz w:val="24"/>
                <w:szCs w:val="24"/>
              </w:rPr>
              <w:t>③</w:t>
            </w:r>
            <w:r>
              <w:rPr>
                <w:rFonts w:ascii="Times New Roman" w:hAnsi="Times New Roman" w:eastAsia="宋体" w:cs="Times New Roman"/>
                <w:color w:val="000000"/>
                <w:sz w:val="24"/>
                <w:szCs w:val="24"/>
              </w:rPr>
              <w:t xml:space="preserve"> 谨防运输车辆装载过满，并采取遮盖、密闭措施，减少其沿途遗洒，及时清扫散落在路面的泥土和灰尘，定时洒水压尘，减少运输过程中的扬尘。运输车辆出场时必须清洗车轮，做到净土出场。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rPr>
            </w:pPr>
            <w:r>
              <w:rPr>
                <w:rFonts w:ascii="Times New Roman" w:hAnsi="宋体" w:eastAsia="宋体" w:cs="Times New Roman"/>
                <w:color w:val="000000"/>
                <w:sz w:val="24"/>
                <w:szCs w:val="24"/>
              </w:rPr>
              <w:t>④</w:t>
            </w:r>
            <w:r>
              <w:rPr>
                <w:rFonts w:ascii="Times New Roman" w:hAnsi="Times New Roman" w:eastAsia="宋体" w:cs="Times New Roman"/>
                <w:color w:val="000000"/>
                <w:sz w:val="24"/>
                <w:szCs w:val="24"/>
              </w:rPr>
              <w:t xml:space="preserve"> 风速大时应停止施工作业，并对堆放的砂石等建筑材料进行遮盖处理。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color w:val="000000"/>
                <w:sz w:val="24"/>
                <w:szCs w:val="24"/>
              </w:rPr>
            </w:pPr>
            <w:r>
              <w:rPr>
                <w:rFonts w:hint="eastAsia" w:ascii="Times New Roman" w:hAnsi="Times New Roman" w:cs="Times New Roman"/>
                <w:b/>
                <w:color w:val="000000"/>
                <w:sz w:val="24"/>
                <w:szCs w:val="24"/>
                <w:lang w:val="en-US" w:eastAsia="zh-CN"/>
              </w:rPr>
              <w:t>1.3</w:t>
            </w:r>
            <w:r>
              <w:rPr>
                <w:rFonts w:ascii="Times New Roman" w:hAnsi="Times New Roman" w:eastAsia="宋体" w:cs="Times New Roman"/>
                <w:b/>
                <w:color w:val="000000"/>
                <w:sz w:val="24"/>
                <w:szCs w:val="24"/>
              </w:rPr>
              <w:t>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（1）水污染源强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施工期废水排放主要来自于建筑工人的生活污水、施工废水等。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000000"/>
                <w:kern w:val="2"/>
                <w:sz w:val="24"/>
                <w:szCs w:val="21"/>
                <w:lang w:val="en-US" w:eastAsia="zh-CN" w:bidi="ar-SA"/>
              </w:rPr>
            </w:pPr>
            <w:r>
              <w:rPr>
                <w:rFonts w:ascii="Times New Roman" w:hAnsi="Times New Roman" w:eastAsia="宋体" w:cs="Times New Roman"/>
                <w:color w:val="000000"/>
                <w:kern w:val="2"/>
                <w:sz w:val="24"/>
                <w:szCs w:val="21"/>
                <w:lang w:val="en-US" w:eastAsia="zh-CN" w:bidi="ar-SA"/>
              </w:rPr>
              <w:t>本项目施工期为</w:t>
            </w:r>
            <w:r>
              <w:rPr>
                <w:rFonts w:hint="eastAsia" w:ascii="Times New Roman" w:hAnsi="Times New Roman" w:cs="Times New Roman"/>
                <w:color w:val="000000"/>
                <w:kern w:val="2"/>
                <w:sz w:val="24"/>
                <w:szCs w:val="21"/>
                <w:lang w:val="en-US" w:eastAsia="zh-CN" w:bidi="ar-SA"/>
              </w:rPr>
              <w:t>12</w:t>
            </w:r>
            <w:r>
              <w:rPr>
                <w:rFonts w:ascii="Times New Roman" w:hAnsi="Times New Roman" w:eastAsia="宋体" w:cs="Times New Roman"/>
                <w:color w:val="000000"/>
                <w:kern w:val="2"/>
                <w:sz w:val="24"/>
                <w:szCs w:val="21"/>
                <w:lang w:val="en-US" w:eastAsia="zh-CN" w:bidi="ar-SA"/>
              </w:rPr>
              <w:t>个月，施工人员平均每天10人，工地设临时厕所，定期由附近农民清掏做农肥。施工废水包括开挖和钻孔产生的泥浆水、浇注砼后的冲洗水、机械设备运转的冷却水和洗涤水；暴雨地表径流冲刷浮土、建筑砂石、垃圾、弃土等，夹带大量泥沙和油类等各种污染物，通过设置沉砂池，施工废水经沉淀后用于洒水降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Times New Roman" w:hAnsi="Times New Roman" w:eastAsia="宋体" w:cs="Times New Roman"/>
                <w:color w:val="000000"/>
                <w:sz w:val="24"/>
                <w:szCs w:val="24"/>
              </w:rPr>
            </w:pPr>
            <w:r>
              <w:rPr>
                <w:rFonts w:ascii="Times New Roman" w:hAnsi="宋体" w:eastAsia="宋体" w:cs="Times New Roman"/>
                <w:color w:val="000000"/>
                <w:sz w:val="24"/>
                <w:szCs w:val="24"/>
              </w:rPr>
              <w:t>①</w:t>
            </w:r>
            <w:r>
              <w:rPr>
                <w:rFonts w:ascii="Times New Roman" w:hAnsi="Times New Roman" w:eastAsia="宋体" w:cs="Times New Roman"/>
                <w:color w:val="000000"/>
                <w:sz w:val="24"/>
                <w:szCs w:val="24"/>
              </w:rPr>
              <w:t xml:space="preserve"> </w:t>
            </w:r>
            <w:r>
              <w:rPr>
                <w:rFonts w:ascii="Times New Roman" w:hAnsi="宋体" w:eastAsia="宋体" w:cs="Times New Roman"/>
                <w:color w:val="000000"/>
                <w:sz w:val="24"/>
                <w:szCs w:val="24"/>
              </w:rPr>
              <w:t>做好施工期排水工程，施工前在项目周边设置截排水沟；</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Times New Roman" w:hAnsi="Times New Roman" w:eastAsia="宋体" w:cs="Times New Roman"/>
                <w:color w:val="000000"/>
                <w:sz w:val="24"/>
                <w:szCs w:val="24"/>
              </w:rPr>
            </w:pPr>
            <w:r>
              <w:rPr>
                <w:rFonts w:ascii="Times New Roman" w:hAnsi="宋体" w:eastAsia="宋体" w:cs="Times New Roman"/>
                <w:color w:val="000000"/>
                <w:sz w:val="24"/>
                <w:szCs w:val="24"/>
              </w:rPr>
              <w:t>②</w:t>
            </w:r>
            <w:r>
              <w:rPr>
                <w:rFonts w:ascii="Times New Roman" w:hAnsi="Times New Roman" w:eastAsia="宋体" w:cs="Times New Roman"/>
                <w:color w:val="000000"/>
                <w:sz w:val="24"/>
                <w:szCs w:val="24"/>
              </w:rPr>
              <w:t xml:space="preserve"> </w:t>
            </w:r>
            <w:r>
              <w:rPr>
                <w:rFonts w:ascii="Times New Roman" w:hAnsi="宋体" w:eastAsia="宋体" w:cs="Times New Roman"/>
                <w:color w:val="000000"/>
                <w:sz w:val="24"/>
                <w:szCs w:val="24"/>
              </w:rPr>
              <w:t>施工场地设置临时厕所，定期由附近农民清掏做农肥；</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Times New Roman" w:hAnsi="Times New Roman" w:eastAsia="宋体" w:cs="Times New Roman"/>
                <w:color w:val="000000"/>
                <w:sz w:val="24"/>
                <w:szCs w:val="24"/>
              </w:rPr>
            </w:pPr>
            <w:r>
              <w:rPr>
                <w:rFonts w:ascii="Times New Roman" w:hAnsi="宋体" w:eastAsia="宋体" w:cs="Times New Roman"/>
                <w:color w:val="000000"/>
                <w:sz w:val="24"/>
                <w:szCs w:val="24"/>
              </w:rPr>
              <w:t>③</w:t>
            </w:r>
            <w:r>
              <w:rPr>
                <w:rFonts w:ascii="Times New Roman" w:hAnsi="Times New Roman" w:eastAsia="宋体" w:cs="Times New Roman"/>
                <w:color w:val="000000"/>
                <w:sz w:val="24"/>
                <w:szCs w:val="24"/>
              </w:rPr>
              <w:t xml:space="preserve"> </w:t>
            </w:r>
            <w:r>
              <w:rPr>
                <w:rFonts w:ascii="Times New Roman" w:hAnsi="宋体" w:eastAsia="宋体" w:cs="Times New Roman"/>
                <w:color w:val="000000"/>
                <w:sz w:val="24"/>
                <w:szCs w:val="24"/>
              </w:rPr>
              <w:t>施工场地内设置临时沉砂池，施工废水经沉淀后用于洒水降尘。</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color w:val="000000"/>
                <w:sz w:val="24"/>
                <w:szCs w:val="24"/>
              </w:rPr>
            </w:pPr>
            <w:r>
              <w:rPr>
                <w:rFonts w:hint="eastAsia" w:ascii="Times New Roman" w:hAnsi="Times New Roman" w:cs="Times New Roman"/>
                <w:b/>
                <w:color w:val="000000"/>
                <w:sz w:val="24"/>
                <w:szCs w:val="24"/>
                <w:lang w:val="en-US" w:eastAsia="zh-CN"/>
              </w:rPr>
              <w:t>1.4</w:t>
            </w:r>
            <w:r>
              <w:rPr>
                <w:rFonts w:ascii="Times New Roman" w:hAnsi="Times New Roman" w:eastAsia="宋体" w:cs="Times New Roman"/>
                <w:b/>
                <w:color w:val="000000"/>
                <w:sz w:val="24"/>
                <w:szCs w:val="24"/>
              </w:rPr>
              <w:t>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（1）污染源强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项目拟建场址场地较为平坦，开挖土方较少，因此施工期的固废主要为施工人员的生活垃圾、开挖土方和建筑垃圾。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施工期间施工人员产生的生活垃圾通过设置临时垃圾收集桶，交环卫部门处置。建筑垃圾包括少量废弃建材（如砂石、石灰、混凝土、废砖等）以及设备安装过程中产生的废包装材料等，产生量按1.3t/100m</w:t>
            </w:r>
            <w:r>
              <w:rPr>
                <w:rFonts w:ascii="Times New Roman" w:hAnsi="Times New Roman" w:eastAsia="宋体" w:cs="Times New Roman"/>
                <w:color w:val="000000"/>
                <w:sz w:val="24"/>
                <w:szCs w:val="24"/>
                <w:vertAlign w:val="superscript"/>
              </w:rPr>
              <w:t>2</w:t>
            </w:r>
            <w:r>
              <w:rPr>
                <w:rFonts w:ascii="Times New Roman" w:hAnsi="Times New Roman" w:eastAsia="宋体" w:cs="Times New Roman"/>
                <w:color w:val="000000"/>
                <w:sz w:val="24"/>
                <w:szCs w:val="24"/>
              </w:rPr>
              <w:t>计，建筑垃圾产生量约为11.83t，经收集后送指定的地点填埋。</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kern w:val="2"/>
                <w:sz w:val="24"/>
                <w:szCs w:val="24"/>
                <w:lang w:val="en-US" w:eastAsia="zh-CN" w:bidi="ar-SA"/>
              </w:rPr>
              <w:t>（2）防治措施</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600" w:firstLineChars="250"/>
              <w:jc w:val="both"/>
              <w:textAlignment w:val="auto"/>
              <w:rPr>
                <w:rFonts w:ascii="Times New Roman" w:hAnsi="Times New Roman" w:eastAsia="宋体" w:cs="Times New Roman"/>
                <w:color w:val="000000"/>
                <w:kern w:val="2"/>
                <w:sz w:val="24"/>
                <w:szCs w:val="24"/>
                <w:lang w:val="en-US" w:eastAsia="zh-CN" w:bidi="ar-SA"/>
              </w:rPr>
            </w:pPr>
            <w:r>
              <w:rPr>
                <w:rFonts w:ascii="Times New Roman" w:hAnsi="宋体" w:eastAsia="宋体" w:cs="Times New Roman"/>
                <w:color w:val="000000"/>
                <w:kern w:val="2"/>
                <w:sz w:val="24"/>
                <w:szCs w:val="24"/>
                <w:lang w:val="en-US" w:eastAsia="zh-CN" w:bidi="ar-SA"/>
              </w:rPr>
              <w:t>①</w:t>
            </w:r>
            <w:r>
              <w:rPr>
                <w:rFonts w:ascii="Times New Roman" w:hAnsi="Times New Roman" w:eastAsia="宋体" w:cs="Times New Roman"/>
                <w:color w:val="000000"/>
                <w:kern w:val="2"/>
                <w:sz w:val="24"/>
                <w:szCs w:val="24"/>
                <w:lang w:val="en-US" w:eastAsia="zh-CN" w:bidi="ar-SA"/>
              </w:rPr>
              <w:t xml:space="preserve"> </w:t>
            </w:r>
            <w:r>
              <w:rPr>
                <w:rFonts w:ascii="Times New Roman" w:hAnsi="宋体" w:eastAsia="宋体" w:cs="Times New Roman"/>
                <w:color w:val="000000"/>
                <w:kern w:val="2"/>
                <w:sz w:val="24"/>
                <w:szCs w:val="24"/>
                <w:lang w:val="en-US" w:eastAsia="zh-CN" w:bidi="ar-SA"/>
              </w:rPr>
              <w:t>设置临时垃圾收集桶，收集的生活垃圾交环卫部门处置；</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600" w:firstLineChars="250"/>
              <w:jc w:val="both"/>
              <w:textAlignment w:val="auto"/>
              <w:rPr>
                <w:rFonts w:ascii="Times New Roman" w:hAnsi="Times New Roman" w:eastAsia="宋体" w:cs="Times New Roman"/>
                <w:color w:val="000000"/>
                <w:kern w:val="2"/>
                <w:sz w:val="24"/>
                <w:szCs w:val="24"/>
                <w:lang w:val="en-US" w:eastAsia="zh-CN" w:bidi="ar-SA"/>
              </w:rPr>
            </w:pPr>
            <w:r>
              <w:rPr>
                <w:rFonts w:ascii="Times New Roman" w:hAnsi="宋体" w:eastAsia="宋体" w:cs="Times New Roman"/>
                <w:color w:val="000000"/>
                <w:kern w:val="2"/>
                <w:sz w:val="24"/>
                <w:szCs w:val="24"/>
                <w:lang w:val="en-US" w:eastAsia="zh-CN" w:bidi="ar-SA"/>
              </w:rPr>
              <w:t>②</w:t>
            </w:r>
            <w:r>
              <w:rPr>
                <w:rFonts w:ascii="Times New Roman" w:hAnsi="Times New Roman" w:eastAsia="宋体" w:cs="Times New Roman"/>
                <w:color w:val="000000"/>
                <w:kern w:val="2"/>
                <w:sz w:val="24"/>
                <w:szCs w:val="24"/>
                <w:lang w:val="en-US" w:eastAsia="zh-CN" w:bidi="ar-SA"/>
              </w:rPr>
              <w:t xml:space="preserve"> </w:t>
            </w:r>
            <w:r>
              <w:rPr>
                <w:rFonts w:ascii="Times New Roman" w:hAnsi="宋体" w:eastAsia="宋体" w:cs="Times New Roman"/>
                <w:color w:val="000000"/>
                <w:kern w:val="2"/>
                <w:sz w:val="24"/>
                <w:szCs w:val="24"/>
                <w:lang w:val="en-US" w:eastAsia="zh-CN" w:bidi="ar-SA"/>
              </w:rPr>
              <w:t>建筑垃圾经收集后送指定的地点填埋。</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color w:val="000000"/>
                <w:sz w:val="24"/>
                <w:szCs w:val="24"/>
              </w:rPr>
            </w:pPr>
            <w:bookmarkStart w:id="39" w:name="_Toc5536059"/>
            <w:r>
              <w:rPr>
                <w:rFonts w:hint="eastAsia" w:ascii="Times New Roman" w:hAnsi="Times New Roman" w:cs="Times New Roman"/>
                <w:b/>
                <w:color w:val="000000"/>
                <w:sz w:val="24"/>
                <w:szCs w:val="24"/>
                <w:lang w:val="en-US" w:eastAsia="zh-CN"/>
              </w:rPr>
              <w:t>1.5</w:t>
            </w:r>
            <w:r>
              <w:rPr>
                <w:rFonts w:ascii="Times New Roman" w:hAnsi="Times New Roman" w:eastAsia="宋体" w:cs="Times New Roman"/>
                <w:b/>
                <w:color w:val="000000"/>
                <w:sz w:val="24"/>
                <w:szCs w:val="24"/>
              </w:rPr>
              <w:t>水土流失</w:t>
            </w:r>
            <w:bookmarkEnd w:id="3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（1）水土流失量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项目建设过程中，将造成部分土地裸露，导致不同程度的水土流失现象，尤其是在雨季或暴雨天气会变得更为突出。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对施工区的水土流失量采用专家估算法进行预测，经估算确定施</w:t>
            </w:r>
            <w:r>
              <w:rPr>
                <w:rFonts w:ascii="Times New Roman" w:hAnsi="Times New Roman" w:eastAsia="宋体" w:cs="Times New Roman"/>
                <w:color w:val="000000"/>
                <w:kern w:val="0"/>
                <w:sz w:val="24"/>
                <w:szCs w:val="24"/>
                <w:lang w:val="zh-CN"/>
              </w:rPr>
              <w:t>工期各施工单元土壤侵蚀模数4000~7500t/km</w:t>
            </w:r>
            <w:r>
              <w:rPr>
                <w:rFonts w:ascii="Times New Roman" w:hAnsi="Times New Roman" w:eastAsia="宋体" w:cs="Times New Roman"/>
                <w:color w:val="000000"/>
                <w:kern w:val="0"/>
                <w:sz w:val="24"/>
                <w:szCs w:val="24"/>
                <w:vertAlign w:val="superscript"/>
                <w:lang w:val="zh-CN"/>
              </w:rPr>
              <w:t>2</w:t>
            </w:r>
            <w:r>
              <w:rPr>
                <w:rFonts w:ascii="Times New Roman" w:hAnsi="Times New Roman" w:eastAsia="宋体" w:cs="Times New Roman"/>
                <w:color w:val="000000"/>
                <w:kern w:val="0"/>
                <w:sz w:val="24"/>
                <w:szCs w:val="24"/>
                <w:lang w:val="zh-CN"/>
              </w:rPr>
              <w:t>.a，</w:t>
            </w:r>
            <w:r>
              <w:rPr>
                <w:rFonts w:ascii="Times New Roman" w:hAnsi="Times New Roman" w:eastAsia="宋体" w:cs="Times New Roman"/>
                <w:color w:val="000000"/>
                <w:sz w:val="24"/>
                <w:szCs w:val="24"/>
              </w:rPr>
              <w:t>根据《土壤侵蚀分类分级标准》（SL190-2007），本项目所在区域属于南方红壤丘陵区，该区域容许土壤流失量为500t/（km</w:t>
            </w:r>
            <w:r>
              <w:rPr>
                <w:rFonts w:ascii="Times New Roman" w:hAnsi="Times New Roman" w:eastAsia="宋体" w:cs="Times New Roman"/>
                <w:color w:val="000000"/>
                <w:sz w:val="24"/>
                <w:szCs w:val="24"/>
                <w:vertAlign w:val="superscript"/>
              </w:rPr>
              <w:t>2</w:t>
            </w:r>
            <w:r>
              <w:rPr>
                <w:rFonts w:ascii="Times New Roman" w:hAnsi="Times New Roman" w:eastAsia="宋体" w:cs="Times New Roman"/>
                <w:color w:val="000000"/>
                <w:sz w:val="24"/>
                <w:szCs w:val="24"/>
              </w:rPr>
              <w:t>.a）</w:t>
            </w:r>
            <w:r>
              <w:rPr>
                <w:rFonts w:ascii="Times New Roman" w:hAnsi="Times New Roman" w:eastAsia="宋体" w:cs="Times New Roman"/>
                <w:color w:val="000000"/>
                <w:kern w:val="0"/>
                <w:sz w:val="24"/>
                <w:szCs w:val="24"/>
                <w:lang w:val="zh-CN"/>
              </w:rPr>
              <w:t>。结合本项目的实际情况，确定施工期土壤侵蚀模数的取值为3000</w:t>
            </w:r>
            <w:r>
              <w:rPr>
                <w:rFonts w:ascii="Times New Roman" w:hAnsi="Times New Roman" w:eastAsia="宋体" w:cs="Times New Roman"/>
                <w:color w:val="000000"/>
                <w:sz w:val="24"/>
                <w:szCs w:val="24"/>
              </w:rPr>
              <w:t>t/km</w:t>
            </w:r>
            <w:r>
              <w:rPr>
                <w:rFonts w:ascii="Times New Roman" w:hAnsi="Times New Roman" w:eastAsia="宋体" w:cs="Times New Roman"/>
                <w:color w:val="000000"/>
                <w:sz w:val="24"/>
                <w:szCs w:val="24"/>
                <w:vertAlign w:val="superscript"/>
              </w:rPr>
              <w:t>2</w:t>
            </w:r>
            <w:r>
              <w:rPr>
                <w:rFonts w:ascii="Times New Roman" w:hAnsi="Times New Roman" w:eastAsia="宋体" w:cs="Times New Roman"/>
                <w:color w:val="000000"/>
                <w:sz w:val="24"/>
                <w:szCs w:val="24"/>
              </w:rPr>
              <w:t>·a。</w:t>
            </w:r>
            <w:r>
              <w:rPr>
                <w:rFonts w:ascii="Times New Roman" w:hAnsi="宋体" w:eastAsia="宋体" w:cs="Times New Roman"/>
                <w:color w:val="000000"/>
                <w:sz w:val="24"/>
                <w:szCs w:val="24"/>
              </w:rPr>
              <w:t>工程建设开挖扰动可能</w:t>
            </w:r>
            <w:r>
              <w:rPr>
                <w:rFonts w:ascii="Times New Roman" w:hAnsi="宋体" w:eastAsia="宋体" w:cs="Times New Roman"/>
                <w:color w:val="000000"/>
                <w:spacing w:val="10"/>
                <w:sz w:val="24"/>
                <w:szCs w:val="24"/>
              </w:rPr>
              <w:t>产生的水土流失区域为整个施工现场等，</w:t>
            </w:r>
            <w:r>
              <w:rPr>
                <w:rFonts w:ascii="Times New Roman" w:hAnsi="宋体" w:eastAsia="宋体" w:cs="Times New Roman"/>
                <w:color w:val="000000"/>
                <w:sz w:val="24"/>
                <w:szCs w:val="24"/>
              </w:rPr>
              <w:t>造成的水土流失面积共计</w:t>
            </w:r>
            <w:r>
              <w:rPr>
                <w:rFonts w:ascii="Times New Roman" w:hAnsi="Times New Roman" w:eastAsia="宋体" w:cs="Times New Roman"/>
                <w:color w:val="000000"/>
                <w:sz w:val="24"/>
                <w:szCs w:val="24"/>
              </w:rPr>
              <w:t>0.0011km</w:t>
            </w:r>
            <w:r>
              <w:rPr>
                <w:rFonts w:ascii="Times New Roman" w:hAnsi="Times New Roman" w:eastAsia="宋体" w:cs="Times New Roman"/>
                <w:color w:val="000000"/>
                <w:sz w:val="24"/>
                <w:szCs w:val="24"/>
                <w:vertAlign w:val="superscript"/>
              </w:rPr>
              <w:t>2</w:t>
            </w:r>
            <w:r>
              <w:rPr>
                <w:rFonts w:ascii="Times New Roman" w:hAnsi="宋体" w:eastAsia="宋体" w:cs="Times New Roman"/>
                <w:color w:val="000000"/>
                <w:sz w:val="24"/>
                <w:szCs w:val="24"/>
              </w:rPr>
              <w:t>。本环评采用侵蚀模数法对施工期水土流失量进行预测，预测计算公式如下：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jc w:val="center"/>
              <w:textAlignment w:val="auto"/>
              <w:rPr>
                <w:rFonts w:ascii="Times New Roman" w:hAnsi="Times New Roman" w:eastAsia="宋体" w:cs="Times New Roman"/>
                <w:color w:val="000000"/>
                <w:sz w:val="24"/>
                <w:szCs w:val="24"/>
                <w:lang w:val="de-DE"/>
              </w:rPr>
            </w:pPr>
            <w:r>
              <w:rPr>
                <w:rFonts w:ascii="Times New Roman" w:hAnsi="Times New Roman" w:eastAsia="宋体" w:cs="Times New Roman"/>
                <w:color w:val="000000"/>
                <w:sz w:val="24"/>
                <w:szCs w:val="24"/>
                <w:lang w:val="de-DE"/>
              </w:rPr>
              <w:t>W=</w:t>
            </w:r>
            <w:r>
              <w:rPr>
                <w:rFonts w:ascii="Times New Roman" w:hAnsi="Times New Roman" w:eastAsia="宋体" w:cs="Times New Roman"/>
                <w:color w:val="000000"/>
                <w:sz w:val="24"/>
                <w:szCs w:val="24"/>
              </w:rPr>
              <w:t>Σ</w:t>
            </w:r>
            <w:r>
              <w:rPr>
                <w:rFonts w:ascii="Times New Roman" w:hAnsi="宋体" w:eastAsia="宋体" w:cs="Times New Roman"/>
                <w:color w:val="000000"/>
                <w:sz w:val="24"/>
                <w:szCs w:val="24"/>
                <w:lang w:val="de-DE"/>
              </w:rPr>
              <w:t>（</w:t>
            </w:r>
            <w:r>
              <w:rPr>
                <w:rFonts w:ascii="Times New Roman" w:hAnsi="Times New Roman" w:eastAsia="宋体" w:cs="Times New Roman"/>
                <w:color w:val="000000"/>
                <w:sz w:val="24"/>
                <w:szCs w:val="24"/>
                <w:lang w:val="de-DE"/>
              </w:rPr>
              <w:t>F</w:t>
            </w:r>
            <w:r>
              <w:rPr>
                <w:rFonts w:ascii="Times New Roman" w:hAnsi="Times New Roman" w:eastAsia="宋体" w:cs="Times New Roman"/>
                <w:color w:val="000000"/>
                <w:sz w:val="24"/>
                <w:szCs w:val="24"/>
                <w:vertAlign w:val="subscript"/>
                <w:lang w:val="de-DE"/>
              </w:rPr>
              <w:t>i</w:t>
            </w:r>
            <w:r>
              <w:rPr>
                <w:rFonts w:ascii="Times New Roman" w:hAnsi="Times New Roman" w:eastAsia="宋体" w:cs="Times New Roman"/>
                <w:color w:val="000000"/>
                <w:sz w:val="24"/>
                <w:szCs w:val="24"/>
                <w:lang w:val="de-DE"/>
              </w:rPr>
              <w:t>×M</w:t>
            </w:r>
            <w:r>
              <w:rPr>
                <w:rFonts w:ascii="Times New Roman" w:hAnsi="Times New Roman" w:eastAsia="宋体" w:cs="Times New Roman"/>
                <w:color w:val="000000"/>
                <w:sz w:val="24"/>
                <w:szCs w:val="24"/>
                <w:vertAlign w:val="subscript"/>
                <w:lang w:val="de-DE"/>
              </w:rPr>
              <w:t>i</w:t>
            </w:r>
            <w:r>
              <w:rPr>
                <w:rFonts w:ascii="Times New Roman" w:hAnsi="Times New Roman" w:eastAsia="宋体" w:cs="Times New Roman"/>
                <w:color w:val="000000"/>
                <w:sz w:val="24"/>
                <w:szCs w:val="24"/>
                <w:lang w:val="de-DE"/>
              </w:rPr>
              <w:t>×T</w:t>
            </w:r>
            <w:r>
              <w:rPr>
                <w:rFonts w:ascii="Times New Roman" w:hAnsi="Times New Roman" w:eastAsia="宋体" w:cs="Times New Roman"/>
                <w:color w:val="000000"/>
                <w:sz w:val="24"/>
                <w:szCs w:val="24"/>
                <w:vertAlign w:val="subscript"/>
                <w:lang w:val="de-DE"/>
              </w:rPr>
              <w:t>i</w:t>
            </w:r>
            <w:r>
              <w:rPr>
                <w:rFonts w:ascii="Times New Roman" w:hAnsi="宋体" w:eastAsia="宋体" w:cs="Times New Roman"/>
                <w:color w:val="000000"/>
                <w:sz w:val="24"/>
                <w:szCs w:val="24"/>
                <w:lang w:val="de-DE"/>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color w:val="000000"/>
                <w:sz w:val="24"/>
                <w:szCs w:val="24"/>
                <w:lang w:val="de-DE"/>
              </w:rPr>
            </w:pPr>
            <w:r>
              <w:rPr>
                <w:rFonts w:ascii="Times New Roman" w:hAnsi="宋体" w:eastAsia="宋体" w:cs="Times New Roman"/>
                <w:color w:val="000000"/>
                <w:sz w:val="24"/>
                <w:szCs w:val="24"/>
              </w:rPr>
              <w:t>式中</w:t>
            </w:r>
            <w:r>
              <w:rPr>
                <w:rFonts w:ascii="Times New Roman" w:hAnsi="宋体" w:eastAsia="宋体" w:cs="Times New Roman"/>
                <w:color w:val="000000"/>
                <w:sz w:val="24"/>
                <w:szCs w:val="24"/>
                <w:lang w:val="de-DE"/>
              </w:rPr>
              <w:t>：</w:t>
            </w:r>
            <w:r>
              <w:rPr>
                <w:rFonts w:ascii="Times New Roman" w:hAnsi="Times New Roman" w:eastAsia="宋体" w:cs="Times New Roman"/>
                <w:color w:val="000000"/>
                <w:sz w:val="24"/>
                <w:szCs w:val="24"/>
                <w:lang w:val="de-DE"/>
              </w:rPr>
              <w:t>W—</w:t>
            </w:r>
            <w:r>
              <w:rPr>
                <w:rFonts w:ascii="Times New Roman" w:hAnsi="宋体" w:eastAsia="宋体" w:cs="Times New Roman"/>
                <w:color w:val="000000"/>
                <w:sz w:val="24"/>
                <w:szCs w:val="24"/>
              </w:rPr>
              <w:t>扰动地表流失量</w:t>
            </w:r>
            <w:r>
              <w:rPr>
                <w:rFonts w:ascii="Times New Roman" w:hAnsi="宋体" w:eastAsia="宋体" w:cs="Times New Roman"/>
                <w:color w:val="000000"/>
                <w:sz w:val="24"/>
                <w:szCs w:val="24"/>
                <w:lang w:val="de-DE"/>
              </w:rPr>
              <w:t>，</w:t>
            </w:r>
            <w:r>
              <w:rPr>
                <w:rFonts w:ascii="Times New Roman" w:hAnsi="Times New Roman" w:eastAsia="宋体" w:cs="Times New Roman"/>
                <w:color w:val="000000"/>
                <w:sz w:val="24"/>
                <w:szCs w:val="24"/>
                <w:lang w:val="de-DE"/>
              </w:rPr>
              <w:t>t</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ascii="Times New Roman" w:hAnsi="Times New Roman" w:eastAsia="宋体" w:cs="Times New Roman"/>
                <w:color w:val="000000"/>
                <w:sz w:val="24"/>
                <w:szCs w:val="24"/>
                <w:lang w:val="de-DE"/>
              </w:rPr>
            </w:pPr>
            <w:r>
              <w:rPr>
                <w:rFonts w:ascii="Times New Roman" w:hAnsi="Times New Roman" w:eastAsia="宋体" w:cs="Times New Roman"/>
                <w:color w:val="000000"/>
                <w:sz w:val="24"/>
                <w:szCs w:val="24"/>
                <w:lang w:val="de-DE"/>
              </w:rPr>
              <w:t>F</w:t>
            </w:r>
            <w:r>
              <w:rPr>
                <w:rFonts w:ascii="Times New Roman" w:hAnsi="Times New Roman" w:eastAsia="宋体" w:cs="Times New Roman"/>
                <w:color w:val="000000"/>
                <w:sz w:val="24"/>
                <w:szCs w:val="24"/>
                <w:vertAlign w:val="subscript"/>
                <w:lang w:val="de-DE"/>
              </w:rPr>
              <w:t>i</w:t>
            </w:r>
            <w:r>
              <w:rPr>
                <w:rFonts w:ascii="Times New Roman" w:hAnsi="Times New Roman" w:eastAsia="宋体" w:cs="Times New Roman"/>
                <w:color w:val="000000"/>
                <w:sz w:val="24"/>
                <w:szCs w:val="24"/>
                <w:lang w:val="de-DE"/>
              </w:rPr>
              <w:t>—</w:t>
            </w:r>
            <w:r>
              <w:rPr>
                <w:rFonts w:ascii="Times New Roman" w:hAnsi="宋体" w:eastAsia="宋体" w:cs="Times New Roman"/>
                <w:color w:val="000000"/>
                <w:sz w:val="24"/>
                <w:szCs w:val="24"/>
              </w:rPr>
              <w:t>扰动地表面积</w:t>
            </w:r>
            <w:r>
              <w:rPr>
                <w:rFonts w:ascii="Times New Roman" w:hAnsi="宋体" w:eastAsia="宋体" w:cs="Times New Roman"/>
                <w:color w:val="000000"/>
                <w:sz w:val="24"/>
                <w:szCs w:val="24"/>
                <w:lang w:val="de-DE"/>
              </w:rPr>
              <w:t>，</w:t>
            </w:r>
            <w:r>
              <w:rPr>
                <w:rFonts w:hint="eastAsia" w:ascii="Times New Roman" w:hAnsi="Times New Roman" w:eastAsia="宋体" w:cs="Times New Roman"/>
                <w:color w:val="000000"/>
                <w:sz w:val="24"/>
                <w:szCs w:val="24"/>
                <w:lang w:val="de-DE"/>
              </w:rPr>
              <w:t>0.0011</w:t>
            </w:r>
            <w:r>
              <w:rPr>
                <w:rFonts w:ascii="Times New Roman" w:hAnsi="Times New Roman" w:eastAsia="宋体" w:cs="Times New Roman"/>
                <w:color w:val="000000"/>
                <w:sz w:val="24"/>
                <w:szCs w:val="24"/>
                <w:lang w:val="de-DE"/>
              </w:rPr>
              <w:t>km</w:t>
            </w:r>
            <w:r>
              <w:rPr>
                <w:rFonts w:ascii="Times New Roman" w:hAnsi="Times New Roman" w:eastAsia="宋体" w:cs="Times New Roman"/>
                <w:color w:val="000000"/>
                <w:sz w:val="24"/>
                <w:szCs w:val="24"/>
                <w:vertAlign w:val="superscript"/>
                <w:lang w:val="de-DE"/>
              </w:rPr>
              <w:t>2</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ascii="Times New Roman" w:hAnsi="Times New Roman" w:eastAsia="宋体" w:cs="Times New Roman"/>
                <w:color w:val="000000"/>
                <w:sz w:val="24"/>
                <w:szCs w:val="24"/>
                <w:lang w:val="de-DE"/>
              </w:rPr>
            </w:pPr>
            <w:r>
              <w:rPr>
                <w:rFonts w:ascii="Times New Roman" w:hAnsi="Times New Roman" w:eastAsia="宋体" w:cs="Times New Roman"/>
                <w:color w:val="000000"/>
                <w:sz w:val="24"/>
                <w:szCs w:val="24"/>
                <w:lang w:val="de-DE"/>
              </w:rPr>
              <w:t>M</w:t>
            </w:r>
            <w:r>
              <w:rPr>
                <w:rFonts w:ascii="Times New Roman" w:hAnsi="Times New Roman" w:eastAsia="宋体" w:cs="Times New Roman"/>
                <w:color w:val="000000"/>
                <w:sz w:val="24"/>
                <w:szCs w:val="24"/>
                <w:vertAlign w:val="subscript"/>
                <w:lang w:val="de-DE"/>
              </w:rPr>
              <w:t>i</w:t>
            </w:r>
            <w:r>
              <w:rPr>
                <w:rFonts w:ascii="Times New Roman" w:hAnsi="Times New Roman" w:eastAsia="宋体" w:cs="Times New Roman"/>
                <w:color w:val="000000"/>
                <w:sz w:val="24"/>
                <w:szCs w:val="24"/>
                <w:lang w:val="de-DE"/>
              </w:rPr>
              <w:t>—</w:t>
            </w:r>
            <w:r>
              <w:rPr>
                <w:rFonts w:ascii="Times New Roman" w:hAnsi="宋体" w:eastAsia="宋体" w:cs="Times New Roman"/>
                <w:color w:val="000000"/>
                <w:sz w:val="24"/>
                <w:szCs w:val="24"/>
              </w:rPr>
              <w:t>扰动后土壤侵蚀模数</w:t>
            </w:r>
            <w:r>
              <w:rPr>
                <w:rFonts w:ascii="Times New Roman" w:hAnsi="宋体" w:eastAsia="宋体" w:cs="Times New Roman"/>
                <w:color w:val="000000"/>
                <w:sz w:val="24"/>
                <w:szCs w:val="24"/>
                <w:lang w:val="de-DE"/>
              </w:rPr>
              <w:t>，</w:t>
            </w:r>
            <w:r>
              <w:rPr>
                <w:rFonts w:ascii="Times New Roman" w:hAnsi="Times New Roman" w:eastAsia="宋体" w:cs="Times New Roman"/>
                <w:color w:val="000000"/>
                <w:sz w:val="24"/>
                <w:szCs w:val="24"/>
                <w:lang w:val="de-DE"/>
              </w:rPr>
              <w:t>3000t/km</w:t>
            </w:r>
            <w:r>
              <w:rPr>
                <w:rFonts w:ascii="Times New Roman" w:hAnsi="Times New Roman" w:eastAsia="宋体" w:cs="Times New Roman"/>
                <w:color w:val="000000"/>
                <w:sz w:val="24"/>
                <w:szCs w:val="24"/>
                <w:vertAlign w:val="superscript"/>
                <w:lang w:val="de-DE"/>
              </w:rPr>
              <w:t>2</w:t>
            </w:r>
            <w:r>
              <w:rPr>
                <w:rFonts w:ascii="Times New Roman" w:hAnsi="Times New Roman" w:eastAsia="宋体" w:cs="Times New Roman"/>
                <w:color w:val="000000"/>
                <w:sz w:val="24"/>
                <w:szCs w:val="24"/>
                <w:lang w:val="de-DE"/>
              </w:rPr>
              <w:t>.a</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ascii="Times New Roman" w:hAnsi="Times New Roman" w:eastAsia="宋体" w:cs="Times New Roman"/>
                <w:color w:val="000000"/>
                <w:sz w:val="24"/>
                <w:szCs w:val="24"/>
                <w:lang w:val="de-DE"/>
              </w:rPr>
            </w:pPr>
            <w:r>
              <w:rPr>
                <w:rFonts w:ascii="Times New Roman" w:hAnsi="Times New Roman" w:eastAsia="宋体" w:cs="Times New Roman"/>
                <w:color w:val="000000"/>
                <w:sz w:val="24"/>
                <w:szCs w:val="24"/>
                <w:lang w:val="de-DE"/>
              </w:rPr>
              <w:t>Ti—</w:t>
            </w:r>
            <w:r>
              <w:rPr>
                <w:rFonts w:ascii="Times New Roman" w:hAnsi="Times New Roman" w:eastAsia="宋体" w:cs="Times New Roman"/>
                <w:color w:val="000000"/>
                <w:sz w:val="24"/>
                <w:szCs w:val="24"/>
              </w:rPr>
              <w:t>水土流失预测时段</w:t>
            </w:r>
            <w:r>
              <w:rPr>
                <w:rFonts w:ascii="Times New Roman" w:hAnsi="Times New Roman" w:eastAsia="宋体" w:cs="Times New Roman"/>
                <w:color w:val="000000"/>
                <w:sz w:val="24"/>
                <w:szCs w:val="24"/>
                <w:lang w:val="de-DE"/>
              </w:rPr>
              <w:t>，</w:t>
            </w:r>
            <w:r>
              <w:rPr>
                <w:rFonts w:hint="eastAsia" w:ascii="Times New Roman" w:hAnsi="Times New Roman" w:eastAsia="宋体" w:cs="Times New Roman"/>
                <w:color w:val="000000"/>
                <w:sz w:val="24"/>
                <w:szCs w:val="24"/>
                <w:lang w:val="de-DE"/>
              </w:rPr>
              <w:t>0.25</w:t>
            </w:r>
            <w:r>
              <w:rPr>
                <w:rFonts w:ascii="Times New Roman" w:hAnsi="Times New Roman" w:eastAsia="宋体" w:cs="Times New Roman"/>
                <w:color w:val="000000"/>
                <w:sz w:val="24"/>
                <w:szCs w:val="24"/>
                <w:lang w:val="de-DE"/>
              </w:rPr>
              <w: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lang w:val="de-DE"/>
              </w:rPr>
            </w:pPr>
            <w:r>
              <w:rPr>
                <w:rFonts w:ascii="Times New Roman" w:hAnsi="Times New Roman" w:eastAsia="宋体" w:cs="Times New Roman"/>
                <w:color w:val="000000"/>
                <w:sz w:val="24"/>
                <w:szCs w:val="24"/>
              </w:rPr>
              <w:t>由此计算出项目区施工期可能造成的新增水土流失量为</w:t>
            </w:r>
            <w:r>
              <w:rPr>
                <w:rFonts w:hint="eastAsia" w:ascii="Times New Roman" w:hAnsi="Times New Roman" w:eastAsia="宋体" w:cs="Times New Roman"/>
                <w:color w:val="000000"/>
                <w:sz w:val="24"/>
                <w:szCs w:val="24"/>
                <w:lang w:val="de-DE"/>
              </w:rPr>
              <w:t>0.825</w:t>
            </w:r>
            <w:r>
              <w:rPr>
                <w:rFonts w:ascii="Times New Roman" w:hAnsi="Times New Roman" w:eastAsia="宋体" w:cs="Times New Roman"/>
                <w:color w:val="000000"/>
                <w:sz w:val="24"/>
                <w:szCs w:val="24"/>
                <w:lang w:val="de-DE"/>
              </w:rPr>
              <w:t>t/a</w:t>
            </w:r>
            <w:r>
              <w:rPr>
                <w:rFonts w:ascii="Times New Roman" w:hAnsi="Times New Roman" w:eastAsia="宋体" w:cs="Times New Roman"/>
                <w:color w:val="000000"/>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（2）防治措施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szCs w:val="24"/>
              </w:rPr>
            </w:pPr>
            <w:r>
              <w:rPr>
                <w:rFonts w:hint="eastAsia" w:ascii="宋体" w:hAnsi="宋体" w:eastAsia="宋体" w:cs="Times New Roman"/>
                <w:color w:val="000000"/>
                <w:sz w:val="24"/>
                <w:szCs w:val="24"/>
              </w:rPr>
              <w:t>①</w:t>
            </w:r>
            <w:r>
              <w:rPr>
                <w:rFonts w:hint="eastAsia" w:ascii="Times New Roman" w:hAnsi="Times New Roman" w:eastAsia="宋体" w:cs="Times New Roman"/>
                <w:color w:val="000000"/>
                <w:sz w:val="24"/>
                <w:szCs w:val="24"/>
              </w:rPr>
              <w:t xml:space="preserve"> </w:t>
            </w:r>
            <w:r>
              <w:rPr>
                <w:rFonts w:ascii="Times New Roman" w:hAnsi="Times New Roman" w:eastAsia="宋体" w:cs="Times New Roman"/>
                <w:color w:val="000000"/>
                <w:sz w:val="24"/>
                <w:szCs w:val="24"/>
              </w:rPr>
              <w:t>合理选择施工期</w:t>
            </w:r>
            <w:r>
              <w:rPr>
                <w:rFonts w:hint="eastAsia" w:ascii="Times New Roman" w:hAnsi="Times New Roman" w:eastAsia="宋体" w:cs="Times New Roman"/>
                <w:color w:val="000000"/>
                <w:sz w:val="24"/>
                <w:szCs w:val="24"/>
              </w:rPr>
              <w:t>以及科学的施工方式。</w:t>
            </w:r>
            <w:r>
              <w:rPr>
                <w:rFonts w:ascii="Times New Roman" w:hAnsi="Times New Roman" w:eastAsia="宋体" w:cs="Times New Roman"/>
                <w:color w:val="000000"/>
                <w:sz w:val="24"/>
                <w:szCs w:val="24"/>
              </w:rPr>
              <w:t>避免在</w:t>
            </w:r>
            <w:r>
              <w:rPr>
                <w:rFonts w:hint="eastAsia" w:ascii="Times New Roman" w:hAnsi="Times New Roman" w:eastAsia="宋体" w:cs="Times New Roman"/>
                <w:color w:val="000000"/>
                <w:sz w:val="24"/>
                <w:szCs w:val="24"/>
              </w:rPr>
              <w:t>强</w:t>
            </w:r>
            <w:r>
              <w:rPr>
                <w:rFonts w:ascii="Times New Roman" w:hAnsi="Times New Roman" w:eastAsia="宋体" w:cs="Times New Roman"/>
                <w:color w:val="000000"/>
                <w:sz w:val="24"/>
                <w:szCs w:val="24"/>
              </w:rPr>
              <w:t>暴雨</w:t>
            </w:r>
            <w:r>
              <w:rPr>
                <w:rFonts w:hint="eastAsia" w:ascii="Times New Roman" w:hAnsi="Times New Roman" w:eastAsia="宋体" w:cs="Times New Roman"/>
                <w:color w:val="000000"/>
                <w:sz w:val="24"/>
                <w:szCs w:val="24"/>
              </w:rPr>
              <w:t>季节施工</w:t>
            </w:r>
            <w:r>
              <w:rPr>
                <w:rFonts w:ascii="Times New Roman" w:hAnsi="Times New Roman" w:eastAsia="宋体" w:cs="Times New Roman"/>
                <w:color w:val="000000"/>
                <w:sz w:val="24"/>
                <w:szCs w:val="24"/>
              </w:rPr>
              <w:t>；雨季施工时，应备有防雨布覆盖开挖面和土堆，防治汛期造成水土流失，平时应尽量保持表面平整，减少雨水冲刷；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sz w:val="24"/>
                <w:szCs w:val="24"/>
              </w:rPr>
            </w:pPr>
            <w:r>
              <w:rPr>
                <w:rFonts w:hint="eastAsia" w:ascii="宋体" w:hAnsi="宋体" w:eastAsia="宋体" w:cs="Times New Roman"/>
                <w:color w:val="000000"/>
                <w:sz w:val="24"/>
                <w:szCs w:val="24"/>
              </w:rPr>
              <w:t>②</w:t>
            </w:r>
            <w:r>
              <w:rPr>
                <w:rFonts w:hint="eastAsia" w:ascii="Times New Roman" w:hAnsi="Times New Roman" w:eastAsia="宋体" w:cs="Times New Roman"/>
                <w:color w:val="000000"/>
                <w:sz w:val="24"/>
                <w:szCs w:val="24"/>
              </w:rPr>
              <w:t xml:space="preserve"> </w:t>
            </w:r>
            <w:r>
              <w:rPr>
                <w:rFonts w:ascii="Times New Roman" w:hAnsi="Times New Roman" w:eastAsia="宋体" w:cs="Times New Roman"/>
                <w:color w:val="000000"/>
                <w:sz w:val="24"/>
                <w:szCs w:val="24"/>
              </w:rPr>
              <w:t>施工中</w:t>
            </w:r>
            <w:r>
              <w:rPr>
                <w:rFonts w:hint="eastAsia" w:ascii="Times New Roman" w:hAnsi="Times New Roman" w:eastAsia="宋体" w:cs="Times New Roman"/>
                <w:color w:val="000000"/>
                <w:sz w:val="24"/>
                <w:szCs w:val="24"/>
              </w:rPr>
              <w:t>应首先选择在厂区四周设置截洪沟、挡土墙的修建，避免暴雨时雨水直接冲涮项目区域</w:t>
            </w:r>
            <w:r>
              <w:rPr>
                <w:rFonts w:ascii="Times New Roman" w:hAnsi="Times New Roman" w:eastAsia="宋体" w:cs="Times New Roman"/>
                <w:color w:val="000000"/>
                <w:sz w:val="24"/>
                <w:szCs w:val="24"/>
              </w:rPr>
              <w:t>，确保暴雨时不出现大量水土流失。</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sz w:val="24"/>
                <w:szCs w:val="24"/>
                <w:lang w:val="en-US" w:eastAsia="zh-CN"/>
              </w:rPr>
            </w:pPr>
            <w:r>
              <w:rPr>
                <w:rFonts w:hint="eastAsia" w:ascii="宋体" w:hAnsi="宋体" w:eastAsia="宋体" w:cs="Times New Roman"/>
                <w:color w:val="000000"/>
                <w:sz w:val="24"/>
                <w:szCs w:val="24"/>
              </w:rPr>
              <w:t>③</w:t>
            </w:r>
            <w:r>
              <w:rPr>
                <w:rFonts w:hint="eastAsia" w:ascii="Times New Roman" w:hAnsi="Times New Roman" w:eastAsia="宋体" w:cs="Times New Roman"/>
                <w:color w:val="000000"/>
                <w:sz w:val="24"/>
                <w:szCs w:val="24"/>
              </w:rPr>
              <w:t xml:space="preserve"> </w:t>
            </w:r>
            <w:r>
              <w:rPr>
                <w:rFonts w:ascii="Times New Roman" w:hAnsi="Times New Roman" w:eastAsia="宋体" w:cs="Times New Roman"/>
                <w:color w:val="000000"/>
                <w:sz w:val="24"/>
                <w:szCs w:val="24"/>
              </w:rPr>
              <w:t>设备堆放场、材料堆放场的防径流措施应加强，废土、废渣应及时运出填埋，防止出现废土、渣处置不妥而导致的水土流失</w:t>
            </w:r>
            <w:r>
              <w:rPr>
                <w:rFonts w:hint="eastAsia" w:ascii="Times New Roman" w:hAnsi="Times New Roman" w:cs="Times New Roman"/>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1" w:type="dxa"/>
            <w:vAlign w:val="center"/>
          </w:tcPr>
          <w:p>
            <w:pPr>
              <w:bidi w:val="0"/>
              <w:jc w:val="center"/>
              <w:rPr>
                <w:rFonts w:hint="default"/>
                <w:sz w:val="24"/>
                <w:szCs w:val="24"/>
                <w:lang w:val="en-US" w:eastAsia="zh-CN"/>
              </w:rPr>
            </w:pPr>
            <w:r>
              <w:rPr>
                <w:rFonts w:hint="eastAsia"/>
                <w:sz w:val="24"/>
                <w:szCs w:val="24"/>
                <w:lang w:val="en-US" w:eastAsia="zh-CN"/>
              </w:rPr>
              <w:t>运营期环境影响和保护措施</w:t>
            </w:r>
          </w:p>
        </w:tc>
        <w:tc>
          <w:tcPr>
            <w:tcW w:w="849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b/>
                <w:bCs/>
                <w:color w:val="000000"/>
                <w:sz w:val="24"/>
                <w:szCs w:val="24"/>
              </w:rPr>
            </w:pPr>
            <w:r>
              <w:rPr>
                <w:rFonts w:hint="eastAsia" w:ascii="Times New Roman" w:hAnsi="Times New Roman" w:cs="Times New Roman"/>
                <w:b/>
                <w:bCs/>
                <w:color w:val="000000"/>
                <w:sz w:val="24"/>
                <w:szCs w:val="24"/>
                <w:lang w:val="en-US" w:eastAsia="zh-CN"/>
              </w:rPr>
              <w:t>1、</w:t>
            </w:r>
            <w:r>
              <w:rPr>
                <w:rFonts w:hint="eastAsia" w:ascii="Times New Roman" w:hAnsi="Times New Roman" w:eastAsia="宋体" w:cs="Times New Roman"/>
                <w:b/>
                <w:bCs/>
                <w:color w:val="000000"/>
                <w:sz w:val="24"/>
                <w:szCs w:val="24"/>
              </w:rPr>
              <w:t>营运</w:t>
            </w:r>
            <w:r>
              <w:rPr>
                <w:rFonts w:ascii="Times New Roman" w:hAnsi="Times New Roman" w:eastAsia="宋体" w:cs="Times New Roman"/>
                <w:b/>
                <w:bCs/>
                <w:color w:val="000000"/>
                <w:sz w:val="24"/>
                <w:szCs w:val="24"/>
              </w:rPr>
              <w:t>期主要污染工序及防治措施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95"/>
              <w:textAlignment w:val="auto"/>
              <w:rPr>
                <w:rFonts w:hint="default" w:ascii="Times New Roman" w:hAnsi="Times New Roman" w:eastAsia="宋体" w:cs="Times New Roman"/>
                <w:b/>
                <w:bCs/>
                <w:color w:val="000000"/>
                <w:sz w:val="24"/>
                <w:szCs w:val="24"/>
              </w:rPr>
            </w:pPr>
            <w:r>
              <w:rPr>
                <w:rFonts w:hint="eastAsia" w:ascii="Times New Roman" w:hAnsi="Times New Roman" w:cs="Times New Roman"/>
                <w:b/>
                <w:bCs/>
                <w:color w:val="000000"/>
                <w:sz w:val="24"/>
                <w:szCs w:val="24"/>
                <w:lang w:val="en-US" w:eastAsia="zh-CN"/>
              </w:rPr>
              <w:t>1</w:t>
            </w:r>
            <w:r>
              <w:rPr>
                <w:rFonts w:hint="default" w:ascii="Times New Roman" w:hAnsi="Times New Roman" w:cs="Times New Roman"/>
                <w:b/>
                <w:bCs/>
                <w:color w:val="000000"/>
                <w:sz w:val="24"/>
                <w:szCs w:val="24"/>
                <w:lang w:val="en-US" w:eastAsia="zh-CN"/>
              </w:rPr>
              <w:t>.1</w:t>
            </w:r>
            <w:r>
              <w:rPr>
                <w:rFonts w:hint="default" w:ascii="Times New Roman" w:hAnsi="Times New Roman" w:eastAsia="宋体" w:cs="Times New Roman"/>
                <w:b/>
                <w:bCs/>
                <w:color w:val="000000"/>
                <w:sz w:val="24"/>
                <w:szCs w:val="24"/>
              </w:rPr>
              <w:t>废气</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kern w:val="0"/>
                <w:sz w:val="24"/>
                <w:szCs w:val="20"/>
                <w:lang w:val="en-US" w:eastAsia="zh-CN"/>
              </w:rPr>
            </w:pPr>
            <w:r>
              <w:rPr>
                <w:rFonts w:hint="eastAsia" w:ascii="Times New Roman" w:hAnsi="Times New Roman" w:eastAsia="宋体" w:cs="Times New Roman"/>
                <w:color w:val="000000"/>
                <w:kern w:val="0"/>
                <w:sz w:val="24"/>
                <w:szCs w:val="20"/>
                <w:lang w:eastAsia="zh-CN"/>
              </w:rPr>
              <w:t>（</w:t>
            </w:r>
            <w:r>
              <w:rPr>
                <w:rFonts w:hint="eastAsia" w:ascii="Times New Roman" w:hAnsi="Times New Roman" w:eastAsia="宋体" w:cs="Times New Roman"/>
                <w:color w:val="000000"/>
                <w:kern w:val="0"/>
                <w:sz w:val="24"/>
                <w:szCs w:val="20"/>
                <w:lang w:val="en-US" w:eastAsia="zh-CN"/>
              </w:rPr>
              <w:t>1</w:t>
            </w:r>
            <w:r>
              <w:rPr>
                <w:rFonts w:hint="eastAsia" w:ascii="Times New Roman" w:hAnsi="Times New Roman" w:eastAsia="宋体" w:cs="Times New Roman"/>
                <w:color w:val="000000"/>
                <w:kern w:val="0"/>
                <w:sz w:val="24"/>
                <w:szCs w:val="20"/>
                <w:lang w:eastAsia="zh-CN"/>
              </w:rPr>
              <w:t>）</w:t>
            </w:r>
            <w:r>
              <w:rPr>
                <w:rFonts w:hint="eastAsia" w:ascii="Times New Roman" w:hAnsi="Times New Roman" w:eastAsia="宋体" w:cs="Times New Roman"/>
                <w:color w:val="000000"/>
                <w:kern w:val="0"/>
                <w:sz w:val="24"/>
                <w:szCs w:val="20"/>
                <w:lang w:val="en-US" w:eastAsia="zh-CN"/>
              </w:rPr>
              <w:t>废气污染源强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rPr>
            </w:pPr>
            <w:r>
              <w:rPr>
                <w:rFonts w:hint="eastAsia" w:ascii="Times New Roman" w:hAnsi="Times New Roman" w:eastAsia="宋体" w:cs="Times New Roman"/>
                <w:color w:val="000000"/>
                <w:kern w:val="0"/>
                <w:sz w:val="24"/>
                <w:szCs w:val="20"/>
              </w:rPr>
              <w:t>项目产生的恶臭气体、粉尘主要产生于垃圾卸料、压缩过程，大气污染物主要为</w:t>
            </w:r>
            <w:r>
              <w:rPr>
                <w:rFonts w:ascii="Times New Roman" w:hAnsi="Times New Roman" w:eastAsia="宋体" w:cs="Times New Roman"/>
                <w:color w:val="000000"/>
                <w:kern w:val="0"/>
                <w:sz w:val="24"/>
                <w:szCs w:val="20"/>
              </w:rPr>
              <w:t>NH</w:t>
            </w:r>
            <w:r>
              <w:rPr>
                <w:rFonts w:ascii="Times New Roman" w:hAnsi="Times New Roman" w:eastAsia="宋体" w:cs="Times New Roman"/>
                <w:color w:val="000000"/>
                <w:kern w:val="0"/>
                <w:sz w:val="24"/>
                <w:szCs w:val="20"/>
                <w:vertAlign w:val="subscript"/>
              </w:rPr>
              <w:t>3</w:t>
            </w:r>
            <w:r>
              <w:rPr>
                <w:rFonts w:hint="eastAsia" w:ascii="Times New Roman" w:hAnsi="Times New Roman" w:eastAsia="宋体" w:cs="Times New Roman"/>
                <w:color w:val="000000"/>
                <w:kern w:val="0"/>
                <w:sz w:val="24"/>
                <w:szCs w:val="20"/>
              </w:rPr>
              <w:t>、</w:t>
            </w:r>
            <w:r>
              <w:rPr>
                <w:rFonts w:ascii="Times New Roman" w:hAnsi="Times New Roman" w:eastAsia="宋体" w:cs="Times New Roman"/>
                <w:color w:val="000000"/>
                <w:kern w:val="0"/>
                <w:sz w:val="24"/>
                <w:szCs w:val="20"/>
              </w:rPr>
              <w:t>H</w:t>
            </w:r>
            <w:r>
              <w:rPr>
                <w:rFonts w:ascii="Times New Roman" w:hAnsi="Times New Roman" w:eastAsia="宋体" w:cs="Times New Roman"/>
                <w:color w:val="000000"/>
                <w:kern w:val="0"/>
                <w:sz w:val="24"/>
                <w:szCs w:val="20"/>
                <w:vertAlign w:val="subscript"/>
              </w:rPr>
              <w:t>2</w:t>
            </w:r>
            <w:r>
              <w:rPr>
                <w:rFonts w:ascii="Times New Roman" w:hAnsi="Times New Roman" w:eastAsia="宋体" w:cs="Times New Roman"/>
                <w:color w:val="000000"/>
                <w:kern w:val="0"/>
                <w:sz w:val="24"/>
                <w:szCs w:val="20"/>
              </w:rPr>
              <w:t>S</w:t>
            </w:r>
            <w:r>
              <w:rPr>
                <w:rFonts w:hint="eastAsia" w:ascii="Times New Roman" w:hAnsi="Times New Roman" w:eastAsia="宋体" w:cs="Times New Roman"/>
                <w:color w:val="000000"/>
                <w:kern w:val="0"/>
                <w:sz w:val="24"/>
                <w:szCs w:val="20"/>
              </w:rPr>
              <w:t>、</w:t>
            </w:r>
            <w:r>
              <w:rPr>
                <w:rFonts w:ascii="Times New Roman" w:hAnsi="Times New Roman" w:eastAsia="宋体" w:cs="Times New Roman"/>
                <w:color w:val="000000"/>
                <w:kern w:val="0"/>
                <w:sz w:val="24"/>
                <w:szCs w:val="20"/>
              </w:rPr>
              <w:t>TSP</w:t>
            </w:r>
            <w:r>
              <w:rPr>
                <w:rFonts w:hint="eastAsia" w:ascii="Times New Roman" w:hAnsi="Times New Roman" w:eastAsia="宋体" w:cs="Times New Roman"/>
                <w:color w:val="000000"/>
                <w:kern w:val="0"/>
                <w:sz w:val="24"/>
                <w:szCs w:val="20"/>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2"/>
                <w:sz w:val="24"/>
                <w:szCs w:val="24"/>
              </w:rPr>
            </w:pPr>
            <w:r>
              <w:rPr>
                <w:rFonts w:hint="eastAsia" w:ascii="Times New Roman" w:hAnsi="Times New Roman" w:eastAsia="宋体" w:cs="Times New Roman"/>
                <w:color w:val="000000"/>
                <w:kern w:val="2"/>
                <w:sz w:val="24"/>
                <w:szCs w:val="24"/>
              </w:rPr>
              <w:t>卸料、压缩、中转时产生的恶臭源强没有相关经验公式和计算方法，因此本评价类比邛崃城区垃圾压缩站的数据，常温下每吨垃圾的废气排污参数：</w:t>
            </w:r>
            <w:r>
              <w:rPr>
                <w:rFonts w:ascii="Times New Roman" w:hAnsi="Times New Roman" w:eastAsia="宋体" w:cs="Times New Roman"/>
                <w:color w:val="000000"/>
                <w:kern w:val="0"/>
                <w:sz w:val="24"/>
                <w:szCs w:val="20"/>
              </w:rPr>
              <w:t>H</w:t>
            </w:r>
            <w:r>
              <w:rPr>
                <w:rFonts w:ascii="Times New Roman" w:hAnsi="Times New Roman" w:eastAsia="宋体" w:cs="Times New Roman"/>
                <w:color w:val="000000"/>
                <w:kern w:val="0"/>
                <w:sz w:val="24"/>
                <w:szCs w:val="20"/>
                <w:vertAlign w:val="subscript"/>
              </w:rPr>
              <w:t>2</w:t>
            </w:r>
            <w:r>
              <w:rPr>
                <w:rFonts w:ascii="Times New Roman" w:hAnsi="Times New Roman" w:eastAsia="宋体" w:cs="Times New Roman"/>
                <w:color w:val="000000"/>
                <w:kern w:val="0"/>
                <w:sz w:val="24"/>
                <w:szCs w:val="20"/>
              </w:rPr>
              <w:t>S</w:t>
            </w:r>
            <w:r>
              <w:rPr>
                <w:rFonts w:hint="eastAsia" w:ascii="Times New Roman" w:hAnsi="Times New Roman" w:eastAsia="宋体" w:cs="Times New Roman"/>
                <w:color w:val="000000"/>
                <w:kern w:val="0"/>
                <w:sz w:val="24"/>
                <w:szCs w:val="20"/>
              </w:rPr>
              <w:t>和</w:t>
            </w:r>
            <w:r>
              <w:rPr>
                <w:rFonts w:ascii="Times New Roman" w:hAnsi="Times New Roman" w:eastAsia="宋体" w:cs="Times New Roman"/>
                <w:color w:val="000000"/>
                <w:kern w:val="0"/>
                <w:sz w:val="24"/>
                <w:szCs w:val="20"/>
              </w:rPr>
              <w:t>NH</w:t>
            </w:r>
            <w:r>
              <w:rPr>
                <w:rFonts w:ascii="Times New Roman" w:hAnsi="Times New Roman" w:eastAsia="宋体" w:cs="Times New Roman"/>
                <w:color w:val="000000"/>
                <w:kern w:val="0"/>
                <w:sz w:val="24"/>
                <w:szCs w:val="20"/>
                <w:vertAlign w:val="subscript"/>
              </w:rPr>
              <w:t>3</w:t>
            </w:r>
            <w:r>
              <w:rPr>
                <w:rFonts w:hint="eastAsia" w:ascii="Times New Roman" w:hAnsi="Times New Roman" w:eastAsia="宋体" w:cs="Times New Roman"/>
                <w:color w:val="000000"/>
                <w:kern w:val="0"/>
                <w:sz w:val="24"/>
                <w:szCs w:val="20"/>
              </w:rPr>
              <w:t>、颗粒物的产污系数为</w:t>
            </w:r>
            <w:r>
              <w:rPr>
                <w:rFonts w:ascii="Times New Roman" w:hAnsi="Times New Roman" w:eastAsia="宋体" w:cs="Times New Roman"/>
                <w:color w:val="000000"/>
                <w:kern w:val="0"/>
                <w:sz w:val="24"/>
                <w:szCs w:val="20"/>
              </w:rPr>
              <w:t>6.20g</w:t>
            </w:r>
            <w:r>
              <w:rPr>
                <w:rFonts w:hint="eastAsia" w:ascii="Times New Roman" w:hAnsi="Times New Roman" w:eastAsia="宋体" w:cs="Times New Roman"/>
                <w:color w:val="000000"/>
                <w:kern w:val="0"/>
                <w:sz w:val="24"/>
                <w:szCs w:val="20"/>
              </w:rPr>
              <w:t>、</w:t>
            </w:r>
            <w:r>
              <w:rPr>
                <w:rFonts w:ascii="Times New Roman" w:hAnsi="Times New Roman" w:eastAsia="宋体" w:cs="Times New Roman"/>
                <w:color w:val="000000"/>
                <w:kern w:val="0"/>
                <w:sz w:val="24"/>
                <w:szCs w:val="20"/>
              </w:rPr>
              <w:t>60.59g</w:t>
            </w:r>
            <w:r>
              <w:rPr>
                <w:rFonts w:hint="eastAsia" w:ascii="Times New Roman" w:hAnsi="Times New Roman" w:eastAsia="宋体" w:cs="Times New Roman"/>
                <w:color w:val="000000"/>
                <w:kern w:val="0"/>
                <w:sz w:val="24"/>
                <w:szCs w:val="20"/>
              </w:rPr>
              <w:t>和</w:t>
            </w:r>
            <w:r>
              <w:rPr>
                <w:rFonts w:ascii="Times New Roman" w:hAnsi="Times New Roman" w:eastAsia="宋体" w:cs="Times New Roman"/>
                <w:color w:val="000000"/>
                <w:kern w:val="0"/>
                <w:sz w:val="24"/>
                <w:szCs w:val="20"/>
              </w:rPr>
              <w:t>120g</w:t>
            </w:r>
            <w:r>
              <w:rPr>
                <w:rFonts w:hint="eastAsia" w:ascii="Times New Roman" w:hAnsi="Times New Roman" w:eastAsia="宋体" w:cs="Times New Roman"/>
                <w:color w:val="000000"/>
                <w:kern w:val="0"/>
                <w:sz w:val="24"/>
                <w:szCs w:val="20"/>
              </w:rPr>
              <w:t>，本项目拟建垃圾中转</w:t>
            </w:r>
            <w:r>
              <w:rPr>
                <w:rFonts w:hint="eastAsia" w:ascii="Times New Roman" w:hAnsi="Times New Roman" w:cs="Times New Roman"/>
                <w:color w:val="000000"/>
                <w:sz w:val="24"/>
                <w:szCs w:val="24"/>
                <w:lang w:val="en-US" w:eastAsia="zh-CN"/>
              </w:rPr>
              <w:t>日转运</w:t>
            </w:r>
            <w:r>
              <w:rPr>
                <w:rFonts w:hint="eastAsia" w:ascii="Times New Roman" w:hAnsi="Times New Roman" w:eastAsia="宋体" w:cs="Times New Roman"/>
                <w:color w:val="000000"/>
                <w:kern w:val="0"/>
                <w:sz w:val="24"/>
                <w:szCs w:val="20"/>
              </w:rPr>
              <w:t>为</w:t>
            </w:r>
            <w:r>
              <w:rPr>
                <w:rFonts w:hint="eastAsia" w:ascii="Times New Roman" w:hAnsi="Times New Roman" w:eastAsia="宋体" w:cs="Times New Roman"/>
                <w:color w:val="000000"/>
                <w:kern w:val="0"/>
                <w:sz w:val="24"/>
                <w:szCs w:val="20"/>
                <w:lang w:val="en-US" w:eastAsia="zh-CN"/>
              </w:rPr>
              <w:t>200</w:t>
            </w:r>
            <w:r>
              <w:rPr>
                <w:rFonts w:hint="eastAsia" w:ascii="Times New Roman" w:hAnsi="Times New Roman" w:eastAsia="宋体" w:cs="Times New Roman"/>
                <w:color w:val="000000"/>
                <w:kern w:val="0"/>
                <w:sz w:val="24"/>
                <w:szCs w:val="20"/>
              </w:rPr>
              <w:t>t/d，</w:t>
            </w:r>
            <w:r>
              <w:rPr>
                <w:rFonts w:hint="eastAsia" w:ascii="Times New Roman" w:hAnsi="Times New Roman" w:eastAsia="宋体" w:cs="Times New Roman"/>
                <w:color w:val="000000"/>
                <w:kern w:val="0"/>
                <w:sz w:val="24"/>
                <w:szCs w:val="20"/>
                <w:lang w:val="en-US" w:eastAsia="zh-CN"/>
              </w:rPr>
              <w:t>年工作365天，</w:t>
            </w:r>
            <w:r>
              <w:rPr>
                <w:rFonts w:hint="eastAsia" w:ascii="Times New Roman" w:hAnsi="Times New Roman" w:eastAsia="宋体" w:cs="Times New Roman"/>
                <w:color w:val="000000"/>
                <w:kern w:val="0"/>
                <w:sz w:val="24"/>
                <w:szCs w:val="20"/>
              </w:rPr>
              <w:t>垃圾压缩设备每天作业</w:t>
            </w:r>
            <w:r>
              <w:rPr>
                <w:rFonts w:hint="eastAsia" w:ascii="Times New Roman" w:hAnsi="Times New Roman" w:eastAsia="宋体" w:cs="Times New Roman"/>
                <w:color w:val="000000"/>
                <w:kern w:val="0"/>
                <w:sz w:val="24"/>
                <w:szCs w:val="20"/>
                <w:lang w:val="en-US" w:eastAsia="zh-CN"/>
              </w:rPr>
              <w:t>12</w:t>
            </w:r>
            <w:r>
              <w:rPr>
                <w:rFonts w:hint="eastAsia" w:ascii="Times New Roman" w:hAnsi="Times New Roman" w:eastAsia="宋体" w:cs="Times New Roman"/>
                <w:color w:val="000000"/>
                <w:kern w:val="0"/>
                <w:sz w:val="24"/>
                <w:szCs w:val="20"/>
              </w:rPr>
              <w:t>小时，各废气产生量见下表。</w:t>
            </w:r>
          </w:p>
          <w:p>
            <w:pPr>
              <w:keepNext w:val="0"/>
              <w:keepLines w:val="0"/>
              <w:pageBreakBefore w:val="0"/>
              <w:widowControl/>
              <w:kinsoku/>
              <w:wordWrap/>
              <w:overflowPunct/>
              <w:topLinePunct w:val="0"/>
              <w:autoSpaceDE/>
              <w:autoSpaceDN/>
              <w:bidi w:val="0"/>
              <w:adjustRightInd w:val="0"/>
              <w:snapToGrid w:val="0"/>
              <w:spacing w:line="276" w:lineRule="auto"/>
              <w:ind w:firstLine="422" w:firstLineChars="200"/>
              <w:jc w:val="center"/>
              <w:textAlignment w:val="auto"/>
              <w:rPr>
                <w:rFonts w:ascii="Times New Roman" w:hAnsi="Times New Roman" w:eastAsia="宋体" w:cs="Times New Roman"/>
                <w:b/>
                <w:color w:val="000000"/>
                <w:kern w:val="2"/>
                <w:sz w:val="21"/>
                <w:szCs w:val="21"/>
              </w:rPr>
            </w:pPr>
            <w:r>
              <w:rPr>
                <w:rFonts w:ascii="Times New Roman" w:hAnsi="Times New Roman" w:eastAsia="宋体" w:cs="Times New Roman"/>
                <w:b/>
                <w:color w:val="000000"/>
                <w:kern w:val="2"/>
                <w:sz w:val="21"/>
                <w:szCs w:val="21"/>
              </w:rPr>
              <w:t>表</w:t>
            </w:r>
            <w:r>
              <w:rPr>
                <w:rFonts w:hint="eastAsia" w:ascii="Times New Roman" w:hAnsi="Times New Roman" w:eastAsia="宋体" w:cs="Times New Roman"/>
                <w:b/>
                <w:color w:val="000000"/>
                <w:kern w:val="2"/>
                <w:sz w:val="21"/>
                <w:szCs w:val="21"/>
                <w:lang w:val="en-US" w:eastAsia="zh-CN"/>
              </w:rPr>
              <w:t>4</w:t>
            </w:r>
            <w:r>
              <w:rPr>
                <w:rFonts w:hint="eastAsia" w:ascii="Times New Roman" w:hAnsi="Times New Roman" w:eastAsia="宋体" w:cs="Times New Roman"/>
                <w:b/>
                <w:color w:val="000000"/>
                <w:kern w:val="2"/>
                <w:sz w:val="21"/>
                <w:szCs w:val="21"/>
              </w:rPr>
              <w:t>-</w:t>
            </w:r>
            <w:r>
              <w:rPr>
                <w:rFonts w:hint="eastAsia" w:ascii="Times New Roman" w:hAnsi="Times New Roman" w:eastAsia="宋体" w:cs="Times New Roman"/>
                <w:b/>
                <w:color w:val="000000"/>
                <w:kern w:val="2"/>
                <w:sz w:val="21"/>
                <w:szCs w:val="21"/>
                <w:lang w:val="en-US" w:eastAsia="zh-CN"/>
              </w:rPr>
              <w:t>2</w:t>
            </w:r>
            <w:r>
              <w:rPr>
                <w:rFonts w:hint="eastAsia" w:ascii="Times New Roman" w:hAnsi="Times New Roman" w:eastAsia="宋体" w:cs="Times New Roman"/>
                <w:b/>
                <w:color w:val="000000"/>
                <w:kern w:val="2"/>
                <w:sz w:val="21"/>
                <w:szCs w:val="21"/>
              </w:rPr>
              <w:t xml:space="preserve"> 垃圾压缩站恶臭产生源强</w:t>
            </w:r>
          </w:p>
          <w:tbl>
            <w:tblPr>
              <w:tblStyle w:val="21"/>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6"/>
              <w:gridCol w:w="2066"/>
              <w:gridCol w:w="2066"/>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widowControl w:val="0"/>
                    <w:spacing w:line="276" w:lineRule="auto"/>
                    <w:ind w:firstLine="0" w:firstLineChars="0"/>
                    <w:jc w:val="center"/>
                    <w:rPr>
                      <w:rFonts w:ascii="Times New Roman" w:hAnsi="Times New Roman" w:eastAsia="宋体" w:cs="Times New Roman"/>
                      <w:b w:val="0"/>
                      <w:bCs/>
                      <w:color w:val="000000"/>
                      <w:kern w:val="2"/>
                      <w:sz w:val="21"/>
                      <w:szCs w:val="21"/>
                    </w:rPr>
                  </w:pPr>
                  <w:r>
                    <w:rPr>
                      <w:rFonts w:ascii="Times New Roman" w:hAnsi="Times New Roman" w:eastAsia="宋体" w:cs="Times New Roman"/>
                      <w:b w:val="0"/>
                      <w:bCs/>
                      <w:color w:val="000000"/>
                      <w:kern w:val="2"/>
                      <w:sz w:val="21"/>
                      <w:szCs w:val="21"/>
                    </w:rPr>
                    <w:t>污染物排放点</w:t>
                  </w:r>
                </w:p>
              </w:tc>
              <w:tc>
                <w:tcPr>
                  <w:tcW w:w="1250" w:type="pct"/>
                  <w:vAlign w:val="center"/>
                </w:tcPr>
                <w:p>
                  <w:pPr>
                    <w:widowControl w:val="0"/>
                    <w:spacing w:line="276" w:lineRule="auto"/>
                    <w:ind w:firstLine="0" w:firstLineChars="0"/>
                    <w:jc w:val="center"/>
                    <w:rPr>
                      <w:rFonts w:ascii="Times New Roman" w:hAnsi="Times New Roman" w:eastAsia="宋体" w:cs="Times New Roman"/>
                      <w:b w:val="0"/>
                      <w:bCs/>
                      <w:color w:val="000000"/>
                      <w:kern w:val="2"/>
                      <w:sz w:val="21"/>
                      <w:szCs w:val="21"/>
                    </w:rPr>
                  </w:pPr>
                  <w:r>
                    <w:rPr>
                      <w:rFonts w:ascii="Times New Roman" w:hAnsi="Times New Roman" w:eastAsia="宋体" w:cs="Times New Roman"/>
                      <w:b w:val="0"/>
                      <w:bCs/>
                      <w:color w:val="000000"/>
                      <w:kern w:val="2"/>
                      <w:sz w:val="21"/>
                      <w:szCs w:val="21"/>
                    </w:rPr>
                    <w:t>主要污染因子</w:t>
                  </w:r>
                </w:p>
              </w:tc>
              <w:tc>
                <w:tcPr>
                  <w:tcW w:w="1250" w:type="pct"/>
                  <w:vAlign w:val="center"/>
                </w:tcPr>
                <w:p>
                  <w:pPr>
                    <w:widowControl w:val="0"/>
                    <w:spacing w:line="276" w:lineRule="auto"/>
                    <w:ind w:firstLine="0" w:firstLineChars="0"/>
                    <w:jc w:val="center"/>
                    <w:rPr>
                      <w:rFonts w:ascii="Times New Roman" w:hAnsi="Times New Roman" w:eastAsia="宋体" w:cs="Times New Roman"/>
                      <w:b w:val="0"/>
                      <w:bCs/>
                      <w:color w:val="000000"/>
                      <w:kern w:val="2"/>
                      <w:sz w:val="21"/>
                      <w:szCs w:val="21"/>
                    </w:rPr>
                  </w:pPr>
                  <w:r>
                    <w:rPr>
                      <w:rFonts w:ascii="Times New Roman" w:hAnsi="Times New Roman" w:eastAsia="宋体" w:cs="Times New Roman"/>
                      <w:b w:val="0"/>
                      <w:bCs/>
                      <w:color w:val="000000"/>
                      <w:kern w:val="2"/>
                      <w:sz w:val="21"/>
                      <w:szCs w:val="21"/>
                    </w:rPr>
                    <w:t>产生量</w:t>
                  </w:r>
                  <w:r>
                    <w:rPr>
                      <w:rFonts w:hint="eastAsia" w:ascii="Times New Roman" w:hAnsi="Times New Roman" w:eastAsia="宋体" w:cs="Times New Roman"/>
                      <w:b w:val="0"/>
                      <w:bCs/>
                      <w:color w:val="000000"/>
                      <w:kern w:val="2"/>
                      <w:sz w:val="21"/>
                      <w:szCs w:val="21"/>
                    </w:rPr>
                    <w:t>(t/a)</w:t>
                  </w:r>
                </w:p>
              </w:tc>
              <w:tc>
                <w:tcPr>
                  <w:tcW w:w="1250" w:type="pct"/>
                  <w:vAlign w:val="center"/>
                </w:tcPr>
                <w:p>
                  <w:pPr>
                    <w:widowControl w:val="0"/>
                    <w:spacing w:line="276" w:lineRule="auto"/>
                    <w:ind w:firstLine="0" w:firstLineChars="0"/>
                    <w:jc w:val="center"/>
                    <w:rPr>
                      <w:rFonts w:ascii="Times New Roman" w:hAnsi="Times New Roman" w:eastAsia="宋体" w:cs="Times New Roman"/>
                      <w:b w:val="0"/>
                      <w:bCs/>
                      <w:color w:val="000000"/>
                      <w:kern w:val="2"/>
                      <w:sz w:val="21"/>
                      <w:szCs w:val="21"/>
                    </w:rPr>
                  </w:pPr>
                  <w:r>
                    <w:rPr>
                      <w:rFonts w:ascii="Times New Roman" w:hAnsi="Times New Roman" w:eastAsia="宋体" w:cs="Times New Roman"/>
                      <w:b w:val="0"/>
                      <w:bCs/>
                      <w:color w:val="000000"/>
                      <w:kern w:val="2"/>
                      <w:sz w:val="21"/>
                      <w:szCs w:val="21"/>
                    </w:rPr>
                    <w:t>产生速率</w:t>
                  </w:r>
                  <w:r>
                    <w:rPr>
                      <w:rFonts w:hint="eastAsia" w:ascii="Times New Roman" w:hAnsi="Times New Roman" w:eastAsia="宋体" w:cs="Times New Roman"/>
                      <w:b w:val="0"/>
                      <w:bCs/>
                      <w:color w:val="000000"/>
                      <w:kern w:val="2"/>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Merge w:val="restart"/>
                  <w:vAlign w:val="center"/>
                </w:tcPr>
                <w:p>
                  <w:pPr>
                    <w:widowControl w:val="0"/>
                    <w:spacing w:line="276" w:lineRule="auto"/>
                    <w:ind w:firstLine="0" w:firstLineChars="0"/>
                    <w:jc w:val="center"/>
                    <w:rPr>
                      <w:rFonts w:ascii="Times New Roman" w:hAnsi="Times New Roman" w:eastAsia="宋体" w:cs="Times New Roman"/>
                      <w:b w:val="0"/>
                      <w:bCs/>
                      <w:color w:val="000000"/>
                      <w:kern w:val="2"/>
                      <w:sz w:val="21"/>
                      <w:szCs w:val="21"/>
                    </w:rPr>
                  </w:pPr>
                  <w:r>
                    <w:rPr>
                      <w:rFonts w:ascii="Times New Roman" w:hAnsi="Times New Roman" w:eastAsia="宋体" w:cs="Times New Roman"/>
                      <w:b w:val="0"/>
                      <w:bCs/>
                      <w:color w:val="000000"/>
                      <w:kern w:val="2"/>
                      <w:sz w:val="21"/>
                      <w:szCs w:val="21"/>
                    </w:rPr>
                    <w:t>垃圾中转站</w:t>
                  </w:r>
                </w:p>
              </w:tc>
              <w:tc>
                <w:tcPr>
                  <w:tcW w:w="1250" w:type="pct"/>
                  <w:vAlign w:val="center"/>
                </w:tcPr>
                <w:p>
                  <w:pPr>
                    <w:widowControl w:val="0"/>
                    <w:spacing w:line="276" w:lineRule="auto"/>
                    <w:ind w:firstLine="0" w:firstLineChars="0"/>
                    <w:jc w:val="center"/>
                    <w:rPr>
                      <w:rFonts w:ascii="Times New Roman" w:hAnsi="Times New Roman" w:eastAsia="宋体" w:cs="Times New Roman"/>
                      <w:b w:val="0"/>
                      <w:bCs/>
                      <w:color w:val="000000"/>
                      <w:kern w:val="2"/>
                      <w:sz w:val="21"/>
                      <w:szCs w:val="21"/>
                    </w:rPr>
                  </w:pPr>
                  <w:r>
                    <w:rPr>
                      <w:rFonts w:hint="eastAsia" w:ascii="Times New Roman" w:hAnsi="Times New Roman" w:eastAsia="宋体" w:cs="Times New Roman"/>
                      <w:b w:val="0"/>
                      <w:bCs/>
                      <w:color w:val="000000"/>
                      <w:kern w:val="2"/>
                      <w:sz w:val="21"/>
                      <w:szCs w:val="21"/>
                    </w:rPr>
                    <w:t>NH</w:t>
                  </w:r>
                  <w:r>
                    <w:rPr>
                      <w:rFonts w:hint="eastAsia" w:ascii="Times New Roman" w:hAnsi="Times New Roman" w:eastAsia="宋体" w:cs="Times New Roman"/>
                      <w:b w:val="0"/>
                      <w:bCs/>
                      <w:color w:val="000000"/>
                      <w:kern w:val="2"/>
                      <w:sz w:val="21"/>
                      <w:szCs w:val="21"/>
                      <w:vertAlign w:val="subscript"/>
                    </w:rPr>
                    <w:t>3</w:t>
                  </w:r>
                </w:p>
              </w:tc>
              <w:tc>
                <w:tcPr>
                  <w:tcW w:w="1250" w:type="pct"/>
                  <w:vAlign w:val="center"/>
                </w:tcPr>
                <w:p>
                  <w:pPr>
                    <w:widowControl w:val="0"/>
                    <w:spacing w:line="276" w:lineRule="auto"/>
                    <w:ind w:firstLine="0" w:firstLineChars="0"/>
                    <w:jc w:val="center"/>
                    <w:rPr>
                      <w:rFonts w:hint="default" w:ascii="Times New Roman" w:hAnsi="Times New Roman" w:eastAsia="宋体" w:cs="Times New Roman"/>
                      <w:b w:val="0"/>
                      <w:bCs/>
                      <w:color w:val="000000"/>
                      <w:kern w:val="2"/>
                      <w:sz w:val="21"/>
                      <w:szCs w:val="21"/>
                      <w:lang w:val="en-US" w:eastAsia="zh-CN"/>
                    </w:rPr>
                  </w:pPr>
                  <w:r>
                    <w:rPr>
                      <w:rFonts w:hint="eastAsia" w:ascii="Times New Roman" w:hAnsi="Times New Roman" w:eastAsia="宋体" w:cs="Times New Roman"/>
                      <w:b w:val="0"/>
                      <w:bCs/>
                      <w:color w:val="000000"/>
                      <w:kern w:val="2"/>
                      <w:sz w:val="21"/>
                      <w:szCs w:val="21"/>
                      <w:lang w:val="en-US" w:eastAsia="zh-CN"/>
                    </w:rPr>
                    <w:t>4.38</w:t>
                  </w:r>
                </w:p>
              </w:tc>
              <w:tc>
                <w:tcPr>
                  <w:tcW w:w="1250" w:type="pct"/>
                  <w:vAlign w:val="center"/>
                </w:tcPr>
                <w:p>
                  <w:pPr>
                    <w:widowControl w:val="0"/>
                    <w:spacing w:line="276" w:lineRule="auto"/>
                    <w:ind w:firstLine="0" w:firstLineChars="0"/>
                    <w:jc w:val="center"/>
                    <w:rPr>
                      <w:rFonts w:hint="default" w:ascii="Times New Roman" w:hAnsi="Times New Roman" w:eastAsia="宋体" w:cs="Times New Roman"/>
                      <w:b w:val="0"/>
                      <w:bCs/>
                      <w:color w:val="000000"/>
                      <w:kern w:val="2"/>
                      <w:sz w:val="21"/>
                      <w:szCs w:val="21"/>
                      <w:lang w:val="en-US" w:eastAsia="zh-CN"/>
                    </w:rPr>
                  </w:pPr>
                  <w:r>
                    <w:rPr>
                      <w:rFonts w:hint="eastAsia" w:ascii="Times New Roman" w:hAnsi="Times New Roman" w:eastAsia="宋体" w:cs="Times New Roman"/>
                      <w:b w:val="0"/>
                      <w:bCs/>
                      <w:color w:val="000000"/>
                      <w:kern w:val="2"/>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Merge w:val="continue"/>
                  <w:vAlign w:val="center"/>
                </w:tcPr>
                <w:p>
                  <w:pPr>
                    <w:widowControl w:val="0"/>
                    <w:spacing w:line="276" w:lineRule="auto"/>
                    <w:ind w:firstLine="0" w:firstLineChars="0"/>
                    <w:jc w:val="center"/>
                    <w:rPr>
                      <w:rFonts w:ascii="Times New Roman" w:hAnsi="Times New Roman" w:eastAsia="宋体" w:cs="Times New Roman"/>
                      <w:b w:val="0"/>
                      <w:bCs/>
                      <w:color w:val="000000"/>
                      <w:kern w:val="2"/>
                      <w:sz w:val="21"/>
                      <w:szCs w:val="21"/>
                    </w:rPr>
                  </w:pPr>
                </w:p>
              </w:tc>
              <w:tc>
                <w:tcPr>
                  <w:tcW w:w="1250" w:type="pct"/>
                  <w:vAlign w:val="center"/>
                </w:tcPr>
                <w:p>
                  <w:pPr>
                    <w:widowControl w:val="0"/>
                    <w:spacing w:line="276" w:lineRule="auto"/>
                    <w:ind w:firstLine="0" w:firstLineChars="0"/>
                    <w:jc w:val="center"/>
                    <w:rPr>
                      <w:rFonts w:ascii="Times New Roman" w:hAnsi="Times New Roman" w:eastAsia="宋体" w:cs="Times New Roman"/>
                      <w:b w:val="0"/>
                      <w:bCs/>
                      <w:color w:val="000000"/>
                      <w:kern w:val="2"/>
                      <w:sz w:val="21"/>
                      <w:szCs w:val="21"/>
                    </w:rPr>
                  </w:pPr>
                  <w:r>
                    <w:rPr>
                      <w:rFonts w:hint="eastAsia" w:ascii="Times New Roman" w:hAnsi="Times New Roman" w:eastAsia="宋体" w:cs="Times New Roman"/>
                      <w:b w:val="0"/>
                      <w:bCs/>
                      <w:color w:val="000000"/>
                      <w:kern w:val="2"/>
                      <w:sz w:val="21"/>
                      <w:szCs w:val="21"/>
                    </w:rPr>
                    <w:t>H</w:t>
                  </w:r>
                  <w:r>
                    <w:rPr>
                      <w:rFonts w:hint="eastAsia" w:ascii="Times New Roman" w:hAnsi="Times New Roman" w:eastAsia="宋体" w:cs="Times New Roman"/>
                      <w:b w:val="0"/>
                      <w:bCs/>
                      <w:color w:val="000000"/>
                      <w:kern w:val="2"/>
                      <w:sz w:val="21"/>
                      <w:szCs w:val="21"/>
                      <w:vertAlign w:val="subscript"/>
                    </w:rPr>
                    <w:t>2</w:t>
                  </w:r>
                  <w:r>
                    <w:rPr>
                      <w:rFonts w:hint="eastAsia" w:ascii="Times New Roman" w:hAnsi="Times New Roman" w:eastAsia="宋体" w:cs="Times New Roman"/>
                      <w:b w:val="0"/>
                      <w:bCs/>
                      <w:color w:val="000000"/>
                      <w:kern w:val="2"/>
                      <w:sz w:val="21"/>
                      <w:szCs w:val="21"/>
                    </w:rPr>
                    <w:t>S</w:t>
                  </w:r>
                </w:p>
              </w:tc>
              <w:tc>
                <w:tcPr>
                  <w:tcW w:w="1250" w:type="pct"/>
                  <w:vAlign w:val="center"/>
                </w:tcPr>
                <w:p>
                  <w:pPr>
                    <w:widowControl w:val="0"/>
                    <w:spacing w:line="276" w:lineRule="auto"/>
                    <w:ind w:firstLine="0" w:firstLineChars="0"/>
                    <w:jc w:val="center"/>
                    <w:rPr>
                      <w:rFonts w:hint="default" w:ascii="Times New Roman" w:hAnsi="Times New Roman" w:eastAsia="宋体" w:cs="Times New Roman"/>
                      <w:b w:val="0"/>
                      <w:bCs/>
                      <w:color w:val="000000"/>
                      <w:kern w:val="2"/>
                      <w:sz w:val="21"/>
                      <w:szCs w:val="21"/>
                      <w:lang w:val="en-US" w:eastAsia="zh-CN"/>
                    </w:rPr>
                  </w:pPr>
                  <w:r>
                    <w:rPr>
                      <w:rFonts w:hint="eastAsia" w:ascii="Times New Roman" w:hAnsi="Times New Roman" w:eastAsia="宋体" w:cs="Times New Roman"/>
                      <w:b w:val="0"/>
                      <w:bCs/>
                      <w:color w:val="000000"/>
                      <w:kern w:val="2"/>
                      <w:sz w:val="21"/>
                      <w:szCs w:val="21"/>
                      <w:lang w:val="en-US" w:eastAsia="zh-CN"/>
                    </w:rPr>
                    <w:t>0.453</w:t>
                  </w:r>
                </w:p>
              </w:tc>
              <w:tc>
                <w:tcPr>
                  <w:tcW w:w="1250" w:type="pct"/>
                  <w:vAlign w:val="center"/>
                </w:tcPr>
                <w:p>
                  <w:pPr>
                    <w:widowControl w:val="0"/>
                    <w:spacing w:line="276" w:lineRule="auto"/>
                    <w:ind w:firstLine="0" w:firstLineChars="0"/>
                    <w:jc w:val="center"/>
                    <w:rPr>
                      <w:rFonts w:hint="default" w:ascii="Times New Roman" w:hAnsi="Times New Roman" w:eastAsia="宋体" w:cs="Times New Roman"/>
                      <w:b w:val="0"/>
                      <w:bCs/>
                      <w:color w:val="000000"/>
                      <w:kern w:val="2"/>
                      <w:sz w:val="21"/>
                      <w:szCs w:val="21"/>
                      <w:lang w:val="en-US" w:eastAsia="zh-CN"/>
                    </w:rPr>
                  </w:pPr>
                  <w:r>
                    <w:rPr>
                      <w:rFonts w:hint="eastAsia" w:ascii="Times New Roman" w:hAnsi="Times New Roman" w:eastAsia="宋体" w:cs="Times New Roman"/>
                      <w:b w:val="0"/>
                      <w:bCs/>
                      <w:color w:val="000000"/>
                      <w:kern w:val="2"/>
                      <w:sz w:val="21"/>
                      <w:szCs w:val="21"/>
                      <w:lang w:val="en-US" w:eastAsia="zh-CN"/>
                    </w:rPr>
                    <w:t>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Merge w:val="continue"/>
                  <w:vAlign w:val="center"/>
                </w:tcPr>
                <w:p>
                  <w:pPr>
                    <w:widowControl w:val="0"/>
                    <w:spacing w:line="276" w:lineRule="auto"/>
                    <w:ind w:firstLine="0" w:firstLineChars="0"/>
                    <w:jc w:val="center"/>
                    <w:rPr>
                      <w:rFonts w:ascii="Times New Roman" w:hAnsi="Times New Roman" w:eastAsia="宋体" w:cs="Times New Roman"/>
                      <w:b w:val="0"/>
                      <w:bCs/>
                      <w:color w:val="000000"/>
                      <w:kern w:val="2"/>
                      <w:sz w:val="21"/>
                      <w:szCs w:val="21"/>
                    </w:rPr>
                  </w:pPr>
                </w:p>
              </w:tc>
              <w:tc>
                <w:tcPr>
                  <w:tcW w:w="1250" w:type="pct"/>
                  <w:vAlign w:val="center"/>
                </w:tcPr>
                <w:p>
                  <w:pPr>
                    <w:widowControl w:val="0"/>
                    <w:spacing w:line="276" w:lineRule="auto"/>
                    <w:ind w:firstLine="0" w:firstLineChars="0"/>
                    <w:jc w:val="center"/>
                    <w:rPr>
                      <w:rFonts w:ascii="Times New Roman" w:hAnsi="Times New Roman" w:eastAsia="宋体" w:cs="Times New Roman"/>
                      <w:b w:val="0"/>
                      <w:bCs/>
                      <w:color w:val="000000"/>
                      <w:kern w:val="2"/>
                      <w:sz w:val="21"/>
                      <w:szCs w:val="21"/>
                    </w:rPr>
                  </w:pPr>
                  <w:r>
                    <w:rPr>
                      <w:rFonts w:hint="eastAsia" w:ascii="Times New Roman" w:hAnsi="Times New Roman" w:eastAsia="宋体" w:cs="Times New Roman"/>
                      <w:b w:val="0"/>
                      <w:bCs/>
                      <w:color w:val="000000"/>
                      <w:kern w:val="2"/>
                      <w:sz w:val="21"/>
                      <w:szCs w:val="21"/>
                    </w:rPr>
                    <w:t>颗粒物</w:t>
                  </w:r>
                </w:p>
              </w:tc>
              <w:tc>
                <w:tcPr>
                  <w:tcW w:w="1250" w:type="pct"/>
                  <w:vAlign w:val="center"/>
                </w:tcPr>
                <w:p>
                  <w:pPr>
                    <w:widowControl w:val="0"/>
                    <w:spacing w:line="276" w:lineRule="auto"/>
                    <w:ind w:firstLine="0" w:firstLineChars="0"/>
                    <w:jc w:val="center"/>
                    <w:rPr>
                      <w:rFonts w:hint="default" w:ascii="Times New Roman" w:hAnsi="Times New Roman" w:eastAsia="宋体" w:cs="Times New Roman"/>
                      <w:b w:val="0"/>
                      <w:bCs/>
                      <w:color w:val="000000"/>
                      <w:kern w:val="2"/>
                      <w:sz w:val="21"/>
                      <w:szCs w:val="21"/>
                      <w:lang w:val="en-US" w:eastAsia="zh-CN"/>
                    </w:rPr>
                  </w:pPr>
                  <w:r>
                    <w:rPr>
                      <w:rFonts w:hint="eastAsia" w:ascii="Times New Roman" w:hAnsi="Times New Roman" w:eastAsia="宋体" w:cs="Times New Roman"/>
                      <w:b w:val="0"/>
                      <w:bCs/>
                      <w:color w:val="000000"/>
                      <w:kern w:val="2"/>
                      <w:sz w:val="21"/>
                      <w:szCs w:val="21"/>
                      <w:lang w:val="en-US" w:eastAsia="zh-CN"/>
                    </w:rPr>
                    <w:t>8.76</w:t>
                  </w:r>
                </w:p>
              </w:tc>
              <w:tc>
                <w:tcPr>
                  <w:tcW w:w="1250" w:type="pct"/>
                  <w:vAlign w:val="center"/>
                </w:tcPr>
                <w:p>
                  <w:pPr>
                    <w:widowControl w:val="0"/>
                    <w:spacing w:line="276" w:lineRule="auto"/>
                    <w:ind w:firstLine="0" w:firstLineChars="0"/>
                    <w:jc w:val="center"/>
                    <w:rPr>
                      <w:rFonts w:hint="default" w:ascii="Times New Roman" w:hAnsi="Times New Roman" w:eastAsia="宋体" w:cs="Times New Roman"/>
                      <w:b w:val="0"/>
                      <w:bCs/>
                      <w:color w:val="000000"/>
                      <w:kern w:val="2"/>
                      <w:sz w:val="21"/>
                      <w:szCs w:val="21"/>
                      <w:lang w:val="en-US" w:eastAsia="zh-CN"/>
                    </w:rPr>
                  </w:pPr>
                  <w:r>
                    <w:rPr>
                      <w:rFonts w:hint="eastAsia" w:ascii="Times New Roman" w:hAnsi="Times New Roman" w:eastAsia="宋体" w:cs="Times New Roman"/>
                      <w:b w:val="0"/>
                      <w:bCs/>
                      <w:color w:val="000000"/>
                      <w:kern w:val="2"/>
                      <w:sz w:val="21"/>
                      <w:szCs w:val="21"/>
                      <w:lang w:val="en-US" w:eastAsia="zh-CN"/>
                    </w:rPr>
                    <w:t>2</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kern w:val="0"/>
                <w:sz w:val="24"/>
                <w:szCs w:val="20"/>
                <w:u w:val="single"/>
              </w:rPr>
            </w:pPr>
            <w:r>
              <w:rPr>
                <w:rFonts w:hint="eastAsia" w:ascii="Times New Roman" w:hAnsi="Times New Roman" w:eastAsia="宋体" w:cs="Times New Roman"/>
                <w:color w:val="000000"/>
                <w:kern w:val="0"/>
                <w:sz w:val="24"/>
                <w:szCs w:val="20"/>
                <w:u w:val="single"/>
                <w:lang w:eastAsia="zh-CN"/>
              </w:rPr>
              <w:t>（</w:t>
            </w:r>
            <w:r>
              <w:rPr>
                <w:rFonts w:hint="eastAsia" w:ascii="Times New Roman" w:hAnsi="Times New Roman" w:eastAsia="宋体" w:cs="Times New Roman"/>
                <w:color w:val="000000"/>
                <w:kern w:val="0"/>
                <w:sz w:val="24"/>
                <w:szCs w:val="20"/>
                <w:u w:val="single"/>
                <w:lang w:val="en-US" w:eastAsia="zh-CN"/>
              </w:rPr>
              <w:t>2</w:t>
            </w:r>
            <w:r>
              <w:rPr>
                <w:rFonts w:hint="eastAsia" w:ascii="Times New Roman" w:hAnsi="Times New Roman" w:eastAsia="宋体" w:cs="Times New Roman"/>
                <w:color w:val="000000"/>
                <w:kern w:val="0"/>
                <w:sz w:val="24"/>
                <w:szCs w:val="20"/>
                <w:u w:val="single"/>
                <w:lang w:eastAsia="zh-CN"/>
              </w:rPr>
              <w:t>）</w:t>
            </w:r>
            <w:r>
              <w:rPr>
                <w:rFonts w:hint="eastAsia" w:ascii="Times New Roman" w:hAnsi="Times New Roman" w:eastAsia="宋体" w:cs="Times New Roman"/>
                <w:color w:val="000000"/>
                <w:kern w:val="0"/>
                <w:sz w:val="24"/>
                <w:szCs w:val="20"/>
                <w:u w:val="single"/>
              </w:rPr>
              <w:t>治理措施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u w:val="single"/>
              </w:rPr>
            </w:pPr>
            <w:r>
              <w:rPr>
                <w:rFonts w:hint="eastAsia" w:ascii="Times New Roman" w:hAnsi="Times New Roman" w:eastAsia="宋体" w:cs="Times New Roman"/>
                <w:color w:val="000000"/>
                <w:kern w:val="0"/>
                <w:sz w:val="24"/>
                <w:szCs w:val="20"/>
                <w:u w:val="single"/>
              </w:rPr>
              <w:t>依据污染控制特点和工程特点，结合项目现状及外环境关系，本次评价要求建设单位加强垃圾转运站恶臭防治措施：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kern w:val="0"/>
                <w:sz w:val="24"/>
                <w:szCs w:val="20"/>
                <w:u w:val="single"/>
                <w:lang w:eastAsia="zh-CN"/>
              </w:rPr>
            </w:pPr>
            <w:r>
              <w:rPr>
                <w:rFonts w:hint="eastAsia" w:ascii="Times New Roman" w:hAnsi="Times New Roman" w:eastAsia="宋体" w:cs="Times New Roman"/>
                <w:color w:val="000000"/>
                <w:kern w:val="0"/>
                <w:sz w:val="24"/>
                <w:szCs w:val="20"/>
                <w:u w:val="single"/>
              </w:rPr>
              <w:t>①压缩转运间采取全密闭形式作业，在转运间内完成卸料、压缩和中转工序，在卸料、压缩机时设置喷洒植物除臭剂喷雾装置，降尘、除臭。同时针对压缩机位分别设置密封罩和自动感应门</w:t>
            </w:r>
            <w:r>
              <w:rPr>
                <w:rFonts w:hint="eastAsia" w:ascii="Times New Roman" w:hAnsi="Times New Roman" w:cs="Times New Roman"/>
                <w:color w:val="000000"/>
                <w:kern w:val="0"/>
                <w:sz w:val="24"/>
                <w:szCs w:val="20"/>
                <w:u w:val="single"/>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u w:val="single"/>
              </w:rPr>
            </w:pPr>
            <w:r>
              <w:rPr>
                <w:rFonts w:hint="eastAsia" w:ascii="Times New Roman" w:hAnsi="Times New Roman" w:eastAsia="宋体" w:cs="Times New Roman"/>
                <w:color w:val="000000"/>
                <w:kern w:val="0"/>
                <w:sz w:val="24"/>
                <w:szCs w:val="20"/>
                <w:u w:val="single"/>
              </w:rPr>
              <w:t>②配备1套除尘喷雾杀菌装置和1套废气处理系统，当有收集车卸料时，除尘喷雾杀菌装置自动开启，水雾从喷头呈实心锥状喷出洒下，抑制并沉降灰尘，从源头上抑制粉尘和臭味的上扬。同时，在卸料间侧面安装集气罩，并通过风管与风机相连，从而使地坑上方呈负压状态，经收集的废气通过废气处理系统吸附净化处理后，进一步去除空气中的粉尘和恶臭气体，</w:t>
            </w:r>
            <w:r>
              <w:rPr>
                <w:rFonts w:hint="default" w:ascii="Times New Roman" w:hAnsi="Times New Roman" w:eastAsia="宋体" w:cs="Times New Roman"/>
                <w:sz w:val="24"/>
                <w:szCs w:val="24"/>
                <w:u w:val="single"/>
              </w:rPr>
              <w:t>H</w:t>
            </w:r>
            <w:r>
              <w:rPr>
                <w:rFonts w:hint="default" w:ascii="Times New Roman" w:hAnsi="Times New Roman" w:eastAsia="宋体" w:cs="Times New Roman"/>
                <w:sz w:val="24"/>
                <w:szCs w:val="24"/>
                <w:u w:val="single"/>
                <w:vertAlign w:val="subscript"/>
              </w:rPr>
              <w:t>2</w:t>
            </w:r>
            <w:r>
              <w:rPr>
                <w:rFonts w:hint="default" w:ascii="Times New Roman" w:hAnsi="Times New Roman" w:eastAsia="宋体" w:cs="Times New Roman"/>
                <w:sz w:val="24"/>
                <w:szCs w:val="24"/>
                <w:u w:val="single"/>
              </w:rPr>
              <w:t>S和NH</w:t>
            </w:r>
            <w:r>
              <w:rPr>
                <w:rFonts w:hint="default" w:ascii="Times New Roman" w:hAnsi="Times New Roman" w:eastAsia="宋体" w:cs="Times New Roman"/>
                <w:sz w:val="24"/>
                <w:szCs w:val="24"/>
                <w:u w:val="single"/>
                <w:vertAlign w:val="subscript"/>
              </w:rPr>
              <w:t>3</w:t>
            </w:r>
            <w:r>
              <w:rPr>
                <w:rFonts w:hint="default" w:ascii="Times New Roman" w:hAnsi="Times New Roman" w:eastAsia="宋体" w:cs="Times New Roman"/>
                <w:sz w:val="24"/>
                <w:szCs w:val="24"/>
                <w:u w:val="single"/>
              </w:rPr>
              <w:t>去</w:t>
            </w:r>
            <w:r>
              <w:rPr>
                <w:rFonts w:ascii="宋体" w:hAnsi="宋体" w:eastAsia="宋体" w:cs="宋体"/>
                <w:sz w:val="24"/>
                <w:szCs w:val="24"/>
                <w:u w:val="single"/>
              </w:rPr>
              <w:t>除</w:t>
            </w:r>
            <w:r>
              <w:rPr>
                <w:rFonts w:hint="default" w:ascii="Times New Roman" w:hAnsi="Times New Roman" w:eastAsia="宋体" w:cs="Times New Roman"/>
                <w:sz w:val="24"/>
                <w:szCs w:val="24"/>
                <w:u w:val="single"/>
              </w:rPr>
              <w:t>率可达90%，粉尘去除率可达95%。</w:t>
            </w:r>
            <w:r>
              <w:rPr>
                <w:rFonts w:hint="default" w:ascii="Times New Roman" w:hAnsi="Times New Roman" w:eastAsia="宋体" w:cs="Times New Roman"/>
                <w:color w:val="000000"/>
                <w:kern w:val="0"/>
                <w:sz w:val="24"/>
                <w:szCs w:val="20"/>
                <w:u w:val="single"/>
              </w:rPr>
              <w:t>经除尘除臭后的气体通过15m高排气筒达标排放。</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u w:val="single"/>
              </w:rPr>
            </w:pPr>
            <w:r>
              <w:rPr>
                <w:rFonts w:hint="eastAsia" w:ascii="Times New Roman" w:hAnsi="Times New Roman" w:eastAsia="宋体" w:cs="Times New Roman"/>
                <w:color w:val="000000"/>
                <w:kern w:val="0"/>
                <w:sz w:val="24"/>
                <w:szCs w:val="20"/>
                <w:u w:val="single"/>
              </w:rPr>
              <w:t>③压缩站采取“即来即压、即压即运”方式，垃圾不暂存，进一步降低恶臭滋生几率。</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u w:val="single"/>
              </w:rPr>
            </w:pPr>
            <w:r>
              <w:rPr>
                <w:rFonts w:hint="eastAsia" w:ascii="Times New Roman" w:hAnsi="Times New Roman" w:eastAsia="宋体" w:cs="Times New Roman"/>
                <w:color w:val="000000"/>
                <w:kern w:val="0"/>
                <w:sz w:val="24"/>
                <w:szCs w:val="20"/>
                <w:u w:val="single"/>
              </w:rPr>
              <w:t>④所有运输车辆均采取密闭措施，车辆进出场时，对车体进行冲洗清洁。</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color w:val="000000"/>
                <w:kern w:val="0"/>
                <w:sz w:val="24"/>
                <w:szCs w:val="20"/>
                <w:u w:val="single"/>
              </w:rPr>
            </w:pPr>
            <w:r>
              <w:rPr>
                <w:rFonts w:hint="eastAsia" w:ascii="Times New Roman" w:hAnsi="Times New Roman" w:eastAsia="宋体" w:cs="Times New Roman"/>
                <w:b/>
                <w:color w:val="000000"/>
                <w:kern w:val="0"/>
                <w:sz w:val="24"/>
                <w:szCs w:val="20"/>
                <w:u w:val="single"/>
              </w:rPr>
              <w:t>喷淋净化机理：</w:t>
            </w:r>
            <w:r>
              <w:rPr>
                <w:rFonts w:hint="eastAsia" w:ascii="Times New Roman" w:hAnsi="Times New Roman" w:eastAsia="宋体" w:cs="Times New Roman"/>
                <w:color w:val="000000"/>
                <w:kern w:val="0"/>
                <w:sz w:val="24"/>
                <w:szCs w:val="20"/>
                <w:u w:val="single"/>
              </w:rPr>
              <w:t>通过布置在垃圾压缩车间内四周的雾化喷嘴装置将除臭液充分雾化成微小液滴后均匀喷洒在空间，抑制在垃圾倾倒时产生的扬尘，除臭液为天然植物提取液，其中含有反应活性很高的功能化合物和萜类化合物，这些物质将与恶臭分子发生碰撞，并在碰撞中产生化学位移，发生氧化还原反应。项目除臭剂与主要的恶臭物质</w:t>
            </w:r>
            <w:r>
              <w:rPr>
                <w:rFonts w:ascii="Times New Roman" w:hAnsi="Times New Roman" w:eastAsia="宋体" w:cs="Times New Roman"/>
                <w:color w:val="000000"/>
                <w:kern w:val="0"/>
                <w:sz w:val="24"/>
                <w:szCs w:val="20"/>
                <w:u w:val="single"/>
              </w:rPr>
              <w:t>H</w:t>
            </w:r>
            <w:r>
              <w:rPr>
                <w:rFonts w:ascii="Times New Roman" w:hAnsi="Times New Roman" w:eastAsia="宋体" w:cs="Times New Roman"/>
                <w:color w:val="000000"/>
                <w:kern w:val="0"/>
                <w:sz w:val="24"/>
                <w:szCs w:val="20"/>
                <w:u w:val="single"/>
                <w:vertAlign w:val="subscript"/>
              </w:rPr>
              <w:t>2</w:t>
            </w:r>
            <w:r>
              <w:rPr>
                <w:rFonts w:ascii="Times New Roman" w:hAnsi="Times New Roman" w:eastAsia="宋体" w:cs="Times New Roman"/>
                <w:color w:val="000000"/>
                <w:kern w:val="0"/>
                <w:sz w:val="24"/>
                <w:szCs w:val="20"/>
                <w:u w:val="single"/>
              </w:rPr>
              <w:t>S</w:t>
            </w:r>
            <w:r>
              <w:rPr>
                <w:rFonts w:hint="eastAsia" w:ascii="Times New Roman" w:hAnsi="Times New Roman" w:eastAsia="宋体" w:cs="Times New Roman"/>
                <w:color w:val="000000"/>
                <w:kern w:val="0"/>
                <w:sz w:val="24"/>
                <w:szCs w:val="20"/>
                <w:u w:val="single"/>
              </w:rPr>
              <w:t>、</w:t>
            </w:r>
            <w:r>
              <w:rPr>
                <w:rFonts w:ascii="Times New Roman" w:hAnsi="Times New Roman" w:eastAsia="宋体" w:cs="Times New Roman"/>
                <w:color w:val="000000"/>
                <w:kern w:val="0"/>
                <w:sz w:val="24"/>
                <w:szCs w:val="20"/>
                <w:u w:val="single"/>
              </w:rPr>
              <w:t>NH</w:t>
            </w:r>
            <w:r>
              <w:rPr>
                <w:rFonts w:ascii="Times New Roman" w:hAnsi="Times New Roman" w:eastAsia="宋体" w:cs="Times New Roman"/>
                <w:color w:val="000000"/>
                <w:kern w:val="0"/>
                <w:sz w:val="24"/>
                <w:szCs w:val="20"/>
                <w:u w:val="single"/>
                <w:vertAlign w:val="subscript"/>
              </w:rPr>
              <w:t>3</w:t>
            </w:r>
            <w:r>
              <w:rPr>
                <w:rFonts w:hint="eastAsia" w:ascii="Times New Roman" w:hAnsi="Times New Roman" w:eastAsia="宋体" w:cs="Times New Roman"/>
                <w:color w:val="000000"/>
                <w:kern w:val="0"/>
                <w:sz w:val="24"/>
                <w:szCs w:val="20"/>
                <w:u w:val="single"/>
              </w:rPr>
              <w:t>的化学反应方程式分别如下：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u w:val="single"/>
              </w:rPr>
            </w:pPr>
            <w:r>
              <w:rPr>
                <w:rFonts w:ascii="Times New Roman" w:hAnsi="Times New Roman" w:eastAsia="宋体" w:cs="Times New Roman"/>
                <w:color w:val="000000"/>
                <w:kern w:val="0"/>
                <w:sz w:val="24"/>
                <w:szCs w:val="20"/>
                <w:u w:val="single"/>
              </w:rPr>
              <w:t>a</w:t>
            </w:r>
            <w:r>
              <w:rPr>
                <w:rFonts w:hint="eastAsia" w:ascii="Times New Roman" w:hAnsi="Times New Roman" w:eastAsia="宋体" w:cs="Times New Roman"/>
                <w:color w:val="000000"/>
                <w:kern w:val="0"/>
                <w:sz w:val="24"/>
                <w:szCs w:val="20"/>
                <w:u w:val="single"/>
              </w:rPr>
              <w:t>、</w:t>
            </w:r>
            <w:r>
              <w:rPr>
                <w:rFonts w:ascii="Times New Roman" w:hAnsi="Times New Roman" w:eastAsia="宋体" w:cs="Times New Roman"/>
                <w:color w:val="000000"/>
                <w:kern w:val="0"/>
                <w:sz w:val="24"/>
                <w:szCs w:val="20"/>
                <w:u w:val="single"/>
              </w:rPr>
              <w:t>NH</w:t>
            </w:r>
            <w:r>
              <w:rPr>
                <w:rFonts w:ascii="Times New Roman" w:hAnsi="Times New Roman" w:eastAsia="宋体" w:cs="Times New Roman"/>
                <w:color w:val="000000"/>
                <w:kern w:val="0"/>
                <w:sz w:val="24"/>
                <w:szCs w:val="20"/>
                <w:u w:val="single"/>
                <w:vertAlign w:val="subscript"/>
              </w:rPr>
              <w:t>3</w:t>
            </w:r>
            <w:r>
              <w:rPr>
                <w:rFonts w:hint="eastAsia" w:ascii="Times New Roman" w:hAnsi="Times New Roman" w:eastAsia="宋体" w:cs="Times New Roman"/>
                <w:color w:val="000000"/>
                <w:kern w:val="0"/>
                <w:sz w:val="24"/>
                <w:szCs w:val="20"/>
                <w:u w:val="single"/>
              </w:rPr>
              <w:t>与除臭剂作用，由于除臭剂含有的有效分子起着催化剂的作用，可以使氨在常温下与空气中的氧反应，生成氮气和水。</w:t>
            </w:r>
          </w:p>
          <w:p>
            <w:pPr>
              <w:keepNext w:val="0"/>
              <w:keepLines w:val="0"/>
              <w:pageBreakBefore w:val="0"/>
              <w:widowControl/>
              <w:kinsoku/>
              <w:wordWrap/>
              <w:overflowPunct/>
              <w:topLinePunct w:val="0"/>
              <w:autoSpaceDE/>
              <w:autoSpaceDN/>
              <w:bidi w:val="0"/>
              <w:adjustRightInd w:val="0"/>
              <w:snapToGrid w:val="0"/>
              <w:spacing w:line="360" w:lineRule="auto"/>
              <w:ind w:firstLine="1440" w:firstLineChars="600"/>
              <w:textAlignment w:val="auto"/>
              <w:rPr>
                <w:rFonts w:ascii="Times New Roman" w:hAnsi="Times New Roman" w:eastAsia="宋体" w:cs="Times New Roman"/>
                <w:color w:val="000000"/>
                <w:kern w:val="0"/>
                <w:sz w:val="24"/>
                <w:szCs w:val="20"/>
                <w:u w:val="single"/>
              </w:rPr>
            </w:pPr>
            <w:r>
              <w:rPr>
                <w:rFonts w:ascii="Times New Roman" w:hAnsi="Times New Roman" w:eastAsia="宋体" w:cs="Times New Roman"/>
                <w:color w:val="000000"/>
                <w:kern w:val="0"/>
                <w:sz w:val="24"/>
                <w:szCs w:val="20"/>
                <w:u w:val="single"/>
              </w:rPr>
              <w:object>
                <v:shape id="_x0000_i1025" o:spt="75" type="#_x0000_t75" style="height:18pt;width:177pt;" o:ole="t" filled="f" o:preferrelative="t" stroked="f" coordsize="21600,21600">
                  <v:path/>
                  <v:fill on="f" focussize="0,0"/>
                  <v:stroke on="f" joinstyle="miter"/>
                  <v:imagedata r:id="rId16" o:title=""/>
                  <o:lock v:ext="edit" aspectratio="t"/>
                  <w10:wrap type="none"/>
                  <w10:anchorlock/>
                </v:shape>
                <o:OLEObject Type="Embed" ProgID="Equation.DSMT4" ShapeID="_x0000_i1025" DrawAspect="Content" ObjectID="_1468075725" r:id="rId15">
                  <o:LockedField>false</o:LockedField>
                </o:OLEObject>
              </w:objec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4"/>
                <w:u w:val="single"/>
              </w:rPr>
            </w:pPr>
            <w:r>
              <w:rPr>
                <w:rFonts w:ascii="Times New Roman" w:hAnsi="Times New Roman" w:eastAsia="宋体" w:cs="Times New Roman"/>
                <w:color w:val="000000"/>
                <w:kern w:val="0"/>
                <w:sz w:val="24"/>
                <w:szCs w:val="24"/>
                <w:u w:val="single"/>
              </w:rPr>
              <w:t>b</w:t>
            </w:r>
            <w:r>
              <w:rPr>
                <w:rFonts w:hint="eastAsia" w:ascii="宋体" w:hAnsi="宋体" w:eastAsia="宋体" w:cs="宋体"/>
                <w:color w:val="000000"/>
                <w:kern w:val="0"/>
                <w:sz w:val="24"/>
                <w:szCs w:val="24"/>
                <w:u w:val="single"/>
              </w:rPr>
              <w:t>、</w:t>
            </w:r>
            <w:r>
              <w:rPr>
                <w:rFonts w:ascii="Times New Roman" w:hAnsi="Times New Roman" w:eastAsia="宋体" w:cs="Times New Roman"/>
                <w:color w:val="000000"/>
                <w:kern w:val="0"/>
                <w:sz w:val="24"/>
                <w:szCs w:val="24"/>
                <w:u w:val="single"/>
              </w:rPr>
              <w:t>H</w:t>
            </w:r>
            <w:r>
              <w:rPr>
                <w:rFonts w:ascii="Times New Roman" w:hAnsi="Times New Roman" w:eastAsia="宋体" w:cs="Times New Roman"/>
                <w:color w:val="000000"/>
                <w:kern w:val="0"/>
                <w:sz w:val="24"/>
                <w:szCs w:val="24"/>
                <w:u w:val="single"/>
                <w:vertAlign w:val="subscript"/>
              </w:rPr>
              <w:t>2</w:t>
            </w:r>
            <w:r>
              <w:rPr>
                <w:rFonts w:ascii="Times New Roman" w:hAnsi="Times New Roman" w:eastAsia="宋体" w:cs="Times New Roman"/>
                <w:color w:val="000000"/>
                <w:kern w:val="0"/>
                <w:sz w:val="24"/>
                <w:szCs w:val="24"/>
                <w:u w:val="single"/>
              </w:rPr>
              <w:t>S</w:t>
            </w:r>
            <w:r>
              <w:rPr>
                <w:rFonts w:hint="eastAsia" w:ascii="宋体" w:hAnsi="宋体" w:eastAsia="宋体" w:cs="宋体"/>
                <w:color w:val="000000"/>
                <w:kern w:val="0"/>
                <w:sz w:val="24"/>
                <w:szCs w:val="24"/>
                <w:u w:val="single"/>
              </w:rPr>
              <w:t>与除臭剂的反应原理为：</w:t>
            </w:r>
          </w:p>
          <w:p>
            <w:pPr>
              <w:keepNext w:val="0"/>
              <w:keepLines w:val="0"/>
              <w:pageBreakBefore w:val="0"/>
              <w:widowControl/>
              <w:kinsoku/>
              <w:wordWrap/>
              <w:overflowPunct/>
              <w:topLinePunct w:val="0"/>
              <w:autoSpaceDE/>
              <w:autoSpaceDN/>
              <w:bidi w:val="0"/>
              <w:adjustRightInd w:val="0"/>
              <w:snapToGrid w:val="0"/>
              <w:spacing w:line="360" w:lineRule="auto"/>
              <w:ind w:firstLine="1440" w:firstLineChars="600"/>
              <w:jc w:val="left"/>
              <w:textAlignment w:val="auto"/>
              <w:rPr>
                <w:rFonts w:ascii="Times New Roman" w:hAnsi="Times New Roman" w:eastAsia="宋体" w:cs="Times New Roman"/>
                <w:color w:val="000000"/>
                <w:kern w:val="0"/>
                <w:sz w:val="24"/>
                <w:szCs w:val="24"/>
                <w:u w:val="single"/>
              </w:rPr>
            </w:pPr>
            <w:r>
              <w:rPr>
                <w:rFonts w:ascii="Times New Roman" w:hAnsi="Times New Roman" w:eastAsia="宋体" w:cs="Times New Roman"/>
                <w:color w:val="000000"/>
                <w:kern w:val="0"/>
                <w:sz w:val="24"/>
                <w:szCs w:val="24"/>
                <w:u w:val="single"/>
              </w:rPr>
              <w:object>
                <v:shape id="_x0000_i1026" o:spt="75" type="#_x0000_t75" style="height:57.75pt;width:192.75pt;" o:ole="t" filled="f" o:preferrelative="t" stroked="f" coordsize="21600,21600">
                  <v:path/>
                  <v:fill on="f" focussize="0,0"/>
                  <v:stroke on="f" joinstyle="miter"/>
                  <v:imagedata r:id="rId18" o:title=""/>
                  <o:lock v:ext="edit" aspectratio="t"/>
                  <w10:wrap type="none"/>
                  <w10:anchorlock/>
                </v:shape>
                <o:OLEObject Type="Embed" ProgID="Equation.DSMT4" ShapeID="_x0000_i1026" DrawAspect="Content" ObjectID="_1468075726" r:id="rId17">
                  <o:LockedField>false</o:LockedField>
                </o:OLEObject>
              </w:objec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cs="宋体"/>
                <w:color w:val="000000"/>
                <w:kern w:val="0"/>
                <w:sz w:val="24"/>
                <w:szCs w:val="20"/>
                <w:u w:val="single"/>
              </w:rPr>
            </w:pPr>
            <w:r>
              <w:rPr>
                <w:rFonts w:hint="eastAsia" w:ascii="宋体" w:hAnsi="宋体" w:eastAsia="宋体" w:cs="宋体"/>
                <w:color w:val="000000"/>
                <w:kern w:val="0"/>
                <w:sz w:val="24"/>
                <w:szCs w:val="20"/>
                <w:u w:val="single"/>
              </w:rPr>
              <w:t>从上述反应方程式可以看出，除臭剂与</w:t>
            </w:r>
            <w:r>
              <w:rPr>
                <w:rFonts w:ascii="Times New Roman" w:hAnsi="Times New Roman" w:eastAsia="宋体" w:cs="Times New Roman"/>
                <w:color w:val="000000"/>
                <w:kern w:val="0"/>
                <w:sz w:val="24"/>
                <w:szCs w:val="20"/>
                <w:u w:val="single"/>
              </w:rPr>
              <w:t>H</w:t>
            </w:r>
            <w:r>
              <w:rPr>
                <w:rFonts w:ascii="Times New Roman" w:hAnsi="Times New Roman" w:eastAsia="宋体" w:cs="Times New Roman"/>
                <w:color w:val="000000"/>
                <w:kern w:val="0"/>
                <w:sz w:val="24"/>
                <w:szCs w:val="20"/>
                <w:u w:val="single"/>
                <w:vertAlign w:val="subscript"/>
              </w:rPr>
              <w:t>2</w:t>
            </w:r>
            <w:r>
              <w:rPr>
                <w:rFonts w:ascii="Times New Roman" w:hAnsi="Times New Roman" w:eastAsia="宋体" w:cs="Times New Roman"/>
                <w:color w:val="000000"/>
                <w:kern w:val="0"/>
                <w:sz w:val="24"/>
                <w:szCs w:val="20"/>
                <w:u w:val="single"/>
              </w:rPr>
              <w:t>S</w:t>
            </w:r>
            <w:r>
              <w:rPr>
                <w:rFonts w:hint="eastAsia" w:ascii="宋体" w:hAnsi="宋体" w:eastAsia="宋体" w:cs="宋体"/>
                <w:color w:val="000000"/>
                <w:kern w:val="0"/>
                <w:sz w:val="24"/>
                <w:szCs w:val="20"/>
                <w:u w:val="single"/>
              </w:rPr>
              <w:t>、</w:t>
            </w:r>
            <w:r>
              <w:rPr>
                <w:rFonts w:ascii="Times New Roman" w:hAnsi="Times New Roman" w:eastAsia="宋体" w:cs="Times New Roman"/>
                <w:color w:val="000000"/>
                <w:kern w:val="0"/>
                <w:sz w:val="24"/>
                <w:szCs w:val="20"/>
                <w:u w:val="single"/>
              </w:rPr>
              <w:t>NH</w:t>
            </w:r>
            <w:r>
              <w:rPr>
                <w:rFonts w:ascii="Times New Roman" w:hAnsi="Times New Roman" w:eastAsia="宋体" w:cs="Times New Roman"/>
                <w:color w:val="000000"/>
                <w:kern w:val="0"/>
                <w:sz w:val="24"/>
                <w:szCs w:val="20"/>
                <w:u w:val="single"/>
                <w:vertAlign w:val="subscript"/>
              </w:rPr>
              <w:t>3</w:t>
            </w:r>
            <w:r>
              <w:rPr>
                <w:rFonts w:hint="eastAsia" w:ascii="宋体" w:hAnsi="宋体" w:eastAsia="宋体" w:cs="宋体"/>
                <w:color w:val="000000"/>
                <w:kern w:val="0"/>
                <w:sz w:val="24"/>
                <w:szCs w:val="20"/>
                <w:u w:val="single"/>
              </w:rPr>
              <w:t>在喷淋反应区发生氧化反应，转化为氮气和硫酸根，大大降低了</w:t>
            </w:r>
            <w:r>
              <w:rPr>
                <w:rFonts w:ascii="Times New Roman" w:hAnsi="Times New Roman" w:eastAsia="宋体" w:cs="Times New Roman"/>
                <w:color w:val="000000"/>
                <w:kern w:val="0"/>
                <w:sz w:val="24"/>
                <w:szCs w:val="20"/>
                <w:u w:val="single"/>
              </w:rPr>
              <w:t>H</w:t>
            </w:r>
            <w:r>
              <w:rPr>
                <w:rFonts w:ascii="Times New Roman" w:hAnsi="Times New Roman" w:eastAsia="宋体" w:cs="Times New Roman"/>
                <w:color w:val="000000"/>
                <w:kern w:val="0"/>
                <w:sz w:val="24"/>
                <w:szCs w:val="20"/>
                <w:u w:val="single"/>
                <w:vertAlign w:val="subscript"/>
              </w:rPr>
              <w:t>2</w:t>
            </w:r>
            <w:r>
              <w:rPr>
                <w:rFonts w:ascii="Times New Roman" w:hAnsi="Times New Roman" w:eastAsia="宋体" w:cs="Times New Roman"/>
                <w:color w:val="000000"/>
                <w:kern w:val="0"/>
                <w:sz w:val="24"/>
                <w:szCs w:val="20"/>
                <w:u w:val="single"/>
              </w:rPr>
              <w:t>S</w:t>
            </w:r>
            <w:r>
              <w:rPr>
                <w:rFonts w:hint="eastAsia" w:ascii="宋体" w:hAnsi="宋体" w:eastAsia="宋体" w:cs="宋体"/>
                <w:color w:val="000000"/>
                <w:kern w:val="0"/>
                <w:sz w:val="24"/>
                <w:szCs w:val="20"/>
                <w:u w:val="single"/>
              </w:rPr>
              <w:t>、</w:t>
            </w:r>
            <w:r>
              <w:rPr>
                <w:rFonts w:ascii="Times New Roman" w:hAnsi="Times New Roman" w:eastAsia="宋体" w:cs="Times New Roman"/>
                <w:color w:val="000000"/>
                <w:kern w:val="0"/>
                <w:sz w:val="24"/>
                <w:szCs w:val="20"/>
                <w:u w:val="single"/>
              </w:rPr>
              <w:t>NH</w:t>
            </w:r>
            <w:r>
              <w:rPr>
                <w:rFonts w:ascii="Times New Roman" w:hAnsi="Times New Roman" w:eastAsia="宋体" w:cs="Times New Roman"/>
                <w:color w:val="000000"/>
                <w:kern w:val="0"/>
                <w:sz w:val="24"/>
                <w:szCs w:val="20"/>
                <w:u w:val="single"/>
                <w:vertAlign w:val="subscript"/>
              </w:rPr>
              <w:t>3</w:t>
            </w:r>
            <w:r>
              <w:rPr>
                <w:rFonts w:hint="eastAsia" w:ascii="宋体" w:hAnsi="宋体" w:eastAsia="宋体" w:cs="宋体"/>
                <w:color w:val="000000"/>
                <w:kern w:val="0"/>
                <w:sz w:val="24"/>
                <w:szCs w:val="20"/>
                <w:u w:val="single"/>
              </w:rPr>
              <w:t>等恶臭物质的排放。</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eastAsia="宋体" w:cs="Times New Roman"/>
                <w:b/>
                <w:color w:val="000000"/>
                <w:kern w:val="0"/>
                <w:sz w:val="24"/>
                <w:szCs w:val="20"/>
                <w:u w:val="single"/>
              </w:rPr>
            </w:pPr>
            <w:r>
              <w:rPr>
                <w:rFonts w:hint="eastAsia" w:ascii="Times New Roman" w:hAnsi="Times New Roman" w:eastAsia="宋体" w:cs="Times New Roman"/>
                <w:b/>
                <w:color w:val="000000"/>
                <w:kern w:val="0"/>
                <w:sz w:val="24"/>
                <w:szCs w:val="20"/>
                <w:u w:val="single"/>
              </w:rPr>
              <w:t>吸附净化机理：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u w:val="single"/>
              </w:rPr>
            </w:pPr>
            <w:r>
              <w:rPr>
                <w:rFonts w:ascii="Times New Roman" w:hAnsi="Times New Roman" w:eastAsia="宋体" w:cs="Times New Roman"/>
                <w:color w:val="000000"/>
                <w:kern w:val="0"/>
                <w:sz w:val="24"/>
                <w:szCs w:val="20"/>
                <w:u w:val="single"/>
              </w:rPr>
              <w:t>A</w:t>
            </w:r>
            <w:r>
              <w:rPr>
                <w:rFonts w:hint="eastAsia" w:ascii="宋体" w:hAnsi="宋体" w:eastAsia="宋体" w:cs="宋体"/>
                <w:color w:val="000000"/>
                <w:kern w:val="0"/>
                <w:sz w:val="24"/>
                <w:szCs w:val="20"/>
                <w:u w:val="single"/>
              </w:rPr>
              <w:t>、吸附第一步：吸湿处理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u w:val="single"/>
              </w:rPr>
            </w:pPr>
            <w:r>
              <w:rPr>
                <w:rFonts w:hint="eastAsia" w:ascii="宋体" w:hAnsi="宋体" w:eastAsia="宋体" w:cs="宋体"/>
                <w:color w:val="000000"/>
                <w:kern w:val="0"/>
                <w:sz w:val="24"/>
                <w:szCs w:val="20"/>
                <w:u w:val="single"/>
              </w:rPr>
              <w:t>经前面的吸收处理后，气体含有大量水汽，为保持生物纤维碳的高度吸附能力，需对废气进行吸湿处理。吸湿材料选用</w:t>
            </w:r>
            <w:r>
              <w:rPr>
                <w:rFonts w:ascii="Times New Roman" w:hAnsi="Times New Roman" w:eastAsia="宋体" w:cs="Times New Roman"/>
                <w:color w:val="000000"/>
                <w:kern w:val="0"/>
                <w:sz w:val="24"/>
                <w:szCs w:val="20"/>
                <w:u w:val="single"/>
              </w:rPr>
              <w:t>FRP</w:t>
            </w:r>
            <w:r>
              <w:rPr>
                <w:rFonts w:hint="eastAsia" w:ascii="宋体" w:hAnsi="宋体" w:eastAsia="宋体" w:cs="宋体"/>
                <w:color w:val="000000"/>
                <w:kern w:val="0"/>
                <w:sz w:val="24"/>
                <w:szCs w:val="20"/>
                <w:u w:val="single"/>
              </w:rPr>
              <w:t>，性能特点：光滑、耐腐、吸收性好。经吸湿处理后，气体含水率降为</w:t>
            </w:r>
            <w:r>
              <w:rPr>
                <w:rFonts w:ascii="Times New Roman" w:hAnsi="Times New Roman" w:eastAsia="宋体" w:cs="Times New Roman"/>
                <w:color w:val="000000"/>
                <w:kern w:val="0"/>
                <w:sz w:val="24"/>
                <w:szCs w:val="20"/>
                <w:u w:val="single"/>
              </w:rPr>
              <w:t>15%</w:t>
            </w:r>
            <w:r>
              <w:rPr>
                <w:rFonts w:hint="eastAsia" w:ascii="宋体" w:hAnsi="宋体" w:eastAsia="宋体" w:cs="宋体"/>
                <w:color w:val="000000"/>
                <w:kern w:val="0"/>
                <w:sz w:val="24"/>
                <w:szCs w:val="20"/>
                <w:u w:val="single"/>
              </w:rPr>
              <w:t>以下，同时还起到过滤吸附尘埃作用。</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u w:val="single"/>
              </w:rPr>
            </w:pPr>
            <w:r>
              <w:rPr>
                <w:rFonts w:ascii="Times New Roman" w:hAnsi="Times New Roman" w:eastAsia="宋体" w:cs="Times New Roman"/>
                <w:color w:val="000000"/>
                <w:kern w:val="0"/>
                <w:sz w:val="24"/>
                <w:szCs w:val="20"/>
                <w:u w:val="single"/>
              </w:rPr>
              <w:t>B</w:t>
            </w:r>
            <w:r>
              <w:rPr>
                <w:rFonts w:hint="eastAsia" w:ascii="宋体" w:hAnsi="宋体" w:eastAsia="宋体" w:cs="宋体"/>
                <w:color w:val="000000"/>
                <w:kern w:val="0"/>
                <w:sz w:val="24"/>
                <w:szCs w:val="20"/>
                <w:u w:val="single"/>
              </w:rPr>
              <w:t>、吸附第二步：生物纤维炭吸附</w:t>
            </w:r>
            <w:r>
              <w:rPr>
                <w:rFonts w:ascii="Times New Roman" w:hAnsi="Times New Roman" w:eastAsia="宋体" w:cs="Times New Roman"/>
                <w:color w:val="000000"/>
                <w:kern w:val="0"/>
                <w:sz w:val="24"/>
                <w:szCs w:val="20"/>
                <w:u w:val="single"/>
              </w:rPr>
              <w:t>-</w:t>
            </w:r>
            <w:r>
              <w:rPr>
                <w:rFonts w:hint="eastAsia" w:ascii="宋体" w:hAnsi="宋体" w:eastAsia="宋体" w:cs="宋体"/>
                <w:color w:val="000000"/>
                <w:kern w:val="0"/>
                <w:sz w:val="24"/>
                <w:szCs w:val="20"/>
                <w:u w:val="single"/>
              </w:rPr>
              <w:t>微生物降解</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cs="宋体"/>
                <w:color w:val="000000"/>
                <w:kern w:val="0"/>
                <w:sz w:val="24"/>
                <w:szCs w:val="20"/>
                <w:u w:val="single"/>
              </w:rPr>
            </w:pPr>
            <w:r>
              <w:rPr>
                <w:rFonts w:hint="eastAsia" w:ascii="宋体" w:hAnsi="宋体" w:eastAsia="宋体" w:cs="宋体"/>
                <w:color w:val="000000"/>
                <w:kern w:val="0"/>
                <w:sz w:val="24"/>
                <w:szCs w:val="20"/>
                <w:u w:val="single"/>
              </w:rPr>
              <w:t>废气经吸收处理后已基本达标。鉴于传统生物脱臭及化学脱臭对某些臭气的脱除效率不高，采用生物纤维炭吸附</w:t>
            </w:r>
            <w:r>
              <w:rPr>
                <w:rFonts w:ascii="Times New Roman" w:hAnsi="Times New Roman" w:eastAsia="宋体" w:cs="Times New Roman"/>
                <w:color w:val="000000"/>
                <w:kern w:val="0"/>
                <w:sz w:val="24"/>
                <w:szCs w:val="20"/>
                <w:u w:val="single"/>
              </w:rPr>
              <w:t>-</w:t>
            </w:r>
            <w:r>
              <w:rPr>
                <w:rFonts w:hint="eastAsia" w:ascii="宋体" w:hAnsi="宋体" w:eastAsia="宋体" w:cs="宋体"/>
                <w:color w:val="000000"/>
                <w:kern w:val="0"/>
                <w:sz w:val="24"/>
                <w:szCs w:val="20"/>
                <w:u w:val="single"/>
              </w:rPr>
              <w:t>微生物降解组合应用。其中，生物纤维炭可以吸附臭气中的</w:t>
            </w:r>
            <w:r>
              <w:rPr>
                <w:rFonts w:ascii="Times New Roman" w:hAnsi="Times New Roman" w:eastAsia="宋体" w:cs="Times New Roman"/>
                <w:color w:val="000000"/>
                <w:kern w:val="0"/>
                <w:sz w:val="24"/>
                <w:szCs w:val="20"/>
                <w:u w:val="single"/>
              </w:rPr>
              <w:t>H</w:t>
            </w:r>
            <w:r>
              <w:rPr>
                <w:rFonts w:ascii="Times New Roman" w:hAnsi="Times New Roman" w:eastAsia="宋体" w:cs="Times New Roman"/>
                <w:color w:val="000000"/>
                <w:kern w:val="0"/>
                <w:sz w:val="24"/>
                <w:szCs w:val="20"/>
                <w:u w:val="single"/>
                <w:vertAlign w:val="subscript"/>
              </w:rPr>
              <w:t>2</w:t>
            </w:r>
            <w:r>
              <w:rPr>
                <w:rFonts w:ascii="Times New Roman" w:hAnsi="Times New Roman" w:eastAsia="宋体" w:cs="Times New Roman"/>
                <w:color w:val="000000"/>
                <w:kern w:val="0"/>
                <w:sz w:val="24"/>
                <w:szCs w:val="20"/>
                <w:u w:val="single"/>
              </w:rPr>
              <w:t>S</w:t>
            </w:r>
            <w:r>
              <w:rPr>
                <w:rFonts w:hint="eastAsia" w:ascii="宋体" w:hAnsi="宋体" w:eastAsia="宋体" w:cs="宋体"/>
                <w:color w:val="000000"/>
                <w:kern w:val="0"/>
                <w:sz w:val="24"/>
                <w:szCs w:val="20"/>
                <w:u w:val="single"/>
              </w:rPr>
              <w:t>、</w:t>
            </w:r>
            <w:r>
              <w:rPr>
                <w:rFonts w:ascii="Times New Roman" w:hAnsi="Times New Roman" w:eastAsia="宋体" w:cs="Times New Roman"/>
                <w:color w:val="000000"/>
                <w:kern w:val="0"/>
                <w:sz w:val="24"/>
                <w:szCs w:val="20"/>
                <w:u w:val="single"/>
              </w:rPr>
              <w:t>NH</w:t>
            </w:r>
            <w:r>
              <w:rPr>
                <w:rFonts w:ascii="Times New Roman" w:hAnsi="Times New Roman" w:eastAsia="宋体" w:cs="Times New Roman"/>
                <w:color w:val="000000"/>
                <w:kern w:val="0"/>
                <w:sz w:val="24"/>
                <w:szCs w:val="20"/>
                <w:u w:val="single"/>
                <w:vertAlign w:val="subscript"/>
              </w:rPr>
              <w:t>3</w:t>
            </w:r>
            <w:r>
              <w:rPr>
                <w:rFonts w:hint="eastAsia" w:ascii="宋体" w:hAnsi="宋体" w:eastAsia="宋体" w:cs="宋体"/>
                <w:color w:val="000000"/>
                <w:kern w:val="0"/>
                <w:sz w:val="24"/>
                <w:szCs w:val="20"/>
                <w:u w:val="single"/>
              </w:rPr>
              <w:t>等物质，附着于生物纤维炭生长的微生物经过驯化后，可吸收恶臭物质并将其降解，从而使得生物纤维炭得到再生。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cs="宋体"/>
                <w:color w:val="000000"/>
                <w:kern w:val="0"/>
                <w:sz w:val="24"/>
                <w:szCs w:val="20"/>
                <w:u w:val="single"/>
              </w:rPr>
            </w:pPr>
            <w:r>
              <w:rPr>
                <w:rFonts w:hint="eastAsia" w:ascii="宋体" w:hAnsi="宋体" w:eastAsia="宋体" w:cs="宋体"/>
                <w:color w:val="000000"/>
                <w:kern w:val="0"/>
                <w:sz w:val="24"/>
                <w:szCs w:val="20"/>
                <w:u w:val="single"/>
              </w:rPr>
              <w:t>下图为降尘除臭系统工艺流程图：</w:t>
            </w:r>
          </w:p>
          <w:p>
            <w:pPr>
              <w:keepNext/>
              <w:adjustRightInd w:val="0"/>
              <w:snapToGrid w:val="0"/>
              <w:spacing w:line="276" w:lineRule="auto"/>
              <w:ind w:firstLine="0" w:firstLineChars="0"/>
              <w:jc w:val="center"/>
              <w:rPr>
                <w:rFonts w:ascii="Times New Roman" w:hAnsi="Times New Roman" w:eastAsia="宋体" w:cs="Times New Roman"/>
                <w:b/>
                <w:color w:val="000000"/>
                <w:sz w:val="21"/>
                <w:szCs w:val="21"/>
                <w:u w:val="single"/>
                <w:lang w:val="en-US" w:eastAsia="zh-CN" w:bidi="ar-SA"/>
              </w:rPr>
            </w:pPr>
            <w:r>
              <w:rPr>
                <w:rFonts w:ascii="Times New Roman" w:hAnsi="Times New Roman" w:eastAsia="宋体" w:cs="Times New Roman"/>
                <w:b/>
                <w:color w:val="000000"/>
                <w:sz w:val="21"/>
                <w:szCs w:val="21"/>
                <w:u w:val="single"/>
                <w:lang w:val="en-US" w:eastAsia="zh-CN" w:bidi="ar-SA"/>
              </w:rPr>
              <w:pict>
                <v:shape id="_x0000_s2050" o:spid="_x0000_s2050" o:spt="75" type="#_x0000_t75" style="position:absolute;left:0pt;margin-left:35.6pt;margin-top:10.25pt;height:122.25pt;width:343.95pt;mso-wrap-distance-bottom:0pt;mso-wrap-distance-left:9pt;mso-wrap-distance-right:9pt;mso-wrap-distance-top:0pt;z-index:251663360;mso-width-relative:page;mso-height-relative:page;" o:ole="t" filled="f" o:preferrelative="t" stroked="f" coordsize="21600,21600">
                  <v:path/>
                  <v:fill on="f" focussize="0,0"/>
                  <v:stroke on="f" joinstyle="miter"/>
                  <v:imagedata r:id="rId20" o:title=""/>
                  <o:lock v:ext="edit" aspectratio="t"/>
                  <w10:wrap type="square"/>
                </v:shape>
                <o:OLEObject Type="Embed" ProgID="Visio.Drawing.11" ShapeID="_x0000_s2050" DrawAspect="Content" ObjectID="_1468075727" r:id="rId19">
                  <o:LockedField>false</o:LockedField>
                </o:OLEObject>
              </w:pict>
            </w:r>
          </w:p>
          <w:p>
            <w:pPr>
              <w:widowControl/>
              <w:spacing w:line="360" w:lineRule="auto"/>
              <w:ind w:firstLine="480" w:firstLineChars="200"/>
              <w:rPr>
                <w:rFonts w:ascii="Times New Roman" w:hAnsi="Times New Roman" w:eastAsia="宋体" w:cs="Times New Roman"/>
                <w:color w:val="000000"/>
                <w:kern w:val="0"/>
                <w:sz w:val="24"/>
                <w:szCs w:val="20"/>
                <w:u w:val="single"/>
              </w:rPr>
            </w:pPr>
          </w:p>
          <w:p>
            <w:pPr>
              <w:widowControl/>
              <w:spacing w:line="360" w:lineRule="auto"/>
              <w:ind w:firstLine="480" w:firstLineChars="200"/>
              <w:rPr>
                <w:rFonts w:ascii="Times New Roman" w:hAnsi="Times New Roman" w:eastAsia="宋体" w:cs="Times New Roman"/>
                <w:color w:val="000000"/>
                <w:kern w:val="0"/>
                <w:sz w:val="24"/>
                <w:szCs w:val="20"/>
                <w:u w:val="single"/>
              </w:rPr>
            </w:pPr>
          </w:p>
          <w:p>
            <w:pPr>
              <w:widowControl/>
              <w:spacing w:line="360" w:lineRule="auto"/>
              <w:ind w:firstLine="480" w:firstLineChars="200"/>
              <w:rPr>
                <w:rFonts w:ascii="Times New Roman" w:hAnsi="Times New Roman" w:eastAsia="宋体" w:cs="Times New Roman"/>
                <w:color w:val="000000"/>
                <w:kern w:val="0"/>
                <w:sz w:val="24"/>
                <w:szCs w:val="20"/>
                <w:u w:val="single"/>
              </w:rPr>
            </w:pPr>
          </w:p>
          <w:p>
            <w:pPr>
              <w:widowControl/>
              <w:spacing w:line="360" w:lineRule="auto"/>
              <w:ind w:firstLine="480" w:firstLineChars="200"/>
              <w:rPr>
                <w:rFonts w:ascii="Times New Roman" w:hAnsi="Times New Roman" w:eastAsia="宋体" w:cs="Times New Roman"/>
                <w:color w:val="000000"/>
                <w:kern w:val="0"/>
                <w:sz w:val="24"/>
                <w:szCs w:val="20"/>
                <w:u w:val="single"/>
              </w:rPr>
            </w:pPr>
          </w:p>
          <w:p>
            <w:pPr>
              <w:widowControl/>
              <w:spacing w:line="360" w:lineRule="auto"/>
              <w:ind w:firstLine="480" w:firstLineChars="200"/>
              <w:rPr>
                <w:rFonts w:ascii="Times New Roman" w:hAnsi="Times New Roman" w:eastAsia="宋体" w:cs="Times New Roman"/>
                <w:color w:val="000000"/>
                <w:kern w:val="0"/>
                <w:sz w:val="24"/>
                <w:szCs w:val="20"/>
                <w:u w:val="single"/>
              </w:rPr>
            </w:pPr>
          </w:p>
          <w:p>
            <w:pPr>
              <w:keepNext w:val="0"/>
              <w:keepLines w:val="0"/>
              <w:pageBreakBefore w:val="0"/>
              <w:widowControl w:val="0"/>
              <w:kinsoku/>
              <w:wordWrap/>
              <w:overflowPunct/>
              <w:topLinePunct w:val="0"/>
              <w:autoSpaceDE/>
              <w:autoSpaceDN/>
              <w:bidi w:val="0"/>
              <w:adjustRightInd w:val="0"/>
              <w:snapToGrid w:val="0"/>
              <w:spacing w:line="360" w:lineRule="auto"/>
              <w:ind w:firstLine="495"/>
              <w:textAlignment w:val="auto"/>
              <w:rPr>
                <w:rFonts w:ascii="Times New Roman" w:hAnsi="Times New Roman" w:eastAsia="宋体" w:cs="Times New Roman"/>
                <w:b/>
                <w:color w:val="000000"/>
                <w:kern w:val="0"/>
                <w:sz w:val="21"/>
                <w:szCs w:val="21"/>
                <w:u w:val="single"/>
              </w:rPr>
            </w:pPr>
          </w:p>
          <w:p>
            <w:pPr>
              <w:keepNext w:val="0"/>
              <w:keepLines w:val="0"/>
              <w:pageBreakBefore w:val="0"/>
              <w:widowControl w:val="0"/>
              <w:kinsoku/>
              <w:wordWrap/>
              <w:overflowPunct/>
              <w:topLinePunct w:val="0"/>
              <w:autoSpaceDE/>
              <w:autoSpaceDN/>
              <w:bidi w:val="0"/>
              <w:adjustRightInd w:val="0"/>
              <w:snapToGrid w:val="0"/>
              <w:spacing w:line="360" w:lineRule="auto"/>
              <w:ind w:firstLine="495"/>
              <w:jc w:val="center"/>
              <w:textAlignment w:val="auto"/>
              <w:rPr>
                <w:rFonts w:ascii="Times New Roman" w:hAnsi="Times New Roman" w:eastAsia="宋体" w:cs="Times New Roman"/>
                <w:b/>
                <w:color w:val="000000"/>
                <w:kern w:val="0"/>
                <w:sz w:val="21"/>
                <w:szCs w:val="21"/>
                <w:u w:val="single"/>
              </w:rPr>
            </w:pPr>
            <w:r>
              <w:rPr>
                <w:rFonts w:ascii="Times New Roman" w:hAnsi="Times New Roman" w:eastAsia="宋体" w:cs="Times New Roman"/>
                <w:b/>
                <w:color w:val="000000"/>
                <w:kern w:val="0"/>
                <w:sz w:val="21"/>
                <w:szCs w:val="21"/>
                <w:u w:val="single"/>
              </w:rPr>
              <w:t>图</w:t>
            </w:r>
            <w:r>
              <w:rPr>
                <w:rFonts w:hint="eastAsia" w:ascii="Times New Roman" w:hAnsi="Times New Roman" w:eastAsia="宋体" w:cs="Times New Roman"/>
                <w:b/>
                <w:color w:val="000000"/>
                <w:kern w:val="0"/>
                <w:sz w:val="21"/>
                <w:szCs w:val="21"/>
                <w:u w:val="single"/>
                <w:lang w:val="en-US" w:eastAsia="zh-CN"/>
              </w:rPr>
              <w:t>4</w:t>
            </w:r>
            <w:r>
              <w:rPr>
                <w:rFonts w:ascii="Times New Roman" w:hAnsi="Times New Roman" w:eastAsia="宋体" w:cs="Times New Roman"/>
                <w:b/>
                <w:color w:val="000000"/>
                <w:kern w:val="0"/>
                <w:sz w:val="21"/>
                <w:szCs w:val="21"/>
                <w:u w:val="single"/>
              </w:rPr>
              <w:t>-</w:t>
            </w:r>
            <w:r>
              <w:rPr>
                <w:rFonts w:hint="eastAsia" w:ascii="Times New Roman" w:hAnsi="Times New Roman" w:eastAsia="宋体" w:cs="Times New Roman"/>
                <w:b/>
                <w:color w:val="000000"/>
                <w:kern w:val="0"/>
                <w:sz w:val="21"/>
                <w:szCs w:val="21"/>
                <w:u w:val="single"/>
                <w:lang w:val="en-US" w:eastAsia="zh-CN"/>
              </w:rPr>
              <w:t>1</w:t>
            </w:r>
            <w:r>
              <w:rPr>
                <w:rFonts w:hint="eastAsia" w:ascii="Times New Roman" w:hAnsi="Times New Roman" w:eastAsia="宋体" w:cs="Times New Roman"/>
                <w:b/>
                <w:color w:val="000000"/>
                <w:kern w:val="0"/>
                <w:sz w:val="21"/>
                <w:szCs w:val="21"/>
                <w:u w:val="single"/>
              </w:rPr>
              <w:t xml:space="preserve"> </w:t>
            </w:r>
            <w:r>
              <w:rPr>
                <w:rFonts w:ascii="Times New Roman" w:hAnsi="Times New Roman" w:eastAsia="宋体" w:cs="Times New Roman"/>
                <w:b/>
                <w:color w:val="000000"/>
                <w:kern w:val="0"/>
                <w:sz w:val="21"/>
                <w:szCs w:val="21"/>
                <w:u w:val="single"/>
              </w:rPr>
              <w:t>降尘除臭系统工艺流程图</w:t>
            </w:r>
          </w:p>
          <w:p>
            <w:pPr>
              <w:widowControl/>
              <w:spacing w:line="360" w:lineRule="auto"/>
              <w:ind w:firstLine="480" w:firstLineChars="200"/>
              <w:rPr>
                <w:rFonts w:hint="eastAsia" w:ascii="Times New Roman" w:hAnsi="Times New Roman" w:eastAsia="宋体" w:cs="Times New Roman"/>
                <w:color w:val="000000"/>
                <w:kern w:val="0"/>
                <w:sz w:val="24"/>
                <w:szCs w:val="20"/>
              </w:rPr>
            </w:pPr>
            <w:r>
              <w:rPr>
                <w:rFonts w:hint="eastAsia" w:ascii="Times New Roman" w:hAnsi="Times New Roman" w:eastAsia="宋体" w:cs="Times New Roman"/>
                <w:color w:val="000000"/>
                <w:kern w:val="0"/>
                <w:sz w:val="24"/>
                <w:szCs w:val="20"/>
                <w:lang w:eastAsia="zh-CN"/>
              </w:rPr>
              <w:t>（</w:t>
            </w:r>
            <w:r>
              <w:rPr>
                <w:rFonts w:hint="eastAsia" w:ascii="Times New Roman" w:hAnsi="Times New Roman" w:eastAsia="宋体" w:cs="Times New Roman"/>
                <w:color w:val="000000"/>
                <w:kern w:val="0"/>
                <w:sz w:val="24"/>
                <w:szCs w:val="20"/>
                <w:lang w:val="en-US" w:eastAsia="zh-CN"/>
              </w:rPr>
              <w:t>3</w:t>
            </w:r>
            <w:r>
              <w:rPr>
                <w:rFonts w:hint="eastAsia" w:ascii="Times New Roman" w:hAnsi="Times New Roman" w:eastAsia="宋体" w:cs="Times New Roman"/>
                <w:color w:val="000000"/>
                <w:kern w:val="0"/>
                <w:sz w:val="24"/>
                <w:szCs w:val="20"/>
                <w:lang w:eastAsia="zh-CN"/>
              </w:rPr>
              <w:t>）</w:t>
            </w:r>
            <w:r>
              <w:rPr>
                <w:rFonts w:hint="eastAsia" w:ascii="Times New Roman" w:hAnsi="Times New Roman" w:eastAsia="宋体" w:cs="Times New Roman"/>
                <w:color w:val="000000"/>
                <w:kern w:val="0"/>
                <w:sz w:val="24"/>
                <w:szCs w:val="20"/>
              </w:rPr>
              <w:t>排放情况</w:t>
            </w:r>
          </w:p>
          <w:p>
            <w:pPr>
              <w:widowControl/>
              <w:spacing w:line="360" w:lineRule="auto"/>
              <w:ind w:firstLine="480" w:firstLineChars="200"/>
              <w:rPr>
                <w:rFonts w:ascii="Times New Roman" w:hAnsi="Times New Roman" w:eastAsia="宋体" w:cs="Times New Roman"/>
                <w:color w:val="000000"/>
                <w:kern w:val="0"/>
                <w:sz w:val="24"/>
                <w:szCs w:val="20"/>
              </w:rPr>
            </w:pPr>
            <w:r>
              <w:rPr>
                <w:rFonts w:hint="eastAsia" w:ascii="Times New Roman" w:hAnsi="Times New Roman" w:eastAsia="宋体" w:cs="Times New Roman"/>
                <w:color w:val="000000"/>
                <w:kern w:val="0"/>
                <w:sz w:val="24"/>
                <w:szCs w:val="20"/>
              </w:rPr>
              <w:t>根据建设单位提供的资料，本项目在车间进出口设置自动感应门，</w:t>
            </w:r>
            <w:r>
              <w:rPr>
                <w:rFonts w:ascii="Times New Roman" w:hAnsi="Times New Roman" w:eastAsia="宋体" w:cs="Times New Roman"/>
                <w:color w:val="000000"/>
                <w:kern w:val="0"/>
                <w:sz w:val="24"/>
                <w:szCs w:val="20"/>
              </w:rPr>
              <w:t>卸料区卸料槽配置高压喷雾装置</w:t>
            </w:r>
            <w:r>
              <w:rPr>
                <w:rFonts w:hint="eastAsia" w:ascii="宋体" w:hAnsi="宋体" w:eastAsia="宋体" w:cs="宋体"/>
                <w:color w:val="000000"/>
                <w:kern w:val="0"/>
                <w:sz w:val="24"/>
                <w:szCs w:val="20"/>
              </w:rPr>
              <w:t>喷洒除臭液，</w:t>
            </w:r>
            <w:r>
              <w:rPr>
                <w:rFonts w:hint="eastAsia" w:ascii="Times New Roman" w:hAnsi="Times New Roman" w:eastAsia="宋体" w:cs="Times New Roman"/>
                <w:color w:val="000000"/>
                <w:kern w:val="0"/>
                <w:sz w:val="24"/>
                <w:szCs w:val="20"/>
              </w:rPr>
              <w:t>压缩机置于密封罩中，仅在卸料时密封罩才打开感应门，同时压缩车间设有负压抽吸系统，产生的废气经负压收集后进入除尘除臭系统，达到除尘、除臭的效果。根据建设单位提供的资料，由于压缩机置于密封罩，且压缩车间为负压状态，收集效率大于95%，除尘喷雾杀菌装置风量为</w:t>
            </w:r>
            <w:r>
              <w:rPr>
                <w:rFonts w:ascii="Times New Roman" w:hAnsi="Times New Roman" w:eastAsia="宋体" w:cs="Times New Roman"/>
                <w:color w:val="000000"/>
                <w:kern w:val="0"/>
                <w:sz w:val="24"/>
                <w:szCs w:val="20"/>
              </w:rPr>
              <w:t>20000m</w:t>
            </w:r>
            <w:r>
              <w:rPr>
                <w:rFonts w:ascii="Times New Roman" w:hAnsi="Times New Roman" w:eastAsia="宋体" w:cs="Times New Roman"/>
                <w:color w:val="000000"/>
                <w:kern w:val="0"/>
                <w:sz w:val="24"/>
                <w:szCs w:val="20"/>
                <w:vertAlign w:val="superscript"/>
              </w:rPr>
              <w:t>3</w:t>
            </w:r>
            <w:r>
              <w:rPr>
                <w:rFonts w:ascii="Times New Roman" w:hAnsi="Times New Roman" w:eastAsia="宋体" w:cs="Times New Roman"/>
                <w:color w:val="000000"/>
                <w:kern w:val="0"/>
                <w:sz w:val="24"/>
                <w:szCs w:val="20"/>
              </w:rPr>
              <w:t>/h</w:t>
            </w:r>
            <w:r>
              <w:rPr>
                <w:rFonts w:hint="eastAsia" w:ascii="Times New Roman" w:hAnsi="Times New Roman" w:eastAsia="宋体" w:cs="Times New Roman"/>
                <w:color w:val="000000"/>
                <w:kern w:val="0"/>
                <w:sz w:val="24"/>
                <w:szCs w:val="20"/>
              </w:rPr>
              <w:t>，</w:t>
            </w:r>
            <w:r>
              <w:rPr>
                <w:rFonts w:hint="eastAsia" w:ascii="宋体" w:hAnsi="宋体" w:eastAsia="宋体" w:cs="宋体"/>
                <w:color w:val="000000"/>
                <w:kern w:val="0"/>
                <w:sz w:val="24"/>
                <w:szCs w:val="20"/>
              </w:rPr>
              <w:t>废气经联合处理后，</w:t>
            </w:r>
            <w:r>
              <w:rPr>
                <w:rFonts w:ascii="Times New Roman" w:hAnsi="Times New Roman" w:eastAsia="宋体" w:cs="Times New Roman"/>
                <w:color w:val="000000"/>
                <w:kern w:val="0"/>
                <w:sz w:val="24"/>
                <w:szCs w:val="20"/>
              </w:rPr>
              <w:t>H</w:t>
            </w:r>
            <w:r>
              <w:rPr>
                <w:rFonts w:ascii="Times New Roman" w:hAnsi="Times New Roman" w:eastAsia="宋体" w:cs="Times New Roman"/>
                <w:color w:val="000000"/>
                <w:kern w:val="0"/>
                <w:sz w:val="24"/>
                <w:szCs w:val="20"/>
                <w:vertAlign w:val="subscript"/>
              </w:rPr>
              <w:t>2</w:t>
            </w:r>
            <w:r>
              <w:rPr>
                <w:rFonts w:ascii="Times New Roman" w:hAnsi="Times New Roman" w:eastAsia="宋体" w:cs="Times New Roman"/>
                <w:color w:val="000000"/>
                <w:kern w:val="0"/>
                <w:sz w:val="24"/>
                <w:szCs w:val="20"/>
              </w:rPr>
              <w:t>S和NH</w:t>
            </w:r>
            <w:r>
              <w:rPr>
                <w:rFonts w:ascii="Times New Roman" w:hAnsi="Times New Roman" w:eastAsia="宋体" w:cs="Times New Roman"/>
                <w:color w:val="000000"/>
                <w:kern w:val="0"/>
                <w:sz w:val="24"/>
                <w:szCs w:val="20"/>
                <w:vertAlign w:val="subscript"/>
              </w:rPr>
              <w:t>3</w:t>
            </w:r>
            <w:r>
              <w:rPr>
                <w:rFonts w:hint="eastAsia" w:ascii="宋体" w:hAnsi="宋体" w:eastAsia="宋体" w:cs="宋体"/>
                <w:color w:val="000000"/>
                <w:kern w:val="0"/>
                <w:sz w:val="24"/>
                <w:szCs w:val="20"/>
              </w:rPr>
              <w:t>去除率可达</w:t>
            </w:r>
            <w:r>
              <w:rPr>
                <w:rFonts w:hint="eastAsia" w:ascii="Times New Roman" w:hAnsi="Times New Roman" w:eastAsia="宋体" w:cs="Times New Roman"/>
                <w:color w:val="000000"/>
                <w:kern w:val="0"/>
                <w:sz w:val="24"/>
                <w:szCs w:val="20"/>
              </w:rPr>
              <w:t>90</w:t>
            </w:r>
            <w:r>
              <w:rPr>
                <w:rFonts w:ascii="Times New Roman" w:hAnsi="Times New Roman" w:eastAsia="宋体" w:cs="Times New Roman"/>
                <w:color w:val="000000"/>
                <w:kern w:val="0"/>
                <w:sz w:val="24"/>
                <w:szCs w:val="20"/>
              </w:rPr>
              <w:t>%</w:t>
            </w:r>
            <w:r>
              <w:rPr>
                <w:rFonts w:hint="eastAsia" w:ascii="宋体" w:hAnsi="宋体" w:eastAsia="宋体" w:cs="宋体"/>
                <w:color w:val="000000"/>
                <w:kern w:val="0"/>
                <w:sz w:val="24"/>
                <w:szCs w:val="20"/>
              </w:rPr>
              <w:t>，粉尘去除率可达</w:t>
            </w:r>
            <w:r>
              <w:rPr>
                <w:rFonts w:ascii="Times New Roman" w:hAnsi="Times New Roman" w:eastAsia="宋体" w:cs="Times New Roman"/>
                <w:color w:val="000000"/>
                <w:kern w:val="0"/>
                <w:sz w:val="24"/>
                <w:szCs w:val="20"/>
              </w:rPr>
              <w:t>95%</w:t>
            </w:r>
            <w:r>
              <w:rPr>
                <w:rFonts w:hint="eastAsia" w:ascii="宋体" w:hAnsi="宋体" w:eastAsia="宋体" w:cs="宋体"/>
                <w:color w:val="000000"/>
                <w:kern w:val="0"/>
                <w:sz w:val="24"/>
                <w:szCs w:val="20"/>
              </w:rPr>
              <w:t>。</w:t>
            </w:r>
            <w:r>
              <w:rPr>
                <w:rFonts w:hint="eastAsia" w:ascii="Times New Roman" w:hAnsi="Times New Roman" w:eastAsia="宋体" w:cs="Times New Roman"/>
                <w:color w:val="000000"/>
                <w:kern w:val="0"/>
                <w:sz w:val="24"/>
                <w:szCs w:val="20"/>
              </w:rPr>
              <w:t>抽吸的废气经喷淋净化洗涤后由</w:t>
            </w:r>
            <w:r>
              <w:rPr>
                <w:rFonts w:ascii="Times New Roman" w:hAnsi="Times New Roman" w:eastAsia="宋体" w:cs="Times New Roman"/>
                <w:color w:val="000000"/>
                <w:kern w:val="0"/>
                <w:sz w:val="24"/>
                <w:szCs w:val="20"/>
              </w:rPr>
              <w:t>1</w:t>
            </w:r>
            <w:r>
              <w:rPr>
                <w:rFonts w:hint="eastAsia" w:ascii="Times New Roman" w:hAnsi="Times New Roman" w:eastAsia="宋体" w:cs="Times New Roman"/>
                <w:color w:val="000000"/>
                <w:kern w:val="0"/>
                <w:sz w:val="24"/>
                <w:szCs w:val="20"/>
              </w:rPr>
              <w:t>根</w:t>
            </w:r>
            <w:r>
              <w:rPr>
                <w:rFonts w:ascii="Times New Roman" w:hAnsi="Times New Roman" w:eastAsia="宋体" w:cs="Times New Roman"/>
                <w:color w:val="000000"/>
                <w:kern w:val="0"/>
                <w:sz w:val="24"/>
                <w:szCs w:val="20"/>
              </w:rPr>
              <w:t>15m</w:t>
            </w:r>
            <w:r>
              <w:rPr>
                <w:rFonts w:hint="eastAsia" w:ascii="Times New Roman" w:hAnsi="Times New Roman" w:eastAsia="宋体" w:cs="Times New Roman"/>
                <w:color w:val="000000"/>
                <w:kern w:val="0"/>
                <w:sz w:val="24"/>
                <w:szCs w:val="20"/>
              </w:rPr>
              <w:t>高排气筒（</w:t>
            </w:r>
            <w:r>
              <w:rPr>
                <w:rFonts w:ascii="Times New Roman" w:hAnsi="Times New Roman" w:eastAsia="宋体" w:cs="Times New Roman"/>
                <w:color w:val="000000"/>
                <w:kern w:val="0"/>
                <w:sz w:val="24"/>
                <w:szCs w:val="20"/>
              </w:rPr>
              <w:t>φ</w:t>
            </w:r>
            <w:r>
              <w:rPr>
                <w:rFonts w:hint="eastAsia" w:ascii="Times New Roman" w:hAnsi="Times New Roman" w:eastAsia="宋体" w:cs="Times New Roman"/>
                <w:color w:val="000000"/>
                <w:kern w:val="0"/>
                <w:sz w:val="24"/>
                <w:szCs w:val="20"/>
              </w:rPr>
              <w:t>5</w:t>
            </w:r>
            <w:r>
              <w:rPr>
                <w:rFonts w:ascii="Times New Roman" w:hAnsi="Times New Roman" w:eastAsia="宋体" w:cs="Times New Roman"/>
                <w:color w:val="000000"/>
                <w:kern w:val="0"/>
                <w:sz w:val="24"/>
                <w:szCs w:val="20"/>
              </w:rPr>
              <w:t>00mm</w:t>
            </w:r>
            <w:r>
              <w:rPr>
                <w:rFonts w:hint="eastAsia" w:ascii="Times New Roman" w:hAnsi="Times New Roman" w:eastAsia="宋体" w:cs="Times New Roman"/>
                <w:color w:val="000000"/>
                <w:kern w:val="0"/>
                <w:sz w:val="24"/>
                <w:szCs w:val="20"/>
              </w:rPr>
              <w:t>）排放。本项目废气处理工艺参数见下表所示：</w:t>
            </w:r>
          </w:p>
          <w:p>
            <w:pPr>
              <w:keepNext w:val="0"/>
              <w:keepLines w:val="0"/>
              <w:pageBreakBefore w:val="0"/>
              <w:widowControl/>
              <w:kinsoku/>
              <w:wordWrap/>
              <w:overflowPunct/>
              <w:topLinePunct w:val="0"/>
              <w:autoSpaceDE/>
              <w:autoSpaceDN/>
              <w:bidi w:val="0"/>
              <w:adjustRightInd w:val="0"/>
              <w:snapToGrid w:val="0"/>
              <w:spacing w:line="240" w:lineRule="auto"/>
              <w:ind w:firstLine="422" w:firstLineChars="200"/>
              <w:jc w:val="center"/>
              <w:textAlignment w:val="auto"/>
              <w:rPr>
                <w:rFonts w:ascii="Times New Roman" w:hAnsi="Times New Roman" w:eastAsia="宋体" w:cs="Times New Roman"/>
                <w:b/>
                <w:color w:val="000000"/>
                <w:kern w:val="0"/>
                <w:sz w:val="21"/>
                <w:szCs w:val="21"/>
              </w:rPr>
            </w:pPr>
            <w:r>
              <w:rPr>
                <w:rFonts w:hint="eastAsia" w:ascii="Times New Roman" w:hAnsi="Times New Roman" w:eastAsia="宋体" w:cs="Times New Roman"/>
                <w:b/>
                <w:color w:val="000000"/>
                <w:kern w:val="0"/>
                <w:sz w:val="21"/>
                <w:szCs w:val="21"/>
              </w:rPr>
              <w:t>表</w:t>
            </w:r>
            <w:r>
              <w:rPr>
                <w:rFonts w:hint="eastAsia" w:ascii="Times New Roman" w:hAnsi="Times New Roman" w:eastAsia="宋体" w:cs="Times New Roman"/>
                <w:b/>
                <w:color w:val="000000"/>
                <w:kern w:val="0"/>
                <w:sz w:val="21"/>
                <w:szCs w:val="21"/>
                <w:lang w:val="en-US" w:eastAsia="zh-CN"/>
              </w:rPr>
              <w:t>4</w:t>
            </w:r>
            <w:r>
              <w:rPr>
                <w:rFonts w:hint="eastAsia" w:ascii="Times New Roman" w:hAnsi="Times New Roman" w:eastAsia="宋体" w:cs="Times New Roman"/>
                <w:b/>
                <w:color w:val="000000"/>
                <w:kern w:val="0"/>
                <w:sz w:val="21"/>
                <w:szCs w:val="21"/>
              </w:rPr>
              <w:t>-</w:t>
            </w:r>
            <w:r>
              <w:rPr>
                <w:rFonts w:hint="eastAsia" w:ascii="Times New Roman" w:hAnsi="Times New Roman" w:eastAsia="宋体" w:cs="Times New Roman"/>
                <w:b/>
                <w:color w:val="000000"/>
                <w:kern w:val="0"/>
                <w:sz w:val="21"/>
                <w:szCs w:val="21"/>
                <w:lang w:val="en-US" w:eastAsia="zh-CN"/>
              </w:rPr>
              <w:t>3</w:t>
            </w:r>
            <w:r>
              <w:rPr>
                <w:rFonts w:hint="eastAsia" w:ascii="Times New Roman" w:hAnsi="Times New Roman" w:eastAsia="宋体" w:cs="Times New Roman"/>
                <w:b/>
                <w:color w:val="000000"/>
                <w:kern w:val="0"/>
                <w:sz w:val="21"/>
                <w:szCs w:val="21"/>
              </w:rPr>
              <w:t xml:space="preserve"> 废气处理工艺参数表</w:t>
            </w:r>
          </w:p>
          <w:tbl>
            <w:tblPr>
              <w:tblStyle w:val="20"/>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126"/>
              <w:gridCol w:w="1808"/>
              <w:gridCol w:w="1073"/>
              <w:gridCol w:w="1195"/>
              <w:gridCol w:w="1185"/>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531" w:type="pct"/>
                  <w:vMerge w:val="restart"/>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排放源</w:t>
                  </w:r>
                </w:p>
              </w:tc>
              <w:tc>
                <w:tcPr>
                  <w:tcW w:w="681" w:type="pct"/>
                  <w:vMerge w:val="restart"/>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污染物</w:t>
                  </w:r>
                </w:p>
              </w:tc>
              <w:tc>
                <w:tcPr>
                  <w:tcW w:w="1094" w:type="pct"/>
                  <w:vMerge w:val="restart"/>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治理措施</w:t>
                  </w:r>
                </w:p>
              </w:tc>
              <w:tc>
                <w:tcPr>
                  <w:tcW w:w="2694" w:type="pct"/>
                  <w:gridSpan w:val="4"/>
                  <w:shd w:val="clear" w:color="auto" w:fill="auto"/>
                  <w:vAlign w:val="center"/>
                </w:tcPr>
                <w:p>
                  <w:pPr>
                    <w:widowControl/>
                    <w:spacing w:line="276" w:lineRule="auto"/>
                    <w:ind w:firstLine="420" w:firstLineChars="20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废气处理系统参数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531" w:type="pct"/>
                  <w:vMerge w:val="continue"/>
                  <w:shd w:val="clear" w:color="auto" w:fill="auto"/>
                  <w:vAlign w:val="center"/>
                </w:tcPr>
                <w:p>
                  <w:pPr>
                    <w:widowControl/>
                    <w:spacing w:line="276" w:lineRule="auto"/>
                    <w:ind w:firstLine="420" w:firstLineChars="200"/>
                    <w:jc w:val="center"/>
                    <w:rPr>
                      <w:rFonts w:ascii="Times New Roman" w:hAnsi="Times New Roman" w:eastAsia="宋体" w:cs="Times New Roman"/>
                      <w:b w:val="0"/>
                      <w:bCs/>
                      <w:color w:val="000000"/>
                      <w:kern w:val="0"/>
                      <w:sz w:val="21"/>
                      <w:szCs w:val="21"/>
                    </w:rPr>
                  </w:pPr>
                </w:p>
              </w:tc>
              <w:tc>
                <w:tcPr>
                  <w:tcW w:w="681" w:type="pct"/>
                  <w:vMerge w:val="continue"/>
                  <w:vAlign w:val="center"/>
                </w:tcPr>
                <w:p>
                  <w:pPr>
                    <w:widowControl/>
                    <w:spacing w:line="276" w:lineRule="auto"/>
                    <w:ind w:firstLine="420" w:firstLineChars="200"/>
                    <w:jc w:val="center"/>
                    <w:rPr>
                      <w:rFonts w:ascii="Times New Roman" w:hAnsi="Times New Roman" w:eastAsia="宋体" w:cs="Times New Roman"/>
                      <w:b w:val="0"/>
                      <w:bCs/>
                      <w:color w:val="000000"/>
                      <w:kern w:val="0"/>
                      <w:sz w:val="21"/>
                      <w:szCs w:val="21"/>
                    </w:rPr>
                  </w:pPr>
                </w:p>
              </w:tc>
              <w:tc>
                <w:tcPr>
                  <w:tcW w:w="1094" w:type="pct"/>
                  <w:vMerge w:val="continue"/>
                  <w:shd w:val="clear" w:color="auto" w:fill="auto"/>
                  <w:vAlign w:val="center"/>
                </w:tcPr>
                <w:p>
                  <w:pPr>
                    <w:widowControl/>
                    <w:spacing w:line="276" w:lineRule="auto"/>
                    <w:ind w:firstLine="420" w:firstLineChars="200"/>
                    <w:jc w:val="center"/>
                    <w:rPr>
                      <w:rFonts w:ascii="Times New Roman" w:hAnsi="Times New Roman" w:eastAsia="宋体" w:cs="Times New Roman"/>
                      <w:b w:val="0"/>
                      <w:bCs/>
                      <w:color w:val="000000"/>
                      <w:kern w:val="0"/>
                      <w:sz w:val="21"/>
                      <w:szCs w:val="21"/>
                    </w:rPr>
                  </w:pPr>
                </w:p>
              </w:tc>
              <w:tc>
                <w:tcPr>
                  <w:tcW w:w="649" w:type="pct"/>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收集效率</w:t>
                  </w:r>
                </w:p>
              </w:tc>
              <w:tc>
                <w:tcPr>
                  <w:tcW w:w="723" w:type="pct"/>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处理效率</w:t>
                  </w:r>
                </w:p>
              </w:tc>
              <w:tc>
                <w:tcPr>
                  <w:tcW w:w="717" w:type="pct"/>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系统风量（m</w:t>
                  </w:r>
                  <w:r>
                    <w:rPr>
                      <w:rFonts w:hint="eastAsia" w:ascii="Times New Roman" w:hAnsi="Times New Roman" w:eastAsia="宋体" w:cs="Times New Roman"/>
                      <w:b w:val="0"/>
                      <w:bCs/>
                      <w:color w:val="000000"/>
                      <w:kern w:val="0"/>
                      <w:sz w:val="21"/>
                      <w:szCs w:val="21"/>
                      <w:vertAlign w:val="superscript"/>
                    </w:rPr>
                    <w:t>3</w:t>
                  </w:r>
                  <w:r>
                    <w:rPr>
                      <w:rFonts w:hint="eastAsia" w:ascii="Times New Roman" w:hAnsi="Times New Roman" w:eastAsia="宋体" w:cs="Times New Roman"/>
                      <w:b w:val="0"/>
                      <w:bCs/>
                      <w:color w:val="000000"/>
                      <w:kern w:val="0"/>
                      <w:sz w:val="21"/>
                      <w:szCs w:val="21"/>
                    </w:rPr>
                    <w:t>/h）</w:t>
                  </w:r>
                </w:p>
              </w:tc>
              <w:tc>
                <w:tcPr>
                  <w:tcW w:w="606" w:type="pct"/>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排放高度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Merge w:val="restart"/>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压缩车间</w:t>
                  </w:r>
                </w:p>
              </w:tc>
              <w:tc>
                <w:tcPr>
                  <w:tcW w:w="681" w:type="pct"/>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粉尘</w:t>
                  </w:r>
                </w:p>
              </w:tc>
              <w:tc>
                <w:tcPr>
                  <w:tcW w:w="1094" w:type="pct"/>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kern w:val="0"/>
                      <w:sz w:val="21"/>
                      <w:szCs w:val="21"/>
                    </w:rPr>
                    <w:t>车间封闭</w:t>
                  </w:r>
                  <w:r>
                    <w:rPr>
                      <w:rFonts w:hint="eastAsia" w:ascii="Times New Roman" w:hAnsi="Times New Roman" w:eastAsia="宋体" w:cs="Times New Roman"/>
                      <w:b w:val="0"/>
                      <w:bCs/>
                      <w:color w:val="000000"/>
                      <w:kern w:val="0"/>
                      <w:sz w:val="21"/>
                      <w:szCs w:val="21"/>
                    </w:rPr>
                    <w:t>+</w:t>
                  </w:r>
                  <w:r>
                    <w:rPr>
                      <w:rFonts w:ascii="Times New Roman" w:hAnsi="Times New Roman" w:eastAsia="宋体" w:cs="Times New Roman"/>
                      <w:b w:val="0"/>
                      <w:bCs/>
                      <w:color w:val="000000"/>
                      <w:kern w:val="0"/>
                      <w:sz w:val="21"/>
                      <w:szCs w:val="21"/>
                    </w:rPr>
                    <w:t>喷雾降尘</w:t>
                  </w:r>
                  <w:r>
                    <w:rPr>
                      <w:rFonts w:hint="eastAsia" w:ascii="Times New Roman" w:hAnsi="Times New Roman" w:eastAsia="宋体" w:cs="Times New Roman"/>
                      <w:b w:val="0"/>
                      <w:bCs/>
                      <w:color w:val="000000"/>
                      <w:kern w:val="0"/>
                      <w:sz w:val="21"/>
                      <w:szCs w:val="21"/>
                    </w:rPr>
                    <w:t>+</w:t>
                  </w:r>
                  <w:r>
                    <w:rPr>
                      <w:rFonts w:ascii="Times New Roman" w:hAnsi="Times New Roman" w:eastAsia="宋体" w:cs="Times New Roman"/>
                      <w:b w:val="0"/>
                      <w:bCs/>
                      <w:color w:val="000000"/>
                      <w:kern w:val="0"/>
                      <w:sz w:val="21"/>
                      <w:szCs w:val="21"/>
                    </w:rPr>
                    <w:t>负压收集排放</w:t>
                  </w:r>
                </w:p>
              </w:tc>
              <w:tc>
                <w:tcPr>
                  <w:tcW w:w="649" w:type="pct"/>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95%</w:t>
                  </w:r>
                </w:p>
              </w:tc>
              <w:tc>
                <w:tcPr>
                  <w:tcW w:w="723" w:type="pct"/>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95%</w:t>
                  </w:r>
                </w:p>
              </w:tc>
              <w:tc>
                <w:tcPr>
                  <w:tcW w:w="717" w:type="pct"/>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20000</w:t>
                  </w:r>
                </w:p>
              </w:tc>
              <w:tc>
                <w:tcPr>
                  <w:tcW w:w="606" w:type="pct"/>
                  <w:vMerge w:val="restart"/>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Merge w:val="continue"/>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p>
              </w:tc>
              <w:tc>
                <w:tcPr>
                  <w:tcW w:w="681" w:type="pct"/>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H</w:t>
                  </w:r>
                  <w:r>
                    <w:rPr>
                      <w:rFonts w:hint="eastAsia" w:ascii="Times New Roman" w:hAnsi="Times New Roman" w:eastAsia="宋体" w:cs="Times New Roman"/>
                      <w:b w:val="0"/>
                      <w:bCs/>
                      <w:color w:val="000000"/>
                      <w:kern w:val="0"/>
                      <w:sz w:val="21"/>
                      <w:szCs w:val="21"/>
                      <w:vertAlign w:val="subscript"/>
                    </w:rPr>
                    <w:t>2</w:t>
                  </w:r>
                  <w:r>
                    <w:rPr>
                      <w:rFonts w:hint="eastAsia" w:ascii="Times New Roman" w:hAnsi="Times New Roman" w:eastAsia="宋体" w:cs="Times New Roman"/>
                      <w:b w:val="0"/>
                      <w:bCs/>
                      <w:color w:val="000000"/>
                      <w:kern w:val="0"/>
                      <w:sz w:val="21"/>
                      <w:szCs w:val="21"/>
                    </w:rPr>
                    <w:t>S、NH</w:t>
                  </w:r>
                  <w:r>
                    <w:rPr>
                      <w:rFonts w:hint="eastAsia" w:ascii="Times New Roman" w:hAnsi="Times New Roman" w:eastAsia="宋体" w:cs="Times New Roman"/>
                      <w:b w:val="0"/>
                      <w:bCs/>
                      <w:color w:val="000000"/>
                      <w:kern w:val="0"/>
                      <w:sz w:val="21"/>
                      <w:szCs w:val="21"/>
                      <w:vertAlign w:val="subscript"/>
                    </w:rPr>
                    <w:t>3</w:t>
                  </w:r>
                </w:p>
              </w:tc>
              <w:tc>
                <w:tcPr>
                  <w:tcW w:w="1094" w:type="pct"/>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kern w:val="0"/>
                      <w:sz w:val="21"/>
                      <w:szCs w:val="21"/>
                    </w:rPr>
                    <w:t>车间封闭</w:t>
                  </w:r>
                  <w:r>
                    <w:rPr>
                      <w:rFonts w:hint="eastAsia" w:ascii="Times New Roman" w:hAnsi="Times New Roman" w:eastAsia="宋体" w:cs="Times New Roman"/>
                      <w:b w:val="0"/>
                      <w:bCs/>
                      <w:color w:val="000000"/>
                      <w:kern w:val="0"/>
                      <w:sz w:val="21"/>
                      <w:szCs w:val="21"/>
                    </w:rPr>
                    <w:t>+</w:t>
                  </w:r>
                  <w:r>
                    <w:rPr>
                      <w:rFonts w:ascii="Times New Roman" w:hAnsi="Times New Roman" w:eastAsia="宋体" w:cs="Times New Roman"/>
                      <w:b w:val="0"/>
                      <w:bCs/>
                      <w:color w:val="000000"/>
                      <w:kern w:val="0"/>
                      <w:sz w:val="21"/>
                      <w:szCs w:val="21"/>
                    </w:rPr>
                    <w:t>喷雾</w:t>
                  </w:r>
                  <w:r>
                    <w:rPr>
                      <w:rFonts w:hint="eastAsia" w:ascii="Times New Roman" w:hAnsi="Times New Roman" w:eastAsia="宋体" w:cs="Times New Roman"/>
                      <w:b w:val="0"/>
                      <w:bCs/>
                      <w:color w:val="000000"/>
                      <w:kern w:val="0"/>
                      <w:sz w:val="21"/>
                      <w:szCs w:val="21"/>
                    </w:rPr>
                    <w:t>除臭+负压收集+</w:t>
                  </w:r>
                  <w:r>
                    <w:rPr>
                      <w:rFonts w:ascii="Times New Roman" w:hAnsi="Times New Roman" w:eastAsia="宋体" w:cs="Times New Roman"/>
                      <w:b w:val="0"/>
                      <w:bCs/>
                      <w:color w:val="000000"/>
                      <w:kern w:val="0"/>
                      <w:sz w:val="21"/>
                      <w:szCs w:val="21"/>
                    </w:rPr>
                    <w:t>生物纤维碳吸附</w:t>
                  </w:r>
                </w:p>
              </w:tc>
              <w:tc>
                <w:tcPr>
                  <w:tcW w:w="649" w:type="pct"/>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95%</w:t>
                  </w:r>
                </w:p>
              </w:tc>
              <w:tc>
                <w:tcPr>
                  <w:tcW w:w="723" w:type="pct"/>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90%</w:t>
                  </w:r>
                </w:p>
              </w:tc>
              <w:tc>
                <w:tcPr>
                  <w:tcW w:w="717" w:type="pct"/>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20000</w:t>
                  </w:r>
                </w:p>
              </w:tc>
              <w:tc>
                <w:tcPr>
                  <w:tcW w:w="606" w:type="pct"/>
                  <w:vMerge w:val="continue"/>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p>
              </w:tc>
            </w:tr>
          </w:tbl>
          <w:p>
            <w:pPr>
              <w:widowControl/>
              <w:spacing w:line="360" w:lineRule="auto"/>
              <w:ind w:firstLine="480" w:firstLineChars="200"/>
              <w:rPr>
                <w:rFonts w:ascii="Times New Roman" w:hAnsi="Times New Roman" w:eastAsia="宋体" w:cs="Times New Roman"/>
                <w:color w:val="000000"/>
                <w:kern w:val="0"/>
                <w:sz w:val="24"/>
                <w:szCs w:val="20"/>
              </w:rPr>
            </w:pPr>
            <w:r>
              <w:rPr>
                <w:rFonts w:hint="eastAsia" w:ascii="Times New Roman" w:hAnsi="Times New Roman" w:eastAsia="宋体" w:cs="Times New Roman"/>
                <w:color w:val="000000"/>
                <w:kern w:val="0"/>
                <w:sz w:val="24"/>
                <w:szCs w:val="20"/>
              </w:rPr>
              <w:t>经采取以上措施后，压缩车间污染物产生及排放情况如下表所示。</w:t>
            </w:r>
          </w:p>
          <w:p>
            <w:pPr>
              <w:keepNext/>
              <w:adjustRightInd w:val="0"/>
              <w:snapToGrid w:val="0"/>
              <w:spacing w:line="276" w:lineRule="auto"/>
              <w:ind w:firstLine="0" w:firstLineChars="0"/>
              <w:jc w:val="center"/>
              <w:rPr>
                <w:rFonts w:ascii="Times New Roman" w:hAnsi="Times New Roman" w:eastAsia="宋体" w:cs="Times New Roman"/>
                <w:b/>
                <w:color w:val="000000"/>
                <w:sz w:val="21"/>
                <w:szCs w:val="21"/>
                <w:lang w:val="en-US" w:eastAsia="zh-CN" w:bidi="ar-SA"/>
              </w:rPr>
            </w:pPr>
          </w:p>
          <w:p>
            <w:pPr>
              <w:keepNext/>
              <w:adjustRightInd w:val="0"/>
              <w:snapToGrid w:val="0"/>
              <w:spacing w:line="276" w:lineRule="auto"/>
              <w:ind w:firstLine="0" w:firstLineChars="0"/>
              <w:jc w:val="center"/>
              <w:rPr>
                <w:rFonts w:ascii="Times New Roman" w:hAnsi="Times New Roman" w:eastAsia="宋体" w:cs="Times New Roman"/>
                <w:b/>
                <w:color w:val="000000"/>
                <w:sz w:val="21"/>
                <w:szCs w:val="21"/>
                <w:lang w:val="en-US" w:eastAsia="zh-CN" w:bidi="ar-SA"/>
              </w:rPr>
            </w:pPr>
          </w:p>
          <w:p>
            <w:pPr>
              <w:keepNext/>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color w:val="000000"/>
                <w:sz w:val="21"/>
                <w:szCs w:val="21"/>
                <w:u w:val="single"/>
                <w:lang w:val="en-US" w:eastAsia="zh-CN" w:bidi="ar-SA"/>
              </w:rPr>
            </w:pPr>
            <w:r>
              <w:rPr>
                <w:rFonts w:ascii="Times New Roman" w:hAnsi="Times New Roman" w:eastAsia="宋体" w:cs="Times New Roman"/>
                <w:b/>
                <w:color w:val="000000"/>
                <w:sz w:val="21"/>
                <w:szCs w:val="21"/>
                <w:u w:val="single"/>
                <w:lang w:val="en-US" w:eastAsia="zh-CN" w:bidi="ar-SA"/>
              </w:rPr>
              <w:t>表</w:t>
            </w:r>
            <w:r>
              <w:rPr>
                <w:rFonts w:hint="eastAsia" w:ascii="Times New Roman" w:hAnsi="Times New Roman" w:eastAsia="宋体" w:cs="Times New Roman"/>
                <w:b/>
                <w:color w:val="000000"/>
                <w:sz w:val="21"/>
                <w:szCs w:val="21"/>
                <w:u w:val="single"/>
                <w:lang w:val="en-US" w:eastAsia="zh-CN" w:bidi="ar-SA"/>
              </w:rPr>
              <w:t>4</w:t>
            </w:r>
            <w:r>
              <w:rPr>
                <w:rFonts w:ascii="Times New Roman" w:hAnsi="Times New Roman" w:eastAsia="宋体" w:cs="Times New Roman"/>
                <w:b/>
                <w:color w:val="000000"/>
                <w:sz w:val="21"/>
                <w:szCs w:val="21"/>
                <w:u w:val="single"/>
                <w:lang w:val="en-US" w:eastAsia="zh-CN" w:bidi="ar-SA"/>
              </w:rPr>
              <w:t>-</w:t>
            </w:r>
            <w:r>
              <w:rPr>
                <w:rFonts w:hint="eastAsia" w:ascii="Times New Roman" w:hAnsi="Times New Roman" w:eastAsia="宋体" w:cs="Times New Roman"/>
                <w:b/>
                <w:color w:val="000000"/>
                <w:sz w:val="21"/>
                <w:szCs w:val="21"/>
                <w:u w:val="single"/>
                <w:lang w:val="en-US" w:eastAsia="zh-CN" w:bidi="ar-SA"/>
              </w:rPr>
              <w:t>4</w:t>
            </w:r>
            <w:r>
              <w:rPr>
                <w:rFonts w:ascii="Times New Roman" w:hAnsi="Times New Roman" w:eastAsia="宋体" w:cs="Times New Roman"/>
                <w:b/>
                <w:color w:val="000000"/>
                <w:sz w:val="21"/>
                <w:szCs w:val="21"/>
                <w:u w:val="single"/>
                <w:lang w:val="en-US" w:eastAsia="zh-CN" w:bidi="ar-SA"/>
              </w:rPr>
              <w:t xml:space="preserve"> 垃圾压缩车间内主要臭气产生及排放情况</w:t>
            </w:r>
          </w:p>
          <w:tbl>
            <w:tblPr>
              <w:tblStyle w:val="20"/>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6"/>
              <w:gridCol w:w="640"/>
              <w:gridCol w:w="830"/>
              <w:gridCol w:w="1056"/>
              <w:gridCol w:w="960"/>
              <w:gridCol w:w="1056"/>
              <w:gridCol w:w="1223"/>
              <w:gridCol w:w="960"/>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4" w:type="pct"/>
                  <w:vMerge w:val="restart"/>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位置</w:t>
                  </w:r>
                </w:p>
              </w:tc>
              <w:tc>
                <w:tcPr>
                  <w:tcW w:w="387" w:type="pct"/>
                  <w:vMerge w:val="restart"/>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污染物名称</w:t>
                  </w:r>
                </w:p>
              </w:tc>
              <w:tc>
                <w:tcPr>
                  <w:tcW w:w="1141" w:type="pct"/>
                  <w:gridSpan w:val="2"/>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产生情况</w:t>
                  </w:r>
                </w:p>
              </w:tc>
              <w:tc>
                <w:tcPr>
                  <w:tcW w:w="3178" w:type="pct"/>
                  <w:gridSpan w:val="5"/>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4" w:type="pct"/>
                  <w:vMerge w:val="continue"/>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p>
              </w:tc>
              <w:tc>
                <w:tcPr>
                  <w:tcW w:w="387" w:type="pct"/>
                  <w:vMerge w:val="continue"/>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p>
              </w:tc>
              <w:tc>
                <w:tcPr>
                  <w:tcW w:w="502" w:type="pct"/>
                  <w:vMerge w:val="restart"/>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产生量</w:t>
                  </w:r>
                </w:p>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（t/a）</w:t>
                  </w:r>
                </w:p>
              </w:tc>
              <w:tc>
                <w:tcPr>
                  <w:tcW w:w="639" w:type="pct"/>
                  <w:vMerge w:val="restart"/>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产生速率（kg/h）</w:t>
                  </w:r>
                </w:p>
              </w:tc>
              <w:tc>
                <w:tcPr>
                  <w:tcW w:w="1960" w:type="pct"/>
                  <w:gridSpan w:val="3"/>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有组织排放（15m高排气筒）</w:t>
                  </w:r>
                </w:p>
              </w:tc>
              <w:tc>
                <w:tcPr>
                  <w:tcW w:w="1218" w:type="pct"/>
                  <w:gridSpan w:val="2"/>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4" w:type="pct"/>
                  <w:vMerge w:val="continue"/>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p>
              </w:tc>
              <w:tc>
                <w:tcPr>
                  <w:tcW w:w="387" w:type="pct"/>
                  <w:vMerge w:val="continue"/>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p>
              </w:tc>
              <w:tc>
                <w:tcPr>
                  <w:tcW w:w="502" w:type="pct"/>
                  <w:vMerge w:val="continue"/>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p>
              </w:tc>
              <w:tc>
                <w:tcPr>
                  <w:tcW w:w="639" w:type="pct"/>
                  <w:vMerge w:val="continue"/>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p>
              </w:tc>
              <w:tc>
                <w:tcPr>
                  <w:tcW w:w="581" w:type="pct"/>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排放量</w:t>
                  </w:r>
                </w:p>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（t/a）</w:t>
                  </w:r>
                </w:p>
              </w:tc>
              <w:tc>
                <w:tcPr>
                  <w:tcW w:w="639" w:type="pct"/>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排放速率（kg/h）</w:t>
                  </w:r>
                </w:p>
              </w:tc>
              <w:tc>
                <w:tcPr>
                  <w:tcW w:w="740" w:type="pct"/>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排放浓度（mg/m</w:t>
                  </w:r>
                  <w:r>
                    <w:rPr>
                      <w:rFonts w:ascii="Times New Roman" w:hAnsi="Times New Roman" w:eastAsia="宋体" w:cs="Times New Roman"/>
                      <w:b w:val="0"/>
                      <w:bCs/>
                      <w:color w:val="000000"/>
                      <w:sz w:val="21"/>
                      <w:szCs w:val="21"/>
                      <w:u w:val="single"/>
                      <w:vertAlign w:val="superscript"/>
                      <w:lang w:val="en-US" w:eastAsia="zh-CN" w:bidi="ar-SA"/>
                    </w:rPr>
                    <w:t>3</w:t>
                  </w:r>
                  <w:r>
                    <w:rPr>
                      <w:rFonts w:ascii="Times New Roman" w:hAnsi="Times New Roman" w:eastAsia="宋体" w:cs="Times New Roman"/>
                      <w:b w:val="0"/>
                      <w:bCs/>
                      <w:color w:val="000000"/>
                      <w:sz w:val="21"/>
                      <w:szCs w:val="21"/>
                      <w:u w:val="single"/>
                      <w:lang w:val="en-US" w:eastAsia="zh-CN" w:bidi="ar-SA"/>
                    </w:rPr>
                    <w:t>）</w:t>
                  </w:r>
                </w:p>
              </w:tc>
              <w:tc>
                <w:tcPr>
                  <w:tcW w:w="581" w:type="pct"/>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排放量</w:t>
                  </w:r>
                </w:p>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（t/a）</w:t>
                  </w:r>
                </w:p>
              </w:tc>
              <w:tc>
                <w:tcPr>
                  <w:tcW w:w="637" w:type="pct"/>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4" w:type="pct"/>
                  <w:vMerge w:val="restart"/>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压缩</w:t>
                  </w:r>
                </w:p>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车间</w:t>
                  </w:r>
                </w:p>
              </w:tc>
              <w:tc>
                <w:tcPr>
                  <w:tcW w:w="387" w:type="pct"/>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H</w:t>
                  </w:r>
                  <w:r>
                    <w:rPr>
                      <w:rFonts w:ascii="Times New Roman" w:hAnsi="Times New Roman" w:eastAsia="宋体" w:cs="Times New Roman"/>
                      <w:b w:val="0"/>
                      <w:bCs/>
                      <w:color w:val="000000"/>
                      <w:sz w:val="21"/>
                      <w:szCs w:val="21"/>
                      <w:u w:val="single"/>
                      <w:vertAlign w:val="subscript"/>
                      <w:lang w:val="en-US" w:eastAsia="zh-CN" w:bidi="ar-SA"/>
                    </w:rPr>
                    <w:t>2</w:t>
                  </w:r>
                  <w:r>
                    <w:rPr>
                      <w:rFonts w:ascii="Times New Roman" w:hAnsi="Times New Roman" w:eastAsia="宋体" w:cs="Times New Roman"/>
                      <w:b w:val="0"/>
                      <w:bCs/>
                      <w:color w:val="000000"/>
                      <w:sz w:val="21"/>
                      <w:szCs w:val="21"/>
                      <w:u w:val="single"/>
                      <w:lang w:val="en-US" w:eastAsia="zh-CN" w:bidi="ar-SA"/>
                    </w:rPr>
                    <w:t>S</w:t>
                  </w:r>
                </w:p>
              </w:tc>
              <w:tc>
                <w:tcPr>
                  <w:tcW w:w="830" w:type="dxa"/>
                  <w:shd w:val="clear" w:color="auto" w:fill="auto"/>
                  <w:vAlign w:val="center"/>
                </w:tcPr>
                <w:p>
                  <w:pPr>
                    <w:widowControl w:val="0"/>
                    <w:spacing w:line="276" w:lineRule="auto"/>
                    <w:ind w:firstLine="0" w:firstLineChars="0"/>
                    <w:jc w:val="center"/>
                    <w:rPr>
                      <w:rFonts w:hint="default" w:ascii="Times New Roman" w:hAnsi="Times New Roman" w:eastAsia="宋体" w:cs="Times New Roman"/>
                      <w:b w:val="0"/>
                      <w:bCs/>
                      <w:color w:val="000000"/>
                      <w:sz w:val="21"/>
                      <w:szCs w:val="21"/>
                      <w:u w:val="single"/>
                      <w:lang w:val="en-US" w:eastAsia="zh-CN" w:bidi="ar-SA"/>
                    </w:rPr>
                  </w:pPr>
                  <w:r>
                    <w:rPr>
                      <w:rFonts w:hint="eastAsia" w:ascii="Times New Roman" w:hAnsi="Times New Roman" w:cs="Times New Roman"/>
                      <w:b w:val="0"/>
                      <w:bCs/>
                      <w:color w:val="000000"/>
                      <w:kern w:val="2"/>
                      <w:sz w:val="21"/>
                      <w:szCs w:val="21"/>
                      <w:u w:val="single"/>
                      <w:lang w:val="en-US" w:eastAsia="zh-CN"/>
                    </w:rPr>
                    <w:t>0.453</w:t>
                  </w:r>
                </w:p>
              </w:tc>
              <w:tc>
                <w:tcPr>
                  <w:tcW w:w="639" w:type="pct"/>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0.103</w:t>
                  </w:r>
                  <w:r>
                    <w:rPr>
                      <w:rFonts w:ascii="Times New Roman" w:hAnsi="Times New Roman" w:eastAsia="宋体" w:cs="Times New Roman"/>
                      <w:b w:val="0"/>
                      <w:bCs/>
                      <w:color w:val="000000"/>
                      <w:sz w:val="21"/>
                      <w:szCs w:val="21"/>
                      <w:u w:val="single"/>
                      <w:lang w:val="en-US" w:eastAsia="zh-CN" w:bidi="ar-SA"/>
                    </w:rPr>
                    <w:t xml:space="preserve"> </w:t>
                  </w:r>
                </w:p>
              </w:tc>
              <w:tc>
                <w:tcPr>
                  <w:tcW w:w="581" w:type="pct"/>
                  <w:shd w:val="clear" w:color="auto" w:fill="auto"/>
                  <w:vAlign w:val="center"/>
                </w:tcPr>
                <w:p>
                  <w:pPr>
                    <w:spacing w:line="276" w:lineRule="auto"/>
                    <w:ind w:firstLine="0" w:firstLineChars="0"/>
                    <w:jc w:val="center"/>
                    <w:rPr>
                      <w:rFonts w:hint="default"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0.043</w:t>
                  </w:r>
                </w:p>
              </w:tc>
              <w:tc>
                <w:tcPr>
                  <w:tcW w:w="639" w:type="pct"/>
                  <w:shd w:val="clear" w:color="auto" w:fill="auto"/>
                  <w:vAlign w:val="center"/>
                </w:tcPr>
                <w:p>
                  <w:pPr>
                    <w:spacing w:line="276" w:lineRule="auto"/>
                    <w:ind w:firstLine="0" w:firstLineChars="0"/>
                    <w:jc w:val="center"/>
                    <w:rPr>
                      <w:rFonts w:hint="default"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0.010</w:t>
                  </w:r>
                </w:p>
              </w:tc>
              <w:tc>
                <w:tcPr>
                  <w:tcW w:w="740" w:type="pct"/>
                  <w:shd w:val="clear" w:color="auto" w:fill="auto"/>
                  <w:vAlign w:val="center"/>
                </w:tcPr>
                <w:p>
                  <w:pPr>
                    <w:spacing w:line="276" w:lineRule="auto"/>
                    <w:ind w:firstLine="0" w:firstLineChars="0"/>
                    <w:jc w:val="center"/>
                    <w:rPr>
                      <w:rFonts w:hint="default"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0.5</w:t>
                  </w:r>
                </w:p>
              </w:tc>
              <w:tc>
                <w:tcPr>
                  <w:tcW w:w="581" w:type="pct"/>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0.023</w:t>
                  </w:r>
                  <w:r>
                    <w:rPr>
                      <w:rFonts w:ascii="Times New Roman" w:hAnsi="Times New Roman" w:eastAsia="宋体" w:cs="Times New Roman"/>
                      <w:b w:val="0"/>
                      <w:bCs/>
                      <w:color w:val="000000"/>
                      <w:sz w:val="21"/>
                      <w:szCs w:val="21"/>
                      <w:u w:val="single"/>
                      <w:lang w:val="en-US" w:eastAsia="zh-CN" w:bidi="ar-SA"/>
                    </w:rPr>
                    <w:t xml:space="preserve"> </w:t>
                  </w:r>
                </w:p>
              </w:tc>
              <w:tc>
                <w:tcPr>
                  <w:tcW w:w="637" w:type="pct"/>
                  <w:shd w:val="clear" w:color="auto" w:fill="auto"/>
                  <w:vAlign w:val="center"/>
                </w:tcPr>
                <w:p>
                  <w:pPr>
                    <w:spacing w:line="276" w:lineRule="auto"/>
                    <w:ind w:firstLine="0" w:firstLineChars="0"/>
                    <w:jc w:val="center"/>
                    <w:rPr>
                      <w:rFonts w:hint="default"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4" w:type="pct"/>
                  <w:vMerge w:val="continue"/>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p>
              </w:tc>
              <w:tc>
                <w:tcPr>
                  <w:tcW w:w="387" w:type="pct"/>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NH</w:t>
                  </w:r>
                  <w:r>
                    <w:rPr>
                      <w:rFonts w:ascii="Times New Roman" w:hAnsi="Times New Roman" w:eastAsia="宋体" w:cs="Times New Roman"/>
                      <w:b w:val="0"/>
                      <w:bCs/>
                      <w:color w:val="000000"/>
                      <w:sz w:val="21"/>
                      <w:szCs w:val="21"/>
                      <w:u w:val="single"/>
                      <w:vertAlign w:val="subscript"/>
                      <w:lang w:val="en-US" w:eastAsia="zh-CN" w:bidi="ar-SA"/>
                    </w:rPr>
                    <w:t>3</w:t>
                  </w:r>
                </w:p>
              </w:tc>
              <w:tc>
                <w:tcPr>
                  <w:tcW w:w="830" w:type="dxa"/>
                  <w:shd w:val="clear" w:color="auto" w:fill="auto"/>
                  <w:vAlign w:val="center"/>
                </w:tcPr>
                <w:p>
                  <w:pPr>
                    <w:widowControl w:val="0"/>
                    <w:spacing w:line="276" w:lineRule="auto"/>
                    <w:ind w:firstLine="0" w:firstLineChars="0"/>
                    <w:jc w:val="center"/>
                    <w:rPr>
                      <w:rFonts w:hint="default" w:ascii="Times New Roman" w:hAnsi="Times New Roman" w:eastAsia="宋体" w:cs="Times New Roman"/>
                      <w:b w:val="0"/>
                      <w:bCs/>
                      <w:color w:val="000000"/>
                      <w:sz w:val="21"/>
                      <w:szCs w:val="21"/>
                      <w:u w:val="single"/>
                      <w:lang w:val="en-US" w:eastAsia="zh-CN" w:bidi="ar-SA"/>
                    </w:rPr>
                  </w:pPr>
                  <w:r>
                    <w:rPr>
                      <w:rFonts w:hint="eastAsia" w:ascii="Times New Roman" w:hAnsi="Times New Roman" w:cs="Times New Roman"/>
                      <w:b w:val="0"/>
                      <w:bCs/>
                      <w:color w:val="000000"/>
                      <w:kern w:val="2"/>
                      <w:sz w:val="21"/>
                      <w:szCs w:val="21"/>
                      <w:u w:val="single"/>
                      <w:lang w:val="en-US" w:eastAsia="zh-CN"/>
                    </w:rPr>
                    <w:t>4.38</w:t>
                  </w:r>
                </w:p>
              </w:tc>
              <w:tc>
                <w:tcPr>
                  <w:tcW w:w="639" w:type="pct"/>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1</w:t>
                  </w:r>
                  <w:r>
                    <w:rPr>
                      <w:rFonts w:ascii="Times New Roman" w:hAnsi="Times New Roman" w:eastAsia="宋体" w:cs="Times New Roman"/>
                      <w:b w:val="0"/>
                      <w:bCs/>
                      <w:color w:val="000000"/>
                      <w:sz w:val="21"/>
                      <w:szCs w:val="21"/>
                      <w:u w:val="single"/>
                      <w:lang w:val="en-US" w:eastAsia="zh-CN" w:bidi="ar-SA"/>
                    </w:rPr>
                    <w:t xml:space="preserve"> </w:t>
                  </w:r>
                </w:p>
              </w:tc>
              <w:tc>
                <w:tcPr>
                  <w:tcW w:w="581" w:type="pct"/>
                  <w:shd w:val="clear" w:color="auto" w:fill="auto"/>
                  <w:vAlign w:val="center"/>
                </w:tcPr>
                <w:p>
                  <w:pPr>
                    <w:spacing w:line="276" w:lineRule="auto"/>
                    <w:ind w:firstLine="0" w:firstLineChars="0"/>
                    <w:jc w:val="center"/>
                    <w:rPr>
                      <w:rFonts w:hint="default"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0.416</w:t>
                  </w:r>
                </w:p>
              </w:tc>
              <w:tc>
                <w:tcPr>
                  <w:tcW w:w="639" w:type="pct"/>
                  <w:shd w:val="clear" w:color="auto" w:fill="auto"/>
                  <w:vAlign w:val="center"/>
                </w:tcPr>
                <w:p>
                  <w:pPr>
                    <w:spacing w:line="276" w:lineRule="auto"/>
                    <w:ind w:firstLine="0" w:firstLineChars="0"/>
                    <w:jc w:val="center"/>
                    <w:rPr>
                      <w:rFonts w:hint="default"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0.095</w:t>
                  </w:r>
                </w:p>
              </w:tc>
              <w:tc>
                <w:tcPr>
                  <w:tcW w:w="740" w:type="pct"/>
                  <w:shd w:val="clear" w:color="auto" w:fill="auto"/>
                  <w:vAlign w:val="center"/>
                </w:tcPr>
                <w:p>
                  <w:pPr>
                    <w:spacing w:line="276" w:lineRule="auto"/>
                    <w:ind w:firstLine="0" w:firstLineChars="0"/>
                    <w:jc w:val="center"/>
                    <w:rPr>
                      <w:rFonts w:hint="default"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4.75</w:t>
                  </w:r>
                </w:p>
              </w:tc>
              <w:tc>
                <w:tcPr>
                  <w:tcW w:w="581" w:type="pct"/>
                  <w:shd w:val="clear" w:color="auto" w:fill="auto"/>
                  <w:vAlign w:val="center"/>
                </w:tcPr>
                <w:p>
                  <w:pPr>
                    <w:spacing w:line="276" w:lineRule="auto"/>
                    <w:ind w:firstLine="0" w:firstLineChars="0"/>
                    <w:jc w:val="center"/>
                    <w:rPr>
                      <w:rFonts w:hint="default"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0.219</w:t>
                  </w:r>
                </w:p>
              </w:tc>
              <w:tc>
                <w:tcPr>
                  <w:tcW w:w="637" w:type="pct"/>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0.0</w:t>
                  </w:r>
                  <w:r>
                    <w:rPr>
                      <w:rFonts w:hint="eastAsia" w:ascii="Times New Roman" w:hAnsi="Times New Roman" w:eastAsia="宋体" w:cs="Times New Roman"/>
                      <w:b w:val="0"/>
                      <w:bCs/>
                      <w:color w:val="000000"/>
                      <w:sz w:val="21"/>
                      <w:szCs w:val="21"/>
                      <w:u w:val="singl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4" w:type="pct"/>
                  <w:vMerge w:val="continue"/>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p>
              </w:tc>
              <w:tc>
                <w:tcPr>
                  <w:tcW w:w="387" w:type="pct"/>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颗粒物</w:t>
                  </w:r>
                </w:p>
              </w:tc>
              <w:tc>
                <w:tcPr>
                  <w:tcW w:w="830" w:type="dxa"/>
                  <w:shd w:val="clear" w:color="auto" w:fill="auto"/>
                  <w:vAlign w:val="center"/>
                </w:tcPr>
                <w:p>
                  <w:pPr>
                    <w:widowControl w:val="0"/>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kern w:val="2"/>
                      <w:sz w:val="21"/>
                      <w:szCs w:val="21"/>
                      <w:u w:val="single"/>
                      <w:lang w:val="en-US" w:eastAsia="zh-CN"/>
                    </w:rPr>
                    <w:t>8.76</w:t>
                  </w:r>
                </w:p>
              </w:tc>
              <w:tc>
                <w:tcPr>
                  <w:tcW w:w="639" w:type="pct"/>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2</w:t>
                  </w:r>
                </w:p>
              </w:tc>
              <w:tc>
                <w:tcPr>
                  <w:tcW w:w="581" w:type="pct"/>
                  <w:shd w:val="clear" w:color="auto" w:fill="auto"/>
                  <w:vAlign w:val="center"/>
                </w:tcPr>
                <w:p>
                  <w:pPr>
                    <w:spacing w:line="276" w:lineRule="auto"/>
                    <w:ind w:firstLine="0" w:firstLineChars="0"/>
                    <w:jc w:val="center"/>
                    <w:rPr>
                      <w:rFonts w:hint="default"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0.416</w:t>
                  </w:r>
                </w:p>
              </w:tc>
              <w:tc>
                <w:tcPr>
                  <w:tcW w:w="639" w:type="pct"/>
                  <w:shd w:val="clear" w:color="auto" w:fill="auto"/>
                  <w:vAlign w:val="center"/>
                </w:tcPr>
                <w:p>
                  <w:pPr>
                    <w:spacing w:line="276" w:lineRule="auto"/>
                    <w:ind w:firstLine="0" w:firstLineChars="0"/>
                    <w:jc w:val="center"/>
                    <w:rPr>
                      <w:rFonts w:hint="default"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0.095</w:t>
                  </w:r>
                </w:p>
              </w:tc>
              <w:tc>
                <w:tcPr>
                  <w:tcW w:w="740" w:type="pct"/>
                  <w:shd w:val="clear" w:color="auto" w:fill="auto"/>
                  <w:vAlign w:val="center"/>
                </w:tcPr>
                <w:p>
                  <w:pPr>
                    <w:spacing w:line="276" w:lineRule="auto"/>
                    <w:ind w:firstLine="0" w:firstLineChars="0"/>
                    <w:jc w:val="center"/>
                    <w:rPr>
                      <w:rFonts w:hint="default"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4.75</w:t>
                  </w:r>
                </w:p>
              </w:tc>
              <w:tc>
                <w:tcPr>
                  <w:tcW w:w="581" w:type="pct"/>
                  <w:shd w:val="clear" w:color="auto" w:fill="auto"/>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0.438</w:t>
                  </w:r>
                  <w:r>
                    <w:rPr>
                      <w:rFonts w:ascii="Times New Roman" w:hAnsi="Times New Roman" w:eastAsia="宋体" w:cs="Times New Roman"/>
                      <w:b w:val="0"/>
                      <w:bCs/>
                      <w:color w:val="000000"/>
                      <w:sz w:val="21"/>
                      <w:szCs w:val="21"/>
                      <w:u w:val="single"/>
                      <w:lang w:val="en-US" w:eastAsia="zh-CN" w:bidi="ar-SA"/>
                    </w:rPr>
                    <w:t xml:space="preserve"> </w:t>
                  </w:r>
                </w:p>
              </w:tc>
              <w:tc>
                <w:tcPr>
                  <w:tcW w:w="637" w:type="pct"/>
                  <w:shd w:val="clear" w:color="auto" w:fill="auto"/>
                  <w:vAlign w:val="center"/>
                </w:tcPr>
                <w:p>
                  <w:pPr>
                    <w:spacing w:line="276" w:lineRule="auto"/>
                    <w:ind w:firstLine="0" w:firstLineChars="0"/>
                    <w:jc w:val="center"/>
                    <w:rPr>
                      <w:rFonts w:hint="default"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000" w:type="pct"/>
                  <w:gridSpan w:val="9"/>
                  <w:vAlign w:val="center"/>
                </w:tcPr>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《恶臭污染物排放标准》（</w:t>
                  </w:r>
                  <w:r>
                    <w:rPr>
                      <w:rFonts w:ascii="Times New Roman" w:hAnsi="Times New Roman" w:eastAsia="宋体" w:cs="Times New Roman"/>
                      <w:b w:val="0"/>
                      <w:bCs/>
                      <w:color w:val="000000"/>
                      <w:sz w:val="21"/>
                      <w:szCs w:val="21"/>
                      <w:u w:val="single"/>
                      <w:lang w:val="en-US" w:eastAsia="zh-CN" w:bidi="ar-SA"/>
                    </w:rPr>
                    <w:t>GB14554-93</w:t>
                  </w:r>
                  <w:r>
                    <w:rPr>
                      <w:rFonts w:hint="eastAsia" w:ascii="Times New Roman" w:hAnsi="Times New Roman" w:eastAsia="宋体" w:cs="Times New Roman"/>
                      <w:b w:val="0"/>
                      <w:bCs/>
                      <w:color w:val="000000"/>
                      <w:sz w:val="21"/>
                      <w:szCs w:val="21"/>
                      <w:u w:val="single"/>
                      <w:lang w:val="en-US" w:eastAsia="zh-CN" w:bidi="ar-SA"/>
                    </w:rPr>
                    <w:t>）二级标准：厂界浓度</w:t>
                  </w:r>
                  <w:r>
                    <w:rPr>
                      <w:rFonts w:ascii="Times New Roman" w:hAnsi="Times New Roman" w:eastAsia="宋体" w:cs="Times New Roman"/>
                      <w:b w:val="0"/>
                      <w:bCs/>
                      <w:color w:val="000000"/>
                      <w:sz w:val="21"/>
                      <w:szCs w:val="21"/>
                      <w:u w:val="single"/>
                      <w:lang w:val="en-US" w:eastAsia="zh-CN" w:bidi="ar-SA"/>
                    </w:rPr>
                    <w:t>NH</w:t>
                  </w:r>
                  <w:r>
                    <w:rPr>
                      <w:rFonts w:ascii="Times New Roman" w:hAnsi="Times New Roman" w:eastAsia="宋体" w:cs="Times New Roman"/>
                      <w:b w:val="0"/>
                      <w:bCs/>
                      <w:color w:val="000000"/>
                      <w:sz w:val="21"/>
                      <w:szCs w:val="21"/>
                      <w:u w:val="single"/>
                      <w:vertAlign w:val="subscript"/>
                      <w:lang w:val="en-US" w:eastAsia="zh-CN" w:bidi="ar-SA"/>
                    </w:rPr>
                    <w:t>3</w:t>
                  </w:r>
                  <w:r>
                    <w:rPr>
                      <w:rFonts w:ascii="Times New Roman" w:hAnsi="Times New Roman" w:eastAsia="宋体" w:cs="Times New Roman"/>
                      <w:b w:val="0"/>
                      <w:bCs/>
                      <w:color w:val="000000"/>
                      <w:sz w:val="21"/>
                      <w:szCs w:val="21"/>
                      <w:u w:val="single"/>
                      <w:lang w:val="en-US" w:eastAsia="zh-CN" w:bidi="ar-SA"/>
                    </w:rPr>
                    <w:t>≤1.5mg/m</w:t>
                  </w:r>
                  <w:r>
                    <w:rPr>
                      <w:rFonts w:ascii="Times New Roman" w:hAnsi="Times New Roman" w:eastAsia="宋体" w:cs="Times New Roman"/>
                      <w:b w:val="0"/>
                      <w:bCs/>
                      <w:color w:val="000000"/>
                      <w:sz w:val="21"/>
                      <w:szCs w:val="21"/>
                      <w:u w:val="single"/>
                      <w:vertAlign w:val="superscript"/>
                      <w:lang w:val="en-US" w:eastAsia="zh-CN" w:bidi="ar-SA"/>
                    </w:rPr>
                    <w:t>3</w:t>
                  </w:r>
                  <w:r>
                    <w:rPr>
                      <w:rFonts w:hint="eastAsia" w:ascii="Times New Roman" w:hAnsi="Times New Roman" w:eastAsia="宋体" w:cs="Times New Roman"/>
                      <w:b w:val="0"/>
                      <w:bCs/>
                      <w:color w:val="000000"/>
                      <w:sz w:val="21"/>
                      <w:szCs w:val="21"/>
                      <w:u w:val="single"/>
                      <w:lang w:val="en-US" w:eastAsia="zh-CN" w:bidi="ar-SA"/>
                    </w:rPr>
                    <w:t>，</w:t>
                  </w:r>
                  <w:r>
                    <w:rPr>
                      <w:rFonts w:ascii="Times New Roman" w:hAnsi="Times New Roman" w:eastAsia="宋体" w:cs="Times New Roman"/>
                      <w:b w:val="0"/>
                      <w:bCs/>
                      <w:color w:val="000000"/>
                      <w:sz w:val="21"/>
                      <w:szCs w:val="21"/>
                      <w:u w:val="single"/>
                      <w:lang w:val="en-US" w:eastAsia="zh-CN" w:bidi="ar-SA"/>
                    </w:rPr>
                    <w:t>H</w:t>
                  </w:r>
                  <w:r>
                    <w:rPr>
                      <w:rFonts w:ascii="Times New Roman" w:hAnsi="Times New Roman" w:eastAsia="宋体" w:cs="Times New Roman"/>
                      <w:b w:val="0"/>
                      <w:bCs/>
                      <w:color w:val="000000"/>
                      <w:sz w:val="21"/>
                      <w:szCs w:val="21"/>
                      <w:u w:val="single"/>
                      <w:vertAlign w:val="subscript"/>
                      <w:lang w:val="en-US" w:eastAsia="zh-CN" w:bidi="ar-SA"/>
                    </w:rPr>
                    <w:t>2</w:t>
                  </w:r>
                  <w:r>
                    <w:rPr>
                      <w:rFonts w:ascii="Times New Roman" w:hAnsi="Times New Roman" w:eastAsia="宋体" w:cs="Times New Roman"/>
                      <w:b w:val="0"/>
                      <w:bCs/>
                      <w:color w:val="000000"/>
                      <w:sz w:val="21"/>
                      <w:szCs w:val="21"/>
                      <w:u w:val="single"/>
                      <w:lang w:val="en-US" w:eastAsia="zh-CN" w:bidi="ar-SA"/>
                    </w:rPr>
                    <w:t>S≤0.06 mg/m</w:t>
                  </w:r>
                  <w:r>
                    <w:rPr>
                      <w:rFonts w:ascii="Times New Roman" w:hAnsi="Times New Roman" w:eastAsia="宋体" w:cs="Times New Roman"/>
                      <w:b w:val="0"/>
                      <w:bCs/>
                      <w:color w:val="000000"/>
                      <w:sz w:val="21"/>
                      <w:szCs w:val="21"/>
                      <w:u w:val="single"/>
                      <w:vertAlign w:val="superscript"/>
                      <w:lang w:val="en-US" w:eastAsia="zh-CN" w:bidi="ar-SA"/>
                    </w:rPr>
                    <w:t>3</w:t>
                  </w:r>
                  <w:r>
                    <w:rPr>
                      <w:rFonts w:ascii="Times New Roman" w:hAnsi="Times New Roman" w:eastAsia="宋体" w:cs="Times New Roman"/>
                      <w:b w:val="0"/>
                      <w:bCs/>
                      <w:color w:val="000000"/>
                      <w:sz w:val="21"/>
                      <w:szCs w:val="21"/>
                      <w:u w:val="single"/>
                      <w:lang w:val="en-US" w:eastAsia="zh-CN" w:bidi="ar-SA"/>
                    </w:rPr>
                    <w:t xml:space="preserve">   </w:t>
                  </w:r>
                </w:p>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ascii="Times New Roman" w:hAnsi="Times New Roman" w:eastAsia="宋体" w:cs="Times New Roman"/>
                      <w:b w:val="0"/>
                      <w:bCs/>
                      <w:color w:val="000000"/>
                      <w:sz w:val="21"/>
                      <w:szCs w:val="21"/>
                      <w:u w:val="single"/>
                      <w:lang w:val="en-US" w:eastAsia="zh-CN" w:bidi="ar-SA"/>
                    </w:rPr>
                    <w:t>15m</w:t>
                  </w:r>
                  <w:r>
                    <w:rPr>
                      <w:rFonts w:hint="eastAsia" w:ascii="Times New Roman" w:hAnsi="Times New Roman" w:eastAsia="宋体" w:cs="Times New Roman"/>
                      <w:b w:val="0"/>
                      <w:bCs/>
                      <w:color w:val="000000"/>
                      <w:sz w:val="21"/>
                      <w:szCs w:val="21"/>
                      <w:u w:val="single"/>
                      <w:lang w:val="en-US" w:eastAsia="zh-CN" w:bidi="ar-SA"/>
                    </w:rPr>
                    <w:t>排气筒排放标准：</w:t>
                  </w:r>
                  <w:r>
                    <w:rPr>
                      <w:rFonts w:ascii="Times New Roman" w:hAnsi="Times New Roman" w:eastAsia="宋体" w:cs="Times New Roman"/>
                      <w:b w:val="0"/>
                      <w:bCs/>
                      <w:color w:val="000000"/>
                      <w:sz w:val="21"/>
                      <w:szCs w:val="21"/>
                      <w:u w:val="single"/>
                      <w:lang w:val="en-US" w:eastAsia="zh-CN" w:bidi="ar-SA"/>
                    </w:rPr>
                    <w:t>NH</w:t>
                  </w:r>
                  <w:r>
                    <w:rPr>
                      <w:rFonts w:ascii="Times New Roman" w:hAnsi="Times New Roman" w:eastAsia="宋体" w:cs="Times New Roman"/>
                      <w:b w:val="0"/>
                      <w:bCs/>
                      <w:color w:val="000000"/>
                      <w:sz w:val="21"/>
                      <w:szCs w:val="21"/>
                      <w:u w:val="single"/>
                      <w:vertAlign w:val="subscript"/>
                      <w:lang w:val="en-US" w:eastAsia="zh-CN" w:bidi="ar-SA"/>
                    </w:rPr>
                    <w:t>3</w:t>
                  </w:r>
                  <w:r>
                    <w:rPr>
                      <w:rFonts w:hint="eastAsia" w:ascii="Times New Roman" w:hAnsi="Times New Roman" w:eastAsia="宋体" w:cs="Times New Roman"/>
                      <w:b w:val="0"/>
                      <w:bCs/>
                      <w:color w:val="000000"/>
                      <w:sz w:val="21"/>
                      <w:szCs w:val="21"/>
                      <w:u w:val="single"/>
                      <w:lang w:val="en-US" w:eastAsia="zh-CN" w:bidi="ar-SA"/>
                    </w:rPr>
                    <w:t>：</w:t>
                  </w:r>
                  <w:r>
                    <w:rPr>
                      <w:rFonts w:ascii="Times New Roman" w:hAnsi="Times New Roman" w:eastAsia="宋体" w:cs="Times New Roman"/>
                      <w:b w:val="0"/>
                      <w:bCs/>
                      <w:color w:val="000000"/>
                      <w:sz w:val="21"/>
                      <w:szCs w:val="21"/>
                      <w:u w:val="single"/>
                      <w:lang w:val="en-US" w:eastAsia="zh-CN" w:bidi="ar-SA"/>
                    </w:rPr>
                    <w:t>≤4.9kg/h</w:t>
                  </w:r>
                  <w:r>
                    <w:rPr>
                      <w:rFonts w:hint="eastAsia" w:ascii="Times New Roman" w:hAnsi="Times New Roman" w:eastAsia="宋体" w:cs="Times New Roman"/>
                      <w:b w:val="0"/>
                      <w:bCs/>
                      <w:color w:val="000000"/>
                      <w:sz w:val="21"/>
                      <w:szCs w:val="21"/>
                      <w:u w:val="single"/>
                      <w:lang w:val="en-US" w:eastAsia="zh-CN" w:bidi="ar-SA"/>
                    </w:rPr>
                    <w:t>，</w:t>
                  </w:r>
                  <w:r>
                    <w:rPr>
                      <w:rFonts w:ascii="Times New Roman" w:hAnsi="Times New Roman" w:eastAsia="宋体" w:cs="Times New Roman"/>
                      <w:b w:val="0"/>
                      <w:bCs/>
                      <w:color w:val="000000"/>
                      <w:sz w:val="21"/>
                      <w:szCs w:val="21"/>
                      <w:u w:val="single"/>
                      <w:lang w:val="en-US" w:eastAsia="zh-CN" w:bidi="ar-SA"/>
                    </w:rPr>
                    <w:t>H</w:t>
                  </w:r>
                  <w:r>
                    <w:rPr>
                      <w:rFonts w:ascii="Times New Roman" w:hAnsi="Times New Roman" w:eastAsia="宋体" w:cs="Times New Roman"/>
                      <w:b w:val="0"/>
                      <w:bCs/>
                      <w:color w:val="000000"/>
                      <w:sz w:val="21"/>
                      <w:szCs w:val="21"/>
                      <w:u w:val="single"/>
                      <w:vertAlign w:val="subscript"/>
                      <w:lang w:val="en-US" w:eastAsia="zh-CN" w:bidi="ar-SA"/>
                    </w:rPr>
                    <w:t>2</w:t>
                  </w:r>
                  <w:r>
                    <w:rPr>
                      <w:rFonts w:ascii="Times New Roman" w:hAnsi="Times New Roman" w:eastAsia="宋体" w:cs="Times New Roman"/>
                      <w:b w:val="0"/>
                      <w:bCs/>
                      <w:color w:val="000000"/>
                      <w:sz w:val="21"/>
                      <w:szCs w:val="21"/>
                      <w:u w:val="single"/>
                      <w:lang w:val="en-US" w:eastAsia="zh-CN" w:bidi="ar-SA"/>
                    </w:rPr>
                    <w:t>S≤0.33kg/h</w:t>
                  </w:r>
                </w:p>
                <w:p>
                  <w:pPr>
                    <w:spacing w:line="276" w:lineRule="auto"/>
                    <w:ind w:firstLine="0" w:firstLineChars="0"/>
                    <w:jc w:val="center"/>
                    <w:rPr>
                      <w:rFonts w:ascii="Times New Roman" w:hAnsi="Times New Roman" w:eastAsia="宋体" w:cs="Times New Roman"/>
                      <w:b w:val="0"/>
                      <w:bCs/>
                      <w:color w:val="000000"/>
                      <w:sz w:val="21"/>
                      <w:szCs w:val="21"/>
                      <w:u w:val="single"/>
                      <w:lang w:val="en-US" w:eastAsia="zh-CN" w:bidi="ar-SA"/>
                    </w:rPr>
                  </w:pPr>
                  <w:r>
                    <w:rPr>
                      <w:rFonts w:hint="eastAsia" w:ascii="Times New Roman" w:hAnsi="Times New Roman" w:eastAsia="宋体" w:cs="Times New Roman"/>
                      <w:b w:val="0"/>
                      <w:bCs/>
                      <w:color w:val="000000"/>
                      <w:sz w:val="21"/>
                      <w:szCs w:val="21"/>
                      <w:u w:val="single"/>
                      <w:lang w:val="en-US" w:eastAsia="zh-CN" w:bidi="ar-SA"/>
                    </w:rPr>
                    <w:t>《大气污染物综合排放标准》（</w:t>
                  </w:r>
                  <w:r>
                    <w:rPr>
                      <w:rFonts w:ascii="Times New Roman" w:hAnsi="Times New Roman" w:eastAsia="宋体" w:cs="Times New Roman"/>
                      <w:b w:val="0"/>
                      <w:bCs/>
                      <w:color w:val="000000"/>
                      <w:sz w:val="21"/>
                      <w:szCs w:val="21"/>
                      <w:u w:val="single"/>
                      <w:lang w:val="en-US" w:eastAsia="zh-CN" w:bidi="ar-SA"/>
                    </w:rPr>
                    <w:t>GB16297-1996</w:t>
                  </w:r>
                  <w:r>
                    <w:rPr>
                      <w:rFonts w:hint="eastAsia" w:ascii="Times New Roman" w:hAnsi="Times New Roman" w:eastAsia="宋体" w:cs="Times New Roman"/>
                      <w:b w:val="0"/>
                      <w:bCs/>
                      <w:color w:val="000000"/>
                      <w:sz w:val="21"/>
                      <w:szCs w:val="21"/>
                      <w:u w:val="single"/>
                      <w:lang w:val="en-US" w:eastAsia="zh-CN" w:bidi="ar-SA"/>
                    </w:rPr>
                    <w:t>）中</w:t>
                  </w:r>
                  <w:r>
                    <w:rPr>
                      <w:rFonts w:hint="eastAsia" w:ascii="Times New Roman" w:hAnsi="Times New Roman" w:cs="Times New Roman"/>
                      <w:b w:val="0"/>
                      <w:bCs/>
                      <w:color w:val="000000"/>
                      <w:sz w:val="21"/>
                      <w:szCs w:val="21"/>
                      <w:u w:val="single"/>
                      <w:lang w:val="en-US" w:eastAsia="zh-CN" w:bidi="ar-SA"/>
                    </w:rPr>
                    <w:t>无组织排放监控浓度限值</w:t>
                  </w:r>
                  <w:r>
                    <w:rPr>
                      <w:rFonts w:hint="eastAsia" w:ascii="Times New Roman" w:hAnsi="Times New Roman" w:eastAsia="宋体" w:cs="Times New Roman"/>
                      <w:b w:val="0"/>
                      <w:bCs/>
                      <w:color w:val="000000"/>
                      <w:sz w:val="21"/>
                      <w:szCs w:val="21"/>
                      <w:u w:val="single"/>
                      <w:lang w:val="en-US" w:eastAsia="zh-CN" w:bidi="ar-SA"/>
                    </w:rPr>
                    <w:t>：厂界浓度颗粒物</w:t>
                  </w:r>
                  <w:r>
                    <w:rPr>
                      <w:rFonts w:ascii="Times New Roman" w:hAnsi="Times New Roman" w:eastAsia="宋体" w:cs="Times New Roman"/>
                      <w:b w:val="0"/>
                      <w:bCs/>
                      <w:color w:val="000000"/>
                      <w:sz w:val="21"/>
                      <w:szCs w:val="21"/>
                      <w:u w:val="single"/>
                      <w:lang w:val="en-US" w:eastAsia="zh-CN" w:bidi="ar-SA"/>
                    </w:rPr>
                    <w:t>≤1.0mg /m</w:t>
                  </w:r>
                  <w:r>
                    <w:rPr>
                      <w:rFonts w:ascii="Times New Roman" w:hAnsi="Times New Roman" w:eastAsia="宋体" w:cs="Times New Roman"/>
                      <w:b w:val="0"/>
                      <w:bCs/>
                      <w:color w:val="000000"/>
                      <w:sz w:val="21"/>
                      <w:szCs w:val="21"/>
                      <w:u w:val="single"/>
                      <w:vertAlign w:val="superscript"/>
                      <w:lang w:val="en-US" w:eastAsia="zh-CN" w:bidi="ar-SA"/>
                    </w:rPr>
                    <w:t>3</w:t>
                  </w:r>
                  <w:r>
                    <w:rPr>
                      <w:rFonts w:hint="eastAsia" w:ascii="Times New Roman" w:hAnsi="Times New Roman" w:eastAsia="宋体" w:cs="Times New Roman"/>
                      <w:b w:val="0"/>
                      <w:bCs/>
                      <w:color w:val="000000"/>
                      <w:sz w:val="21"/>
                      <w:szCs w:val="21"/>
                      <w:u w:val="single"/>
                      <w:lang w:val="en-US" w:eastAsia="zh-CN" w:bidi="ar-SA"/>
                    </w:rPr>
                    <w:t>；</w:t>
                  </w:r>
                  <w:r>
                    <w:rPr>
                      <w:rFonts w:ascii="Times New Roman" w:hAnsi="Times New Roman" w:eastAsia="宋体" w:cs="Times New Roman"/>
                      <w:b w:val="0"/>
                      <w:bCs/>
                      <w:color w:val="000000"/>
                      <w:sz w:val="21"/>
                      <w:szCs w:val="21"/>
                      <w:u w:val="single"/>
                      <w:lang w:val="en-US" w:eastAsia="zh-CN" w:bidi="ar-SA"/>
                    </w:rPr>
                    <w:t>15m</w:t>
                  </w:r>
                  <w:r>
                    <w:rPr>
                      <w:rFonts w:hint="eastAsia" w:ascii="Times New Roman" w:hAnsi="Times New Roman" w:eastAsia="宋体" w:cs="Times New Roman"/>
                      <w:b w:val="0"/>
                      <w:bCs/>
                      <w:color w:val="000000"/>
                      <w:sz w:val="21"/>
                      <w:szCs w:val="21"/>
                      <w:u w:val="single"/>
                      <w:lang w:val="en-US" w:eastAsia="zh-CN" w:bidi="ar-SA"/>
                    </w:rPr>
                    <w:t>高排气筒排放标准：颗粒物最高排放浓度</w:t>
                  </w:r>
                  <w:r>
                    <w:rPr>
                      <w:rFonts w:ascii="Times New Roman" w:hAnsi="Times New Roman" w:eastAsia="宋体" w:cs="Times New Roman"/>
                      <w:b w:val="0"/>
                      <w:bCs/>
                      <w:color w:val="000000"/>
                      <w:sz w:val="21"/>
                      <w:szCs w:val="21"/>
                      <w:u w:val="single"/>
                      <w:lang w:val="en-US" w:eastAsia="zh-CN" w:bidi="ar-SA"/>
                    </w:rPr>
                    <w:t>≤120mg/m</w:t>
                  </w:r>
                  <w:r>
                    <w:rPr>
                      <w:rFonts w:ascii="Times New Roman" w:hAnsi="Times New Roman" w:eastAsia="宋体" w:cs="Times New Roman"/>
                      <w:b w:val="0"/>
                      <w:bCs/>
                      <w:color w:val="000000"/>
                      <w:sz w:val="21"/>
                      <w:szCs w:val="21"/>
                      <w:u w:val="single"/>
                      <w:vertAlign w:val="superscript"/>
                      <w:lang w:val="en-US" w:eastAsia="zh-CN" w:bidi="ar-SA"/>
                    </w:rPr>
                    <w:t>3</w:t>
                  </w:r>
                  <w:r>
                    <w:rPr>
                      <w:rFonts w:hint="eastAsia" w:ascii="Times New Roman" w:hAnsi="Times New Roman" w:eastAsia="宋体" w:cs="Times New Roman"/>
                      <w:b w:val="0"/>
                      <w:bCs/>
                      <w:color w:val="000000"/>
                      <w:sz w:val="21"/>
                      <w:szCs w:val="21"/>
                      <w:u w:val="single"/>
                      <w:lang w:val="en-US" w:eastAsia="zh-CN" w:bidi="ar-SA"/>
                    </w:rPr>
                    <w:t>，排放速率</w:t>
                  </w:r>
                  <w:r>
                    <w:rPr>
                      <w:rFonts w:ascii="Times New Roman" w:hAnsi="Times New Roman" w:eastAsia="宋体" w:cs="Times New Roman"/>
                      <w:b w:val="0"/>
                      <w:bCs/>
                      <w:color w:val="000000"/>
                      <w:sz w:val="21"/>
                      <w:szCs w:val="21"/>
                      <w:u w:val="single"/>
                      <w:lang w:val="en-US" w:eastAsia="zh-CN" w:bidi="ar-SA"/>
                    </w:rPr>
                    <w:t>≤3.5kg/h</w:t>
                  </w:r>
                  <w:r>
                    <w:rPr>
                      <w:rFonts w:hint="eastAsia" w:ascii="Times New Roman" w:hAnsi="Times New Roman" w:eastAsia="宋体" w:cs="Times New Roman"/>
                      <w:b w:val="0"/>
                      <w:bCs/>
                      <w:color w:val="000000"/>
                      <w:sz w:val="21"/>
                      <w:szCs w:val="21"/>
                      <w:u w:val="single"/>
                      <w:lang w:val="en-US" w:eastAsia="zh-CN" w:bidi="ar-SA"/>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95"/>
              <w:jc w:val="both"/>
              <w:textAlignment w:val="auto"/>
              <w:rPr>
                <w:rFonts w:hint="eastAsia" w:ascii="Times New Roman" w:hAnsi="Times New Roman" w:eastAsia="宋体" w:cs="Times New Roman"/>
                <w:color w:val="000000"/>
                <w:kern w:val="0"/>
                <w:sz w:val="24"/>
                <w:szCs w:val="20"/>
                <w:u w:val="none"/>
              </w:rPr>
            </w:pPr>
            <w:r>
              <w:rPr>
                <w:rFonts w:hint="eastAsia" w:ascii="Times New Roman" w:hAnsi="Times New Roman" w:eastAsia="宋体" w:cs="Times New Roman"/>
                <w:color w:val="000000"/>
                <w:kern w:val="0"/>
                <w:sz w:val="24"/>
                <w:szCs w:val="20"/>
              </w:rPr>
              <w:t>由上表可知，项目产生的恶臭及粉尘在采取以上措施后，硫化氢和氨氮能满足《恶臭</w:t>
            </w:r>
            <w:r>
              <w:rPr>
                <w:rFonts w:hint="eastAsia" w:ascii="Times New Roman" w:hAnsi="Times New Roman" w:eastAsia="宋体" w:cs="Times New Roman"/>
                <w:color w:val="000000"/>
                <w:kern w:val="0"/>
                <w:sz w:val="24"/>
                <w:szCs w:val="20"/>
                <w:u w:val="none"/>
              </w:rPr>
              <w:t>污染物排放标准》（</w:t>
            </w:r>
            <w:r>
              <w:rPr>
                <w:rFonts w:ascii="Times New Roman" w:hAnsi="Times New Roman" w:eastAsia="宋体" w:cs="Times New Roman"/>
                <w:color w:val="000000"/>
                <w:kern w:val="0"/>
                <w:sz w:val="24"/>
                <w:szCs w:val="20"/>
                <w:u w:val="none"/>
              </w:rPr>
              <w:t>GB14554-93</w:t>
            </w:r>
            <w:r>
              <w:rPr>
                <w:rFonts w:hint="eastAsia" w:ascii="Times New Roman" w:hAnsi="Times New Roman" w:eastAsia="宋体" w:cs="Times New Roman"/>
                <w:color w:val="000000"/>
                <w:kern w:val="0"/>
                <w:sz w:val="24"/>
                <w:szCs w:val="20"/>
                <w:u w:val="none"/>
              </w:rPr>
              <w:t>）厂界二级标准限值，粉尘能满足《大气污染物综合排放标准》（</w:t>
            </w:r>
            <w:r>
              <w:rPr>
                <w:rFonts w:ascii="Times New Roman" w:hAnsi="Times New Roman" w:eastAsia="宋体" w:cs="Times New Roman"/>
                <w:color w:val="000000"/>
                <w:kern w:val="0"/>
                <w:sz w:val="24"/>
                <w:szCs w:val="20"/>
                <w:u w:val="none"/>
              </w:rPr>
              <w:t>GB16297-1996</w:t>
            </w:r>
            <w:r>
              <w:rPr>
                <w:rFonts w:hint="eastAsia" w:ascii="Times New Roman" w:hAnsi="Times New Roman" w:eastAsia="宋体" w:cs="Times New Roman"/>
                <w:color w:val="000000"/>
                <w:kern w:val="0"/>
                <w:sz w:val="24"/>
                <w:szCs w:val="20"/>
                <w:u w:val="none"/>
              </w:rPr>
              <w:t>）中二级标准，对周围环境影响较小。</w:t>
            </w:r>
          </w:p>
          <w:p>
            <w:pPr>
              <w:numPr>
                <w:ilvl w:val="0"/>
                <w:numId w:val="0"/>
              </w:numPr>
              <w:adjustRightInd w:val="0"/>
              <w:spacing w:line="360" w:lineRule="auto"/>
              <w:ind w:firstLine="480" w:firstLineChars="200"/>
              <w:textAlignment w:val="baseline"/>
              <w:rPr>
                <w:rFonts w:hint="eastAsia" w:ascii="Times New Roman" w:hAnsi="Times New Roman" w:eastAsia="新宋体" w:cs="Times New Roman"/>
                <w:sz w:val="24"/>
                <w:szCs w:val="24"/>
                <w:u w:val="single"/>
                <w:lang w:val="en-US" w:eastAsia="zh-CN"/>
              </w:rPr>
            </w:pPr>
            <w:r>
              <w:rPr>
                <w:rFonts w:hint="eastAsia" w:ascii="Times New Roman" w:hAnsi="Times New Roman" w:eastAsia="新宋体" w:cs="Times New Roman"/>
                <w:sz w:val="24"/>
                <w:szCs w:val="24"/>
                <w:u w:val="single"/>
                <w:lang w:val="en-US" w:eastAsia="zh-CN"/>
              </w:rPr>
              <w:t>根据中华人民共和国生态环境部发布《建设项目环境影响报告表编制技术指南（污染影响类）（试行）》文件：“简化环境影响现状分析，降低现状监测、预测要求。以引用公开数据为主，针对少数需开展补充监测的情形，其监测要求相较导则也略有简化。报告表中不需进行专项影响评价的取消评价因子筛选、评价等级确定、环境影响预测等。”对照《建设项目环境影响报告表编制技术指南（污染影响类）（试行）》中的表1</w:t>
            </w:r>
            <w:r>
              <w:rPr>
                <w:rFonts w:hint="default" w:ascii="Times New Roman" w:hAnsi="Times New Roman" w:eastAsia="新宋体" w:cs="Times New Roman"/>
                <w:sz w:val="24"/>
                <w:szCs w:val="24"/>
                <w:u w:val="single"/>
                <w:lang w:val="en-US" w:eastAsia="zh-CN"/>
              </w:rPr>
              <w:t>专项评价设置原则表</w:t>
            </w:r>
            <w:r>
              <w:rPr>
                <w:rFonts w:hint="eastAsia" w:ascii="Times New Roman" w:hAnsi="Times New Roman" w:eastAsia="新宋体" w:cs="Times New Roman"/>
                <w:sz w:val="24"/>
                <w:szCs w:val="24"/>
                <w:u w:val="single"/>
                <w:lang w:val="en-US" w:eastAsia="zh-CN"/>
              </w:rPr>
              <w:t>，本项目不需进行专项</w:t>
            </w:r>
            <w:r>
              <w:rPr>
                <w:rFonts w:hint="eastAsia" w:ascii="Times New Roman" w:hAnsi="Times New Roman" w:eastAsia="新宋体" w:cs="Times New Roman"/>
                <w:sz w:val="24"/>
                <w:szCs w:val="24"/>
                <w:u w:val="single"/>
                <w:lang w:val="en-US" w:eastAsia="zh-CN"/>
              </w:rPr>
              <w:t>评价，故不进行评价因子筛选、评价等级确定、环境影响预测和计算大气环境防护距离等相关</w:t>
            </w:r>
            <w:r>
              <w:rPr>
                <w:rFonts w:hint="eastAsia" w:ascii="Times New Roman" w:hAnsi="Times New Roman" w:eastAsia="新宋体" w:cs="Times New Roman"/>
                <w:sz w:val="24"/>
                <w:szCs w:val="24"/>
                <w:u w:val="single"/>
                <w:lang w:val="en-US" w:eastAsia="zh-CN"/>
              </w:rPr>
              <w:t>内容分析。</w:t>
            </w:r>
          </w:p>
          <w:p>
            <w:pPr>
              <w:numPr>
                <w:ilvl w:val="0"/>
                <w:numId w:val="0"/>
              </w:numPr>
              <w:adjustRightInd w:val="0"/>
              <w:spacing w:line="360" w:lineRule="auto"/>
              <w:ind w:firstLine="480" w:firstLineChars="200"/>
              <w:textAlignment w:val="baseline"/>
              <w:rPr>
                <w:rFonts w:hint="eastAsia" w:ascii="Times New Roman" w:hAnsi="Times New Roman" w:eastAsia="新宋体" w:cs="Times New Roman"/>
                <w:sz w:val="24"/>
                <w:szCs w:val="24"/>
                <w:u w:val="single"/>
                <w:lang w:val="en-US" w:eastAsia="zh-CN"/>
              </w:rPr>
            </w:pPr>
            <w:r>
              <w:rPr>
                <w:rFonts w:hint="eastAsia" w:ascii="Times New Roman" w:hAnsi="Times New Roman" w:eastAsia="新宋体" w:cs="Times New Roman"/>
                <w:sz w:val="24"/>
                <w:szCs w:val="24"/>
                <w:u w:val="single"/>
                <w:lang w:val="en-US" w:eastAsia="zh-CN"/>
              </w:rPr>
              <w:t>（4）环境影响分析结论</w:t>
            </w:r>
          </w:p>
          <w:p>
            <w:pPr>
              <w:numPr>
                <w:ilvl w:val="0"/>
                <w:numId w:val="0"/>
              </w:numPr>
              <w:adjustRightInd w:val="0"/>
              <w:spacing w:line="360" w:lineRule="auto"/>
              <w:ind w:firstLine="480" w:firstLineChars="200"/>
              <w:textAlignment w:val="baseline"/>
              <w:rPr>
                <w:rFonts w:hint="default" w:ascii="Times New Roman" w:hAnsi="Times New Roman" w:eastAsia="宋体" w:cs="Times New Roman"/>
                <w:sz w:val="24"/>
                <w:szCs w:val="24"/>
                <w:u w:val="single"/>
                <w:lang w:val="en-US" w:eastAsia="zh-CN"/>
              </w:rPr>
            </w:pPr>
            <w:r>
              <w:rPr>
                <w:rFonts w:hint="eastAsia" w:ascii="Times New Roman" w:hAnsi="Times New Roman" w:eastAsia="新宋体" w:cs="Times New Roman"/>
                <w:sz w:val="24"/>
                <w:szCs w:val="24"/>
                <w:u w:val="single"/>
                <w:lang w:val="en-US" w:eastAsia="zh-CN"/>
              </w:rPr>
              <w:t>由于垃圾中转站的恶臭污染物普遍表现为“各类恶臭污染物单体指标不高， 但臭气浓度较高”，为了确保项目的恶臭污染物排放对周围环境影响程度处于可接受范围，本环评在项目拟采取的防治措施基础上提出严格规范管理、根据气候气象条件适时调整喷洒除臭液的频率等措施，项目周边最近的居民点为东北侧103m的杨家村居民点，且有山体阻隔，距离较远，</w:t>
            </w:r>
            <w:r>
              <w:rPr>
                <w:rFonts w:hint="eastAsia" w:ascii="Times New Roman" w:hAnsi="Times New Roman" w:eastAsia="宋体" w:cs="Times New Roman"/>
                <w:color w:val="000000"/>
                <w:kern w:val="0"/>
                <w:sz w:val="24"/>
                <w:szCs w:val="20"/>
                <w:u w:val="single"/>
              </w:rPr>
              <w:t>项目产生的恶臭及粉尘在采取以上措施后，硫化氢和氨氮能满足《恶臭污染物排放标准》（</w:t>
            </w:r>
            <w:r>
              <w:rPr>
                <w:rFonts w:ascii="Times New Roman" w:hAnsi="Times New Roman" w:eastAsia="宋体" w:cs="Times New Roman"/>
                <w:color w:val="000000"/>
                <w:kern w:val="0"/>
                <w:sz w:val="24"/>
                <w:szCs w:val="20"/>
                <w:u w:val="single"/>
              </w:rPr>
              <w:t>GB14554-93</w:t>
            </w:r>
            <w:r>
              <w:rPr>
                <w:rFonts w:hint="eastAsia" w:ascii="Times New Roman" w:hAnsi="Times New Roman" w:eastAsia="宋体" w:cs="Times New Roman"/>
                <w:color w:val="000000"/>
                <w:kern w:val="0"/>
                <w:sz w:val="24"/>
                <w:szCs w:val="20"/>
                <w:u w:val="single"/>
              </w:rPr>
              <w:t>）厂界二级标准限值，粉尘能满足《大气污</w:t>
            </w:r>
            <w:r>
              <w:rPr>
                <w:rFonts w:hint="eastAsia" w:ascii="Times New Roman" w:hAnsi="Times New Roman" w:eastAsia="宋体" w:cs="Times New Roman"/>
                <w:color w:val="000000"/>
                <w:kern w:val="0"/>
                <w:sz w:val="24"/>
                <w:szCs w:val="20"/>
                <w:u w:val="single"/>
                <w:lang w:val="en-US" w:eastAsia="zh-CN"/>
              </w:rPr>
              <w:t>染物综合排放标准》（GB16297-1996）中二级标准，同时企业在厂区边界加强绿化措施。在项目落实本环评中的各类防治措施基础上，项目运营期废气对外环境的影响可控制在可接受范围内。</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5</w:t>
            </w: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rPr>
              <w:t>非正常工况</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 xml:space="preserve"> 根据《污染源源强核算技术指南准则》（HJ848-2018），非正常工况是指生产设施非正常工况或污染防治（控制）设施非正常状况，其中生产设施非正常工 况指开停炉（机）、设备检修、工艺设备运转异常等工况，污染防治（控制）设 施非正常状况指达不到应有治理效率或同步运转率等情况。</w:t>
            </w:r>
          </w:p>
          <w:p>
            <w:pPr>
              <w:keepNext w:val="0"/>
              <w:keepLines w:val="0"/>
              <w:pageBreakBefore w:val="0"/>
              <w:widowControl w:val="0"/>
              <w:numPr>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本项目的非正常工况排放主要为废气治理设施达不到应有治理效率或同步运 转率的情况下的废气排放。具体体现为生活垃圾压缩站废气处理系统</w:t>
            </w:r>
            <w:r>
              <w:rPr>
                <w:rFonts w:hint="eastAsia"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rPr>
              <w:t>抽风除尘除臭系统和负压收集喷雾除臭生物纤维碳吸附系统</w:t>
            </w:r>
            <w:r>
              <w:rPr>
                <w:rFonts w:hint="eastAsia"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rPr>
              <w:t>出现故障停止运行，此时治理设施达</w:t>
            </w:r>
            <w:r>
              <w:rPr>
                <w:rFonts w:ascii="宋体" w:hAnsi="宋体" w:eastAsia="宋体" w:cs="宋体"/>
                <w:sz w:val="24"/>
                <w:szCs w:val="24"/>
                <w:u w:val="single"/>
              </w:rPr>
              <w:t>不到应有的治理效率，本评价</w:t>
            </w:r>
            <w:r>
              <w:rPr>
                <w:rFonts w:hint="eastAsia" w:ascii="宋体" w:hAnsi="宋体" w:eastAsia="宋体" w:cs="宋体"/>
                <w:sz w:val="24"/>
                <w:szCs w:val="24"/>
                <w:u w:val="single"/>
                <w:lang w:val="en-US" w:eastAsia="zh-CN"/>
              </w:rPr>
              <w:t>类比同类型项目《陆丰市陆城垃圾中转站（二污厂）建设项目》</w:t>
            </w:r>
            <w:r>
              <w:rPr>
                <w:rFonts w:hint="default" w:ascii="Times New Roman" w:hAnsi="Times New Roman" w:eastAsia="宋体" w:cs="Times New Roman"/>
                <w:sz w:val="24"/>
                <w:szCs w:val="24"/>
                <w:u w:val="single"/>
              </w:rPr>
              <w:t>非正常工况</w:t>
            </w:r>
            <w:r>
              <w:rPr>
                <w:rFonts w:hint="eastAsia" w:ascii="Times New Roman" w:hAnsi="Times New Roman" w:cs="Times New Roman"/>
                <w:sz w:val="24"/>
                <w:szCs w:val="24"/>
                <w:u w:val="single"/>
                <w:lang w:val="en-US" w:eastAsia="zh-CN"/>
              </w:rPr>
              <w:t>下污染物排放情况</w:t>
            </w:r>
            <w:r>
              <w:rPr>
                <w:rFonts w:hint="default" w:ascii="Times New Roman" w:hAnsi="Times New Roman" w:eastAsia="宋体" w:cs="Times New Roman"/>
                <w:sz w:val="24"/>
                <w:szCs w:val="24"/>
                <w:u w:val="single"/>
              </w:rPr>
              <w:t>；由于此时废气收集系统仍可正常运行，这部分废气未经治理就可以</w:t>
            </w:r>
            <w:r>
              <w:rPr>
                <w:rFonts w:ascii="宋体" w:hAnsi="宋体" w:eastAsia="宋体" w:cs="宋体"/>
                <w:sz w:val="24"/>
                <w:szCs w:val="24"/>
                <w:u w:val="single"/>
              </w:rPr>
              <w:t>通过排</w:t>
            </w:r>
            <w:r>
              <w:rPr>
                <w:rFonts w:hint="default" w:ascii="Times New Roman" w:hAnsi="Times New Roman" w:eastAsia="宋体" w:cs="Times New Roman"/>
                <w:sz w:val="24"/>
                <w:szCs w:val="24"/>
                <w:u w:val="single"/>
              </w:rPr>
              <w:t>气筒排放，因此，当废气治理设施无法正常运行时，应立即停止生产进行维修，避免对周围环境造成影响，本项目非正常工况废气排放情况详见下表</w:t>
            </w:r>
            <w:r>
              <w:rPr>
                <w:rFonts w:hint="eastAsia" w:ascii="Times New Roman" w:hAnsi="Times New Roman" w:eastAsia="宋体" w:cs="Times New Roman"/>
                <w:sz w:val="24"/>
                <w:szCs w:val="24"/>
                <w:u w:val="single"/>
                <w:lang w:val="en-US" w:eastAsia="zh-CN"/>
              </w:rPr>
              <w:t>4-5</w:t>
            </w:r>
            <w:r>
              <w:rPr>
                <w:rFonts w:hint="default" w:ascii="Times New Roman" w:hAnsi="Times New Roman" w:eastAsia="宋体" w:cs="Times New Roman"/>
                <w:sz w:val="24"/>
                <w:szCs w:val="24"/>
                <w:u w:val="single"/>
              </w:rPr>
              <w:t>。</w:t>
            </w:r>
          </w:p>
          <w:p>
            <w:pPr>
              <w:bidi w:val="0"/>
              <w:jc w:val="center"/>
              <w:rPr>
                <w:rFonts w:hint="eastAsia"/>
                <w:u w:val="single"/>
                <w:lang w:val="en-US" w:eastAsia="zh-CN"/>
              </w:rPr>
            </w:pPr>
            <w:r>
              <w:rPr>
                <w:rFonts w:hint="default" w:ascii="Times New Roman" w:hAnsi="Times New Roman" w:eastAsia="宋体" w:cs="Times New Roman"/>
                <w:b/>
                <w:bCs/>
                <w:sz w:val="21"/>
                <w:szCs w:val="21"/>
                <w:u w:val="single"/>
              </w:rPr>
              <w:t>表</w:t>
            </w:r>
            <w:r>
              <w:rPr>
                <w:rFonts w:hint="default" w:ascii="Times New Roman" w:hAnsi="Times New Roman" w:eastAsia="宋体" w:cs="Times New Roman"/>
                <w:b/>
                <w:bCs/>
                <w:sz w:val="21"/>
                <w:szCs w:val="21"/>
                <w:u w:val="single"/>
                <w:lang w:val="en-US" w:eastAsia="zh-CN"/>
              </w:rPr>
              <w:t>4-5</w:t>
            </w:r>
            <w:r>
              <w:rPr>
                <w:rFonts w:hint="default" w:ascii="Times New Roman" w:hAnsi="Times New Roman" w:eastAsia="宋体" w:cs="Times New Roman"/>
                <w:b/>
                <w:bCs/>
                <w:sz w:val="21"/>
                <w:szCs w:val="21"/>
                <w:u w:val="single"/>
              </w:rPr>
              <w:t xml:space="preserve"> 非正常工况废气排放情况一览表</w:t>
            </w:r>
          </w:p>
          <w:tbl>
            <w:tblPr>
              <w:tblStyle w:val="21"/>
              <w:tblW w:w="8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511"/>
              <w:gridCol w:w="1095"/>
              <w:gridCol w:w="975"/>
              <w:gridCol w:w="1005"/>
              <w:gridCol w:w="1584"/>
              <w:gridCol w:w="1035"/>
              <w:gridCol w:w="921"/>
              <w:gridCol w:w="1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1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序号</w:t>
                  </w:r>
                </w:p>
              </w:tc>
              <w:tc>
                <w:tcPr>
                  <w:tcW w:w="109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污染源</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污染物</w:t>
                  </w:r>
                </w:p>
              </w:tc>
              <w:tc>
                <w:tcPr>
                  <w:tcW w:w="100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非正常工况发生频次</w:t>
                  </w:r>
                </w:p>
              </w:tc>
              <w:tc>
                <w:tcPr>
                  <w:tcW w:w="158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rPr>
                    <w:t>污染物排放浓度（mg/m</w:t>
                  </w:r>
                  <w:r>
                    <w:rPr>
                      <w:rFonts w:hint="default" w:ascii="Times New Roman" w:hAnsi="Times New Roman" w:eastAsia="宋体" w:cs="Times New Roman"/>
                      <w:u w:val="single"/>
                      <w:vertAlign w:val="superscript"/>
                    </w:rPr>
                    <w:t>3</w:t>
                  </w:r>
                  <w:r>
                    <w:rPr>
                      <w:rFonts w:hint="default" w:ascii="Times New Roman" w:hAnsi="Times New Roman" w:eastAsia="宋体" w:cs="Times New Roman"/>
                      <w:u w:val="single"/>
                    </w:rPr>
                    <w:t>）</w:t>
                  </w:r>
                </w:p>
              </w:tc>
              <w:tc>
                <w:tcPr>
                  <w:tcW w:w="103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rPr>
                    <w:t>污染物排放速率（kg/h）</w:t>
                  </w:r>
                </w:p>
              </w:tc>
              <w:tc>
                <w:tcPr>
                  <w:tcW w:w="92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rPr>
                    <w:t>单次持 续时间 （h）</w:t>
                  </w:r>
                </w:p>
              </w:tc>
              <w:tc>
                <w:tcPr>
                  <w:tcW w:w="1149"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11" w:type="dxa"/>
                  <w:vMerge w:val="restar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1</w:t>
                  </w:r>
                </w:p>
              </w:tc>
              <w:tc>
                <w:tcPr>
                  <w:tcW w:w="1095" w:type="dxa"/>
                  <w:vMerge w:val="restar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rPr>
                    <w:t>生活垃圾压缩站</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rPr>
                    <w:t>粉尘</w:t>
                  </w:r>
                </w:p>
              </w:tc>
              <w:tc>
                <w:tcPr>
                  <w:tcW w:w="100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rPr>
                    <w:t>3次/年</w:t>
                  </w:r>
                </w:p>
              </w:tc>
              <w:tc>
                <w:tcPr>
                  <w:tcW w:w="158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60.9</w:t>
                  </w:r>
                </w:p>
              </w:tc>
              <w:tc>
                <w:tcPr>
                  <w:tcW w:w="103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2.44</w:t>
                  </w:r>
                </w:p>
              </w:tc>
              <w:tc>
                <w:tcPr>
                  <w:tcW w:w="92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0.5</w:t>
                  </w:r>
                </w:p>
              </w:tc>
              <w:tc>
                <w:tcPr>
                  <w:tcW w:w="1149" w:type="dxa"/>
                  <w:vMerge w:val="restart"/>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rPr>
                    <w:t>立即停止生产 进行维修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11" w:type="dxa"/>
                  <w:vMerge w:val="continue"/>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p>
              </w:tc>
              <w:tc>
                <w:tcPr>
                  <w:tcW w:w="1095" w:type="dxa"/>
                  <w:vMerge w:val="continue"/>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rPr>
                    <w:t>NH</w:t>
                  </w:r>
                  <w:r>
                    <w:rPr>
                      <w:rFonts w:hint="default" w:ascii="Times New Roman" w:hAnsi="Times New Roman" w:eastAsia="宋体" w:cs="Times New Roman"/>
                      <w:u w:val="single"/>
                      <w:vertAlign w:val="subscript"/>
                    </w:rPr>
                    <w:t>3</w:t>
                  </w:r>
                </w:p>
              </w:tc>
              <w:tc>
                <w:tcPr>
                  <w:tcW w:w="100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rPr>
                    <w:t>3次/年</w:t>
                  </w:r>
                </w:p>
              </w:tc>
              <w:tc>
                <w:tcPr>
                  <w:tcW w:w="158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163.61</w:t>
                  </w:r>
                </w:p>
              </w:tc>
              <w:tc>
                <w:tcPr>
                  <w:tcW w:w="103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6.54</w:t>
                  </w:r>
                </w:p>
              </w:tc>
              <w:tc>
                <w:tcPr>
                  <w:tcW w:w="92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0.5</w:t>
                  </w:r>
                </w:p>
              </w:tc>
              <w:tc>
                <w:tcPr>
                  <w:tcW w:w="1149" w:type="dxa"/>
                  <w:vMerge w:val="continue"/>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11" w:type="dxa"/>
                  <w:vMerge w:val="continue"/>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p>
              </w:tc>
              <w:tc>
                <w:tcPr>
                  <w:tcW w:w="1095" w:type="dxa"/>
                  <w:vMerge w:val="continue"/>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rPr>
                    <w:t>H</w:t>
                  </w:r>
                  <w:r>
                    <w:rPr>
                      <w:rFonts w:hint="default" w:ascii="Times New Roman" w:hAnsi="Times New Roman" w:eastAsia="宋体" w:cs="Times New Roman"/>
                      <w:u w:val="single"/>
                      <w:vertAlign w:val="subscript"/>
                    </w:rPr>
                    <w:t>2</w:t>
                  </w:r>
                  <w:r>
                    <w:rPr>
                      <w:rFonts w:hint="default" w:ascii="Times New Roman" w:hAnsi="Times New Roman" w:eastAsia="宋体" w:cs="Times New Roman"/>
                      <w:u w:val="single"/>
                    </w:rPr>
                    <w:t>S</w:t>
                  </w:r>
                </w:p>
              </w:tc>
              <w:tc>
                <w:tcPr>
                  <w:tcW w:w="100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rPr>
                    <w:t>3次/年</w:t>
                  </w:r>
                </w:p>
              </w:tc>
              <w:tc>
                <w:tcPr>
                  <w:tcW w:w="158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0.92</w:t>
                  </w:r>
                </w:p>
              </w:tc>
              <w:tc>
                <w:tcPr>
                  <w:tcW w:w="103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0.037</w:t>
                  </w:r>
                </w:p>
              </w:tc>
              <w:tc>
                <w:tcPr>
                  <w:tcW w:w="92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0.5</w:t>
                  </w:r>
                </w:p>
              </w:tc>
              <w:tc>
                <w:tcPr>
                  <w:tcW w:w="1149" w:type="dxa"/>
                  <w:vMerge w:val="continue"/>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u w:val="singl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bCs/>
                <w:color w:val="000000"/>
                <w:sz w:val="24"/>
                <w:szCs w:val="24"/>
                <w:u w:val="single"/>
                <w:lang w:val="en-US" w:eastAsia="zh-CN"/>
              </w:rPr>
            </w:pPr>
            <w:r>
              <w:rPr>
                <w:rFonts w:hint="eastAsia" w:ascii="Times New Roman" w:hAnsi="Times New Roman" w:eastAsia="宋体" w:cs="Times New Roman"/>
                <w:color w:val="000000"/>
                <w:kern w:val="0"/>
                <w:sz w:val="24"/>
                <w:szCs w:val="20"/>
                <w:u w:val="single"/>
                <w:lang w:val="en-US" w:eastAsia="zh-CN"/>
              </w:rPr>
              <w:t>项目只要确保对</w:t>
            </w:r>
            <w:r>
              <w:rPr>
                <w:rFonts w:hint="default" w:ascii="Times New Roman" w:hAnsi="Times New Roman" w:eastAsia="宋体" w:cs="Times New Roman"/>
                <w:color w:val="000000"/>
                <w:kern w:val="0"/>
                <w:sz w:val="24"/>
                <w:szCs w:val="20"/>
                <w:u w:val="single"/>
              </w:rPr>
              <w:t>抽风除尘除臭系统和负压收集喷雾除臭生物纤维碳吸附系统</w:t>
            </w:r>
            <w:r>
              <w:rPr>
                <w:rFonts w:hint="eastAsia" w:ascii="Times New Roman" w:hAnsi="Times New Roman" w:eastAsia="宋体" w:cs="Times New Roman"/>
                <w:color w:val="000000"/>
                <w:kern w:val="0"/>
                <w:sz w:val="24"/>
                <w:szCs w:val="20"/>
                <w:u w:val="single"/>
                <w:lang w:val="en-US" w:eastAsia="zh-CN"/>
              </w:rPr>
              <w:t>定期检修、保证其正常运行，尽量减少或避免非正常工况的发生，</w:t>
            </w:r>
            <w:r>
              <w:rPr>
                <w:rFonts w:hint="eastAsia" w:ascii="Times New Roman" w:hAnsi="Times New Roman" w:cs="Times New Roman"/>
                <w:color w:val="000000"/>
                <w:kern w:val="0"/>
                <w:sz w:val="24"/>
                <w:szCs w:val="20"/>
                <w:u w:val="single"/>
                <w:lang w:val="en-US" w:eastAsia="zh-CN"/>
              </w:rPr>
              <w:t>就能保证对大气环境的影响降到最低</w:t>
            </w:r>
            <w:r>
              <w:rPr>
                <w:rFonts w:hint="eastAsia" w:ascii="Times New Roman" w:hAnsi="Times New Roman" w:eastAsia="宋体" w:cs="Times New Roman"/>
                <w:color w:val="000000"/>
                <w:kern w:val="0"/>
                <w:sz w:val="24"/>
                <w:szCs w:val="20"/>
                <w:u w:val="singl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ascii="Times New Roman" w:hAnsi="Times New Roman" w:eastAsia="宋体" w:cs="Times New Roman"/>
                <w:b/>
                <w:bCs/>
                <w:color w:val="000000" w:themeColor="text1"/>
                <w:sz w:val="24"/>
                <w:szCs w:val="24"/>
                <w:u w:val="single"/>
                <w14:textFill>
                  <w14:solidFill>
                    <w14:schemeClr w14:val="tx1"/>
                  </w14:solidFill>
                </w14:textFill>
              </w:rPr>
            </w:pPr>
            <w:r>
              <w:rPr>
                <w:rFonts w:hint="eastAsia" w:ascii="Times New Roman" w:hAnsi="Times New Roman" w:cs="Times New Roman"/>
                <w:b/>
                <w:bCs/>
                <w:color w:val="000000"/>
                <w:sz w:val="24"/>
                <w:szCs w:val="24"/>
                <w:u w:val="single"/>
                <w:lang w:val="en-US" w:eastAsia="zh-CN"/>
              </w:rPr>
              <w:t>1</w:t>
            </w:r>
            <w:r>
              <w:rPr>
                <w:rFonts w:hint="eastAsia" w:ascii="Times New Roman" w:hAnsi="Times New Roman" w:cs="Times New Roman"/>
                <w:b/>
                <w:bCs/>
                <w:color w:val="000000" w:themeColor="text1"/>
                <w:sz w:val="24"/>
                <w:szCs w:val="24"/>
                <w:u w:val="single"/>
                <w:lang w:val="en-US" w:eastAsia="zh-CN"/>
                <w14:textFill>
                  <w14:solidFill>
                    <w14:schemeClr w14:val="tx1"/>
                  </w14:solidFill>
                </w14:textFill>
              </w:rPr>
              <w:t>.2</w:t>
            </w:r>
            <w:r>
              <w:rPr>
                <w:rFonts w:ascii="Times New Roman" w:hAnsi="宋体" w:eastAsia="宋体" w:cs="Times New Roman"/>
                <w:b/>
                <w:bCs/>
                <w:color w:val="000000" w:themeColor="text1"/>
                <w:sz w:val="24"/>
                <w:szCs w:val="24"/>
                <w:u w:val="single"/>
                <w14:textFill>
                  <w14:solidFill>
                    <w14:schemeClr w14:val="tx1"/>
                  </w14:solidFill>
                </w14:textFill>
              </w:rPr>
              <w:t>废水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szCs w:val="20"/>
                <w:u w:val="singl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0"/>
                <w:u w:val="single"/>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0"/>
                <w:u w:val="single"/>
                <w:lang w:val="en-US" w:eastAsia="zh-CN"/>
                <w14:textFill>
                  <w14:solidFill>
                    <w14:schemeClr w14:val="tx1"/>
                  </w14:solidFill>
                </w14:textFill>
              </w:rPr>
              <w:t>1</w:t>
            </w:r>
            <w:r>
              <w:rPr>
                <w:rFonts w:hint="eastAsia" w:ascii="Times New Roman" w:hAnsi="Times New Roman" w:eastAsia="宋体" w:cs="Times New Roman"/>
                <w:color w:val="000000" w:themeColor="text1"/>
                <w:kern w:val="0"/>
                <w:sz w:val="24"/>
                <w:szCs w:val="20"/>
                <w:u w:val="single"/>
                <w:lang w:eastAsia="zh-CN"/>
                <w14:textFill>
                  <w14:solidFill>
                    <w14:schemeClr w14:val="tx1"/>
                  </w14:solidFill>
                </w14:textFill>
              </w:rPr>
              <w:t>）</w:t>
            </w:r>
            <w:r>
              <w:rPr>
                <w:rFonts w:hint="eastAsia" w:ascii="Times New Roman" w:hAnsi="Times New Roman" w:eastAsia="宋体" w:cs="Times New Roman"/>
                <w:color w:val="000000" w:themeColor="text1"/>
                <w:kern w:val="0"/>
                <w:sz w:val="24"/>
                <w:szCs w:val="20"/>
                <w:u w:val="single"/>
                <w:lang w:val="en-US" w:eastAsia="zh-CN"/>
                <w14:textFill>
                  <w14:solidFill>
                    <w14:schemeClr w14:val="tx1"/>
                  </w14:solidFill>
                </w14:textFill>
              </w:rPr>
              <w:t>废</w:t>
            </w:r>
            <w:r>
              <w:rPr>
                <w:rFonts w:hint="eastAsia" w:ascii="Times New Roman" w:hAnsi="Times New Roman" w:cs="Times New Roman"/>
                <w:color w:val="000000" w:themeColor="text1"/>
                <w:kern w:val="0"/>
                <w:sz w:val="24"/>
                <w:szCs w:val="20"/>
                <w:u w:val="single"/>
                <w:lang w:val="en-US" w:eastAsia="zh-CN"/>
                <w14:textFill>
                  <w14:solidFill>
                    <w14:schemeClr w14:val="tx1"/>
                  </w14:solidFill>
                </w14:textFill>
              </w:rPr>
              <w:t>水</w:t>
            </w:r>
            <w:r>
              <w:rPr>
                <w:rFonts w:hint="eastAsia" w:ascii="Times New Roman" w:hAnsi="Times New Roman" w:eastAsia="宋体" w:cs="Times New Roman"/>
                <w:color w:val="000000" w:themeColor="text1"/>
                <w:kern w:val="0"/>
                <w:sz w:val="24"/>
                <w:szCs w:val="20"/>
                <w:u w:val="single"/>
                <w:lang w:val="en-US" w:eastAsia="zh-CN"/>
                <w14:textFill>
                  <w14:solidFill>
                    <w14:schemeClr w14:val="tx1"/>
                  </w14:solidFill>
                </w14:textFill>
              </w:rPr>
              <w:t>污染源强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 w:val="0"/>
                <w:bCs/>
                <w:color w:val="000000" w:themeColor="text1"/>
                <w:kern w:val="0"/>
                <w:sz w:val="24"/>
                <w:szCs w:val="20"/>
                <w:u w:val="single"/>
                <w14:textFill>
                  <w14:solidFill>
                    <w14:schemeClr w14:val="tx1"/>
                  </w14:solidFill>
                </w14:textFill>
              </w:rPr>
            </w:pPr>
            <w:r>
              <w:rPr>
                <w:rFonts w:hint="eastAsia" w:ascii="宋体" w:hAnsi="宋体" w:eastAsia="宋体" w:cs="宋体"/>
                <w:b w:val="0"/>
                <w:bCs/>
                <w:color w:val="000000" w:themeColor="text1"/>
                <w:kern w:val="0"/>
                <w:sz w:val="24"/>
                <w:szCs w:val="20"/>
                <w:u w:val="single"/>
                <w14:textFill>
                  <w14:solidFill>
                    <w14:schemeClr w14:val="tx1"/>
                  </w14:solidFill>
                </w14:textFill>
              </w:rPr>
              <w:t>①生活废水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themeColor="text1"/>
                <w:kern w:val="0"/>
                <w:sz w:val="24"/>
                <w:szCs w:val="20"/>
                <w:u w:val="single"/>
                <w14:textFill>
                  <w14:solidFill>
                    <w14:schemeClr w14:val="tx1"/>
                  </w14:solidFill>
                </w14:textFill>
              </w:rPr>
            </w:pPr>
            <w:r>
              <w:rPr>
                <w:rFonts w:hint="eastAsia" w:ascii="宋体" w:hAnsi="宋体" w:eastAsia="宋体" w:cs="宋体"/>
                <w:color w:val="000000" w:themeColor="text1"/>
                <w:kern w:val="0"/>
                <w:sz w:val="24"/>
                <w:szCs w:val="20"/>
                <w:u w:val="single"/>
                <w14:textFill>
                  <w14:solidFill>
                    <w14:schemeClr w14:val="tx1"/>
                  </w14:solidFill>
                </w14:textFill>
              </w:rPr>
              <w:t>项目营运后，项目管理人员共计</w:t>
            </w:r>
            <w:r>
              <w:rPr>
                <w:rFonts w:hint="eastAsia" w:ascii="Times New Roman" w:hAnsi="Times New Roman" w:cs="Times New Roman"/>
                <w:color w:val="000000" w:themeColor="text1"/>
                <w:kern w:val="0"/>
                <w:sz w:val="24"/>
                <w:szCs w:val="20"/>
                <w:u w:val="single"/>
                <w:lang w:val="en-US" w:eastAsia="zh-CN"/>
                <w14:textFill>
                  <w14:solidFill>
                    <w14:schemeClr w14:val="tx1"/>
                  </w14:solidFill>
                </w14:textFill>
              </w:rPr>
              <w:t>10</w:t>
            </w:r>
            <w:r>
              <w:rPr>
                <w:rFonts w:hint="eastAsia" w:ascii="宋体" w:hAnsi="宋体" w:eastAsia="宋体" w:cs="宋体"/>
                <w:color w:val="000000" w:themeColor="text1"/>
                <w:kern w:val="0"/>
                <w:sz w:val="24"/>
                <w:szCs w:val="20"/>
                <w:u w:val="single"/>
                <w14:textFill>
                  <w14:solidFill>
                    <w14:schemeClr w14:val="tx1"/>
                  </w14:solidFill>
                </w14:textFill>
              </w:rPr>
              <w:t>人，厂区不设食堂和住宿，</w:t>
            </w:r>
            <w:r>
              <w:rPr>
                <w:rFonts w:hint="eastAsia" w:ascii="Times New Roman" w:hAnsi="Times New Roman" w:eastAsia="宋体" w:cs="Times New Roman"/>
                <w:color w:val="000000" w:themeColor="text1"/>
                <w:kern w:val="0"/>
                <w:sz w:val="24"/>
                <w:szCs w:val="20"/>
                <w:u w:val="single"/>
                <w14:textFill>
                  <w14:solidFill>
                    <w14:schemeClr w14:val="tx1"/>
                  </w14:solidFill>
                </w14:textFill>
              </w:rPr>
              <w:t>生活用水量按照</w:t>
            </w:r>
            <w:r>
              <w:rPr>
                <w:rFonts w:hint="eastAsia" w:ascii="Times New Roman" w:hAnsi="Times New Roman" w:cs="Times New Roman"/>
                <w:color w:val="000000" w:themeColor="text1"/>
                <w:kern w:val="0"/>
                <w:sz w:val="24"/>
                <w:szCs w:val="20"/>
                <w:u w:val="single"/>
                <w:lang w:val="en-US" w:eastAsia="zh-CN"/>
                <w14:textFill>
                  <w14:solidFill>
                    <w14:schemeClr w14:val="tx1"/>
                  </w14:solidFill>
                </w14:textFill>
              </w:rPr>
              <w:t>80</w:t>
            </w:r>
            <w:r>
              <w:rPr>
                <w:rFonts w:hint="eastAsia" w:ascii="Times New Roman" w:hAnsi="Times New Roman" w:eastAsia="宋体" w:cs="Times New Roman"/>
                <w:color w:val="000000" w:themeColor="text1"/>
                <w:kern w:val="0"/>
                <w:sz w:val="24"/>
                <w:szCs w:val="20"/>
                <w:u w:val="single"/>
                <w14:textFill>
                  <w14:solidFill>
                    <w14:schemeClr w14:val="tx1"/>
                  </w14:solidFill>
                </w14:textFill>
              </w:rPr>
              <w:t>L/人</w:t>
            </w:r>
            <w:r>
              <w:rPr>
                <w:rFonts w:ascii="Times New Roman" w:hAnsi="Times New Roman" w:eastAsia="宋体" w:cs="Times New Roman"/>
                <w:color w:val="000000" w:themeColor="text1"/>
                <w:kern w:val="0"/>
                <w:sz w:val="24"/>
                <w:szCs w:val="20"/>
                <w:u w:val="single"/>
                <w14:textFill>
                  <w14:solidFill>
                    <w14:schemeClr w14:val="tx1"/>
                  </w14:solidFill>
                </w14:textFill>
              </w:rPr>
              <w:t>·</w:t>
            </w:r>
            <w:r>
              <w:rPr>
                <w:rFonts w:hint="eastAsia" w:ascii="Times New Roman" w:hAnsi="Times New Roman" w:eastAsia="宋体" w:cs="Times New Roman"/>
                <w:color w:val="000000" w:themeColor="text1"/>
                <w:kern w:val="0"/>
                <w:sz w:val="24"/>
                <w:szCs w:val="20"/>
                <w:u w:val="single"/>
                <w14:textFill>
                  <w14:solidFill>
                    <w14:schemeClr w14:val="tx1"/>
                  </w14:solidFill>
                </w14:textFill>
              </w:rPr>
              <w:t>d计算，则项目生活用水量为</w:t>
            </w:r>
            <w:r>
              <w:rPr>
                <w:rFonts w:hint="eastAsia" w:ascii="Times New Roman" w:hAnsi="Times New Roman" w:cs="Times New Roman"/>
                <w:color w:val="000000" w:themeColor="text1"/>
                <w:kern w:val="0"/>
                <w:sz w:val="24"/>
                <w:szCs w:val="20"/>
                <w:u w:val="single"/>
                <w:lang w:eastAsia="zh-CN"/>
                <w14:textFill>
                  <w14:solidFill>
                    <w14:schemeClr w14:val="tx1"/>
                  </w14:solidFill>
                </w14:textFill>
              </w:rPr>
              <w:t>（</w:t>
            </w:r>
            <w:r>
              <w:rPr>
                <w:rFonts w:hint="eastAsia" w:ascii="Times New Roman" w:hAnsi="Times New Roman" w:cs="Times New Roman"/>
                <w:color w:val="000000" w:themeColor="text1"/>
                <w:kern w:val="0"/>
                <w:sz w:val="24"/>
                <w:szCs w:val="20"/>
                <w:u w:val="single"/>
                <w:lang w:val="en-US" w:eastAsia="zh-CN"/>
                <w14:textFill>
                  <w14:solidFill>
                    <w14:schemeClr w14:val="tx1"/>
                  </w14:solidFill>
                </w14:textFill>
              </w:rPr>
              <w:t>0.8t</w:t>
            </w:r>
            <w:r>
              <w:rPr>
                <w:rFonts w:hint="eastAsia" w:ascii="Times New Roman" w:hAnsi="Times New Roman" w:eastAsia="宋体" w:cs="Times New Roman"/>
                <w:color w:val="000000" w:themeColor="text1"/>
                <w:kern w:val="0"/>
                <w:sz w:val="24"/>
                <w:szCs w:val="20"/>
                <w:u w:val="single"/>
                <w14:textFill>
                  <w14:solidFill>
                    <w14:schemeClr w14:val="tx1"/>
                  </w14:solidFill>
                </w14:textFill>
              </w:rPr>
              <w:t>/</w:t>
            </w:r>
            <w:r>
              <w:rPr>
                <w:rFonts w:hint="eastAsia" w:ascii="Times New Roman" w:hAnsi="Times New Roman" w:cs="Times New Roman"/>
                <w:color w:val="000000" w:themeColor="text1"/>
                <w:kern w:val="0"/>
                <w:sz w:val="24"/>
                <w:szCs w:val="20"/>
                <w:u w:val="single"/>
                <w:lang w:val="en-US" w:eastAsia="zh-CN"/>
                <w14:textFill>
                  <w14:solidFill>
                    <w14:schemeClr w14:val="tx1"/>
                  </w14:solidFill>
                </w14:textFill>
              </w:rPr>
              <w:t>d</w:t>
            </w:r>
            <w:r>
              <w:rPr>
                <w:rFonts w:hint="eastAsia" w:ascii="Times New Roman" w:hAnsi="Times New Roman" w:cs="Times New Roman"/>
                <w:color w:val="000000" w:themeColor="text1"/>
                <w:kern w:val="0"/>
                <w:sz w:val="24"/>
                <w:szCs w:val="20"/>
                <w:u w:val="single"/>
                <w:lang w:eastAsia="zh-CN"/>
                <w14:textFill>
                  <w14:solidFill>
                    <w14:schemeClr w14:val="tx1"/>
                  </w14:solidFill>
                </w14:textFill>
              </w:rPr>
              <w:t>）</w:t>
            </w:r>
            <w:r>
              <w:rPr>
                <w:rFonts w:hint="eastAsia" w:ascii="Times New Roman" w:hAnsi="Times New Roman" w:cs="Times New Roman"/>
                <w:color w:val="000000" w:themeColor="text1"/>
                <w:kern w:val="0"/>
                <w:sz w:val="24"/>
                <w:szCs w:val="20"/>
                <w:u w:val="single"/>
                <w:lang w:val="en-US" w:eastAsia="zh-CN"/>
                <w14:textFill>
                  <w14:solidFill>
                    <w14:schemeClr w14:val="tx1"/>
                  </w14:solidFill>
                </w14:textFill>
              </w:rPr>
              <w:t>292t</w:t>
            </w:r>
            <w:r>
              <w:rPr>
                <w:rFonts w:hint="eastAsia" w:ascii="Times New Roman" w:hAnsi="Times New Roman" w:eastAsia="宋体" w:cs="Times New Roman"/>
                <w:color w:val="000000" w:themeColor="text1"/>
                <w:kern w:val="0"/>
                <w:sz w:val="24"/>
                <w:szCs w:val="20"/>
                <w:u w:val="single"/>
                <w14:textFill>
                  <w14:solidFill>
                    <w14:schemeClr w14:val="tx1"/>
                  </w14:solidFill>
                </w14:textFill>
              </w:rPr>
              <w:t>/</w:t>
            </w:r>
            <w:r>
              <w:rPr>
                <w:rFonts w:hint="eastAsia" w:ascii="Times New Roman" w:hAnsi="Times New Roman" w:cs="Times New Roman"/>
                <w:color w:val="000000" w:themeColor="text1"/>
                <w:kern w:val="0"/>
                <w:sz w:val="24"/>
                <w:szCs w:val="20"/>
                <w:u w:val="single"/>
                <w:lang w:val="en-US" w:eastAsia="zh-CN"/>
                <w14:textFill>
                  <w14:solidFill>
                    <w14:schemeClr w14:val="tx1"/>
                  </w14:solidFill>
                </w14:textFill>
              </w:rPr>
              <w:t>a</w:t>
            </w:r>
            <w:r>
              <w:rPr>
                <w:rFonts w:hint="eastAsia" w:ascii="Times New Roman" w:hAnsi="Times New Roman" w:eastAsia="宋体" w:cs="Times New Roman"/>
                <w:color w:val="000000" w:themeColor="text1"/>
                <w:kern w:val="0"/>
                <w:sz w:val="24"/>
                <w:szCs w:val="20"/>
                <w:u w:val="single"/>
                <w14:textFill>
                  <w14:solidFill>
                    <w14:schemeClr w14:val="tx1"/>
                  </w14:solidFill>
                </w14:textFill>
              </w:rPr>
              <w:t>，产污系数按8</w:t>
            </w:r>
            <w:r>
              <w:rPr>
                <w:rFonts w:hint="eastAsia" w:ascii="Times New Roman" w:hAnsi="Times New Roman" w:cs="Times New Roman"/>
                <w:color w:val="000000" w:themeColor="text1"/>
                <w:kern w:val="0"/>
                <w:sz w:val="24"/>
                <w:szCs w:val="20"/>
                <w:u w:val="single"/>
                <w:lang w:val="en-US" w:eastAsia="zh-CN"/>
                <w14:textFill>
                  <w14:solidFill>
                    <w14:schemeClr w14:val="tx1"/>
                  </w14:solidFill>
                </w14:textFill>
              </w:rPr>
              <w:t>0</w:t>
            </w:r>
            <w:r>
              <w:rPr>
                <w:rFonts w:hint="eastAsia" w:ascii="Times New Roman" w:hAnsi="Times New Roman" w:eastAsia="宋体" w:cs="Times New Roman"/>
                <w:color w:val="000000" w:themeColor="text1"/>
                <w:kern w:val="0"/>
                <w:sz w:val="24"/>
                <w:szCs w:val="20"/>
                <w:u w:val="single"/>
                <w14:textFill>
                  <w14:solidFill>
                    <w14:schemeClr w14:val="tx1"/>
                  </w14:solidFill>
                </w14:textFill>
              </w:rPr>
              <w:t>%计，则生活污水产生量为</w:t>
            </w:r>
            <w:r>
              <w:rPr>
                <w:rFonts w:hint="eastAsia" w:ascii="Times New Roman" w:hAnsi="Times New Roman" w:cs="Times New Roman"/>
                <w:color w:val="000000" w:themeColor="text1"/>
                <w:kern w:val="0"/>
                <w:sz w:val="24"/>
                <w:szCs w:val="20"/>
                <w:u w:val="single"/>
                <w:lang w:val="en-US" w:eastAsia="zh-CN"/>
                <w14:textFill>
                  <w14:solidFill>
                    <w14:schemeClr w14:val="tx1"/>
                  </w14:solidFill>
                </w14:textFill>
              </w:rPr>
              <w:t>0.64t</w:t>
            </w:r>
            <w:r>
              <w:rPr>
                <w:rFonts w:hint="eastAsia" w:ascii="Times New Roman" w:hAnsi="Times New Roman" w:eastAsia="宋体" w:cs="Times New Roman"/>
                <w:color w:val="000000" w:themeColor="text1"/>
                <w:kern w:val="0"/>
                <w:sz w:val="24"/>
                <w:szCs w:val="20"/>
                <w:u w:val="single"/>
                <w14:textFill>
                  <w14:solidFill>
                    <w14:schemeClr w14:val="tx1"/>
                  </w14:solidFill>
                </w14:textFill>
              </w:rPr>
              <w:t>/d，</w:t>
            </w:r>
            <w:r>
              <w:rPr>
                <w:rFonts w:hint="eastAsia" w:ascii="Times New Roman" w:hAnsi="Times New Roman" w:cs="Times New Roman"/>
                <w:color w:val="000000" w:themeColor="text1"/>
                <w:kern w:val="0"/>
                <w:sz w:val="24"/>
                <w:szCs w:val="20"/>
                <w:u w:val="single"/>
                <w:lang w:val="en-US" w:eastAsia="zh-CN"/>
                <w14:textFill>
                  <w14:solidFill>
                    <w14:schemeClr w14:val="tx1"/>
                  </w14:solidFill>
                </w14:textFill>
              </w:rPr>
              <w:t>233.6t</w:t>
            </w:r>
            <w:r>
              <w:rPr>
                <w:rFonts w:hint="eastAsia" w:ascii="Times New Roman" w:hAnsi="Times New Roman" w:eastAsia="宋体" w:cs="Times New Roman"/>
                <w:color w:val="000000" w:themeColor="text1"/>
                <w:kern w:val="0"/>
                <w:sz w:val="24"/>
                <w:szCs w:val="20"/>
                <w:u w:val="single"/>
                <w14:textFill>
                  <w14:solidFill>
                    <w14:schemeClr w14:val="tx1"/>
                  </w14:solidFill>
                </w14:textFill>
              </w:rPr>
              <w:t>/</w:t>
            </w:r>
            <w:r>
              <w:rPr>
                <w:rFonts w:hint="eastAsia" w:ascii="Times New Roman" w:hAnsi="Times New Roman" w:cs="Times New Roman"/>
                <w:color w:val="000000" w:themeColor="text1"/>
                <w:kern w:val="0"/>
                <w:sz w:val="24"/>
                <w:szCs w:val="20"/>
                <w:u w:val="single"/>
                <w:lang w:val="en-US" w:eastAsia="zh-CN"/>
                <w14:textFill>
                  <w14:solidFill>
                    <w14:schemeClr w14:val="tx1"/>
                  </w14:solidFill>
                </w14:textFill>
              </w:rPr>
              <w:t>a</w:t>
            </w:r>
            <w:r>
              <w:rPr>
                <w:rFonts w:hint="eastAsia" w:ascii="Times New Roman" w:hAnsi="Times New Roman" w:eastAsia="宋体" w:cs="Times New Roman"/>
                <w:color w:val="000000" w:themeColor="text1"/>
                <w:kern w:val="0"/>
                <w:sz w:val="24"/>
                <w:szCs w:val="20"/>
                <w:u w:val="single"/>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kern w:val="0"/>
                <w:sz w:val="24"/>
                <w:szCs w:val="20"/>
                <w:u w:val="single"/>
                <w14:textFill>
                  <w14:solidFill>
                    <w14:schemeClr w14:val="tx1"/>
                  </w14:solidFill>
                </w14:textFill>
              </w:rPr>
            </w:pPr>
            <w:r>
              <w:rPr>
                <w:rFonts w:hint="eastAsia" w:ascii="宋体" w:hAnsi="宋体" w:eastAsia="宋体" w:cs="宋体"/>
                <w:color w:val="000000" w:themeColor="text1"/>
                <w:kern w:val="0"/>
                <w:sz w:val="24"/>
                <w:szCs w:val="20"/>
                <w:u w:val="single"/>
                <w14:textFill>
                  <w14:solidFill>
                    <w14:schemeClr w14:val="tx1"/>
                  </w14:solidFill>
                </w14:textFill>
              </w:rPr>
              <w:t>项目产生的生活废水采用化粪池（</w:t>
            </w:r>
            <w:r>
              <w:rPr>
                <w:rFonts w:hint="eastAsia" w:ascii="Times New Roman" w:hAnsi="Times New Roman" w:eastAsia="宋体" w:cs="Times New Roman"/>
                <w:color w:val="000000" w:themeColor="text1"/>
                <w:kern w:val="0"/>
                <w:sz w:val="24"/>
                <w:szCs w:val="20"/>
                <w:u w:val="single"/>
                <w14:textFill>
                  <w14:solidFill>
                    <w14:schemeClr w14:val="tx1"/>
                  </w14:solidFill>
                </w14:textFill>
              </w:rPr>
              <w:t>1</w:t>
            </w:r>
            <w:r>
              <w:rPr>
                <w:rFonts w:ascii="Times New Roman" w:hAnsi="Times New Roman" w:eastAsia="宋体" w:cs="Times New Roman"/>
                <w:color w:val="000000" w:themeColor="text1"/>
                <w:kern w:val="0"/>
                <w:sz w:val="24"/>
                <w:szCs w:val="20"/>
                <w:u w:val="single"/>
                <w14:textFill>
                  <w14:solidFill>
                    <w14:schemeClr w14:val="tx1"/>
                  </w14:solidFill>
                </w14:textFill>
              </w:rPr>
              <w:t>m</w:t>
            </w:r>
            <w:r>
              <w:rPr>
                <w:rFonts w:ascii="Times New Roman" w:hAnsi="Times New Roman" w:eastAsia="宋体" w:cs="Times New Roman"/>
                <w:color w:val="000000" w:themeColor="text1"/>
                <w:kern w:val="0"/>
                <w:sz w:val="24"/>
                <w:szCs w:val="20"/>
                <w:u w:val="single"/>
                <w:vertAlign w:val="superscript"/>
                <w14:textFill>
                  <w14:solidFill>
                    <w14:schemeClr w14:val="tx1"/>
                  </w14:solidFill>
                </w14:textFill>
              </w:rPr>
              <w:t>3</w:t>
            </w:r>
            <w:r>
              <w:rPr>
                <w:rFonts w:hint="eastAsia" w:ascii="宋体" w:hAnsi="宋体" w:eastAsia="宋体" w:cs="宋体"/>
                <w:color w:val="000000" w:themeColor="text1"/>
                <w:kern w:val="0"/>
                <w:sz w:val="24"/>
                <w:szCs w:val="20"/>
                <w:u w:val="single"/>
                <w14:textFill>
                  <w14:solidFill>
                    <w14:schemeClr w14:val="tx1"/>
                  </w14:solidFill>
                </w14:textFill>
              </w:rPr>
              <w:t>）进行处理，</w:t>
            </w:r>
            <w:r>
              <w:rPr>
                <w:rFonts w:hint="eastAsia" w:ascii="Times New Roman" w:hAnsi="Times New Roman" w:eastAsia="宋体" w:cs="Times New Roman"/>
                <w:color w:val="000000" w:themeColor="text1"/>
                <w:kern w:val="0"/>
                <w:sz w:val="24"/>
                <w:szCs w:val="20"/>
                <w:u w:val="single"/>
                <w14:textFill>
                  <w14:solidFill>
                    <w14:schemeClr w14:val="tx1"/>
                  </w14:solidFill>
                </w14:textFill>
              </w:rPr>
              <w:t>处理后的废水经收集后用于周边农田施肥，不外排。</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kern w:val="0"/>
                <w:sz w:val="24"/>
                <w:szCs w:val="20"/>
                <w:u w:val="single"/>
              </w:rPr>
            </w:pPr>
            <w:r>
              <w:rPr>
                <w:rFonts w:hint="eastAsia" w:ascii="宋体" w:hAnsi="宋体" w:eastAsia="宋体" w:cs="宋体"/>
                <w:color w:val="000000"/>
                <w:kern w:val="0"/>
                <w:sz w:val="24"/>
                <w:szCs w:val="20"/>
                <w:u w:val="single"/>
              </w:rPr>
              <w:t>②</w:t>
            </w:r>
            <w:r>
              <w:rPr>
                <w:rFonts w:hint="eastAsia" w:ascii="Times New Roman" w:hAnsi="Times New Roman" w:eastAsia="宋体" w:cs="Times New Roman"/>
                <w:color w:val="000000"/>
                <w:kern w:val="0"/>
                <w:sz w:val="24"/>
                <w:szCs w:val="20"/>
                <w:u w:val="single"/>
              </w:rPr>
              <w:t>渗滤液</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u w:val="single"/>
              </w:rPr>
            </w:pPr>
            <w:r>
              <w:rPr>
                <w:rFonts w:ascii="Times New Roman" w:hAnsi="Times New Roman" w:eastAsia="宋体" w:cs="Times New Roman"/>
                <w:color w:val="000000"/>
                <w:kern w:val="0"/>
                <w:sz w:val="24"/>
                <w:szCs w:val="20"/>
                <w:u w:val="single"/>
              </w:rPr>
              <w:t>本压缩站采用水平的压缩方式，</w:t>
            </w:r>
            <w:r>
              <w:rPr>
                <w:rFonts w:hint="eastAsia" w:ascii="Times New Roman" w:hAnsi="Times New Roman" w:eastAsia="宋体" w:cs="Times New Roman"/>
                <w:color w:val="000000"/>
                <w:kern w:val="0"/>
                <w:sz w:val="24"/>
                <w:szCs w:val="20"/>
                <w:u w:val="single"/>
              </w:rPr>
              <w:t>参考国内外已有的垃圾压缩站运行经验可知，因垃圾自身含水及微生物厌氧分解过程产生的渗滤液的量相对稳定且较小，其系数为10L/t</w:t>
            </w:r>
            <w:r>
              <w:rPr>
                <w:rFonts w:ascii="Times New Roman" w:hAnsi="Times New Roman" w:eastAsia="宋体" w:cs="Times New Roman"/>
                <w:color w:val="000000"/>
                <w:kern w:val="0"/>
                <w:sz w:val="24"/>
                <w:szCs w:val="20"/>
                <w:u w:val="single"/>
              </w:rPr>
              <w:t>，本压缩站平均日中转能力最大为</w:t>
            </w:r>
            <w:r>
              <w:rPr>
                <w:rFonts w:hint="eastAsia" w:ascii="Times New Roman" w:hAnsi="Times New Roman" w:eastAsia="宋体" w:cs="Times New Roman"/>
                <w:color w:val="000000"/>
                <w:kern w:val="0"/>
                <w:sz w:val="24"/>
                <w:szCs w:val="20"/>
                <w:u w:val="single"/>
                <w:lang w:val="en-US" w:eastAsia="zh-CN"/>
              </w:rPr>
              <w:t>200</w:t>
            </w:r>
            <w:r>
              <w:rPr>
                <w:rFonts w:ascii="Times New Roman" w:hAnsi="Times New Roman" w:eastAsia="宋体" w:cs="Times New Roman"/>
                <w:color w:val="000000"/>
                <w:kern w:val="0"/>
                <w:sz w:val="24"/>
                <w:szCs w:val="20"/>
                <w:u w:val="single"/>
              </w:rPr>
              <w:t>t，即本转运站平均每日产生垃圾渗滤液</w:t>
            </w:r>
            <w:r>
              <w:rPr>
                <w:rFonts w:hint="eastAsia" w:ascii="Times New Roman" w:hAnsi="Times New Roman" w:eastAsia="宋体" w:cs="Times New Roman"/>
                <w:color w:val="000000"/>
                <w:kern w:val="0"/>
                <w:sz w:val="24"/>
                <w:szCs w:val="20"/>
                <w:u w:val="single"/>
                <w:lang w:val="en-US" w:eastAsia="zh-CN"/>
              </w:rPr>
              <w:t>2</w:t>
            </w:r>
            <w:r>
              <w:rPr>
                <w:rFonts w:ascii="Times New Roman" w:hAnsi="Times New Roman" w:eastAsia="宋体" w:cs="Times New Roman"/>
                <w:color w:val="000000"/>
                <w:kern w:val="0"/>
                <w:sz w:val="24"/>
                <w:szCs w:val="20"/>
                <w:u w:val="single"/>
              </w:rPr>
              <w:t>m</w:t>
            </w:r>
            <w:r>
              <w:rPr>
                <w:rFonts w:hint="eastAsia" w:ascii="Times New Roman" w:hAnsi="Times New Roman" w:eastAsia="宋体" w:cs="Times New Roman"/>
                <w:color w:val="000000"/>
                <w:kern w:val="0"/>
                <w:sz w:val="24"/>
                <w:szCs w:val="20"/>
                <w:u w:val="single"/>
                <w:vertAlign w:val="superscript"/>
              </w:rPr>
              <w:t>3</w:t>
            </w:r>
            <w:r>
              <w:rPr>
                <w:rFonts w:ascii="Times New Roman" w:hAnsi="Times New Roman" w:eastAsia="宋体" w:cs="Times New Roman"/>
                <w:color w:val="000000"/>
                <w:kern w:val="0"/>
                <w:sz w:val="24"/>
                <w:szCs w:val="20"/>
                <w:u w:val="single"/>
              </w:rPr>
              <w:t>/</w:t>
            </w:r>
            <w:r>
              <w:rPr>
                <w:rFonts w:hint="eastAsia" w:ascii="Times New Roman" w:hAnsi="Times New Roman" w:cs="Times New Roman"/>
                <w:color w:val="000000"/>
                <w:kern w:val="0"/>
                <w:sz w:val="24"/>
                <w:szCs w:val="20"/>
                <w:u w:val="single"/>
                <w:lang w:val="en-US" w:eastAsia="zh-CN"/>
              </w:rPr>
              <w:t>d</w:t>
            </w:r>
            <w:r>
              <w:rPr>
                <w:rFonts w:ascii="Times New Roman" w:hAnsi="Times New Roman" w:eastAsia="宋体" w:cs="Times New Roman"/>
                <w:color w:val="000000"/>
                <w:kern w:val="0"/>
                <w:sz w:val="24"/>
                <w:szCs w:val="20"/>
                <w:u w:val="single"/>
              </w:rPr>
              <w:t>，</w:t>
            </w:r>
            <w:r>
              <w:rPr>
                <w:rFonts w:hint="eastAsia" w:ascii="Times New Roman" w:hAnsi="Times New Roman" w:eastAsia="宋体" w:cs="Times New Roman"/>
                <w:color w:val="000000"/>
                <w:kern w:val="0"/>
                <w:sz w:val="24"/>
                <w:szCs w:val="20"/>
                <w:u w:val="single"/>
                <w:lang w:val="en-US" w:eastAsia="zh-CN"/>
              </w:rPr>
              <w:t>730</w:t>
            </w:r>
            <w:r>
              <w:rPr>
                <w:rFonts w:ascii="Times New Roman" w:hAnsi="Times New Roman" w:eastAsia="宋体" w:cs="Times New Roman"/>
                <w:color w:val="000000"/>
                <w:kern w:val="0"/>
                <w:sz w:val="24"/>
                <w:szCs w:val="20"/>
                <w:u w:val="single"/>
              </w:rPr>
              <w:t>m</w:t>
            </w:r>
            <w:r>
              <w:rPr>
                <w:rFonts w:hint="eastAsia" w:ascii="Times New Roman" w:hAnsi="Times New Roman" w:eastAsia="宋体" w:cs="Times New Roman"/>
                <w:color w:val="000000"/>
                <w:kern w:val="0"/>
                <w:sz w:val="24"/>
                <w:szCs w:val="20"/>
                <w:u w:val="single"/>
                <w:vertAlign w:val="superscript"/>
              </w:rPr>
              <w:t>3</w:t>
            </w:r>
            <w:r>
              <w:rPr>
                <w:rFonts w:ascii="Times New Roman" w:hAnsi="Times New Roman" w:eastAsia="宋体" w:cs="Times New Roman"/>
                <w:color w:val="000000"/>
                <w:kern w:val="0"/>
                <w:sz w:val="24"/>
                <w:szCs w:val="20"/>
                <w:u w:val="single"/>
              </w:rPr>
              <w:t>/a。</w:t>
            </w:r>
            <w:r>
              <w:rPr>
                <w:rFonts w:hint="eastAsia" w:ascii="Times New Roman" w:hAnsi="Times New Roman" w:eastAsia="宋体" w:cs="Times New Roman"/>
                <w:color w:val="000000"/>
                <w:kern w:val="0"/>
                <w:sz w:val="24"/>
                <w:szCs w:val="20"/>
                <w:u w:val="single"/>
              </w:rPr>
              <w:t>污染物浓度参考《中国给水排水》2010年9月第26卷第18期“成都市固体废弃物卫生处置填埋场垃圾渗滤液处理工程设计”中实际进水水质浓度区间COD2000～18000mg/L，BOD</w:t>
            </w:r>
            <w:r>
              <w:rPr>
                <w:rFonts w:hint="eastAsia" w:ascii="Times New Roman" w:hAnsi="Times New Roman" w:eastAsia="宋体" w:cs="Times New Roman"/>
                <w:color w:val="000000"/>
                <w:kern w:val="0"/>
                <w:sz w:val="24"/>
                <w:szCs w:val="20"/>
                <w:u w:val="single"/>
                <w:vertAlign w:val="subscript"/>
              </w:rPr>
              <w:t>5</w:t>
            </w:r>
            <w:r>
              <w:rPr>
                <w:rFonts w:hint="eastAsia" w:ascii="Times New Roman" w:hAnsi="Times New Roman" w:eastAsia="宋体" w:cs="Times New Roman"/>
                <w:color w:val="000000"/>
                <w:kern w:val="0"/>
                <w:sz w:val="24"/>
                <w:szCs w:val="20"/>
                <w:u w:val="single"/>
              </w:rPr>
              <w:t>1000～7000mg/L，NH</w:t>
            </w:r>
            <w:r>
              <w:rPr>
                <w:rFonts w:hint="eastAsia" w:ascii="Times New Roman" w:hAnsi="Times New Roman" w:eastAsia="宋体" w:cs="Times New Roman"/>
                <w:color w:val="000000"/>
                <w:kern w:val="0"/>
                <w:sz w:val="24"/>
                <w:szCs w:val="20"/>
                <w:u w:val="single"/>
                <w:vertAlign w:val="subscript"/>
              </w:rPr>
              <w:t>3</w:t>
            </w:r>
            <w:r>
              <w:rPr>
                <w:rFonts w:hint="eastAsia" w:ascii="Times New Roman" w:hAnsi="Times New Roman" w:eastAsia="宋体" w:cs="Times New Roman"/>
                <w:color w:val="000000"/>
                <w:kern w:val="0"/>
                <w:sz w:val="24"/>
                <w:szCs w:val="20"/>
                <w:u w:val="single"/>
              </w:rPr>
              <w:t>-N1000～3000mg/L</w:t>
            </w:r>
            <w:r>
              <w:rPr>
                <w:rFonts w:hint="eastAsia" w:ascii="Times New Roman" w:hAnsi="Times New Roman" w:eastAsia="宋体" w:cs="Times New Roman"/>
                <w:color w:val="000000"/>
                <w:kern w:val="0"/>
                <w:sz w:val="24"/>
                <w:szCs w:val="20"/>
                <w:u w:val="single"/>
                <w:lang w:eastAsia="zh-CN"/>
              </w:rPr>
              <w:t>，</w:t>
            </w:r>
            <w:r>
              <w:rPr>
                <w:rFonts w:hint="eastAsia" w:ascii="Times New Roman" w:hAnsi="Times New Roman" w:eastAsia="宋体" w:cs="Times New Roman"/>
                <w:color w:val="000000"/>
                <w:kern w:val="0"/>
                <w:sz w:val="24"/>
                <w:szCs w:val="20"/>
                <w:u w:val="single"/>
                <w:lang w:val="en-US" w:eastAsia="zh-CN"/>
              </w:rPr>
              <w:t>SS800-1000</w:t>
            </w:r>
            <w:r>
              <w:rPr>
                <w:rFonts w:hint="eastAsia" w:ascii="Times New Roman" w:hAnsi="Times New Roman" w:eastAsia="宋体" w:cs="Times New Roman"/>
                <w:color w:val="000000"/>
                <w:kern w:val="0"/>
                <w:sz w:val="24"/>
                <w:szCs w:val="20"/>
                <w:u w:val="single"/>
              </w:rPr>
              <w:t>mg/L。评价最终取值如下表：</w:t>
            </w:r>
          </w:p>
          <w:p>
            <w:pPr>
              <w:widowControl/>
              <w:spacing w:line="276" w:lineRule="auto"/>
              <w:jc w:val="center"/>
              <w:rPr>
                <w:rFonts w:ascii="Times New Roman" w:hAnsi="Times New Roman" w:eastAsia="宋体" w:cs="Times New Roman"/>
                <w:b/>
                <w:color w:val="000000"/>
                <w:kern w:val="0"/>
                <w:sz w:val="21"/>
                <w:szCs w:val="21"/>
                <w:u w:val="single"/>
              </w:rPr>
            </w:pPr>
            <w:r>
              <w:rPr>
                <w:rFonts w:hint="eastAsia" w:ascii="Times New Roman" w:hAnsi="Times New Roman" w:eastAsia="宋体" w:cs="Times New Roman"/>
                <w:b/>
                <w:color w:val="000000"/>
                <w:kern w:val="0"/>
                <w:sz w:val="21"/>
                <w:szCs w:val="21"/>
                <w:u w:val="single"/>
              </w:rPr>
              <w:t>表</w:t>
            </w:r>
            <w:r>
              <w:rPr>
                <w:rFonts w:hint="eastAsia" w:ascii="Times New Roman" w:hAnsi="Times New Roman" w:eastAsia="宋体" w:cs="Times New Roman"/>
                <w:b/>
                <w:color w:val="000000"/>
                <w:kern w:val="0"/>
                <w:sz w:val="21"/>
                <w:szCs w:val="21"/>
                <w:u w:val="single"/>
                <w:lang w:val="en-US" w:eastAsia="zh-CN"/>
              </w:rPr>
              <w:t>4</w:t>
            </w:r>
            <w:r>
              <w:rPr>
                <w:rFonts w:hint="eastAsia" w:ascii="Times New Roman" w:hAnsi="Times New Roman" w:eastAsia="宋体" w:cs="Times New Roman"/>
                <w:b/>
                <w:color w:val="000000"/>
                <w:kern w:val="0"/>
                <w:sz w:val="21"/>
                <w:szCs w:val="21"/>
                <w:u w:val="single"/>
              </w:rPr>
              <w:t>-</w:t>
            </w:r>
            <w:r>
              <w:rPr>
                <w:rFonts w:hint="eastAsia" w:ascii="Times New Roman" w:hAnsi="Times New Roman" w:eastAsia="宋体" w:cs="Times New Roman"/>
                <w:b/>
                <w:color w:val="000000"/>
                <w:kern w:val="0"/>
                <w:sz w:val="21"/>
                <w:szCs w:val="21"/>
                <w:u w:val="single"/>
                <w:lang w:val="en-US" w:eastAsia="zh-CN"/>
              </w:rPr>
              <w:t>5</w:t>
            </w:r>
            <w:r>
              <w:rPr>
                <w:rFonts w:hint="eastAsia" w:ascii="Times New Roman" w:hAnsi="Times New Roman" w:eastAsia="宋体" w:cs="Times New Roman"/>
                <w:b/>
                <w:color w:val="000000"/>
                <w:kern w:val="0"/>
                <w:sz w:val="21"/>
                <w:szCs w:val="21"/>
                <w:u w:val="single"/>
              </w:rPr>
              <w:t xml:space="preserve">  垃圾压滤液的水质指标</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641"/>
              <w:gridCol w:w="1384"/>
              <w:gridCol w:w="1381"/>
              <w:gridCol w:w="1399"/>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pct"/>
                  <w:gridSpan w:val="2"/>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r>
                    <w:rPr>
                      <w:rFonts w:hint="eastAsia" w:ascii="Times New Roman" w:hAnsi="Times New Roman" w:eastAsia="宋体" w:cs="Times New Roman"/>
                      <w:b w:val="0"/>
                      <w:bCs/>
                      <w:color w:val="000000"/>
                      <w:kern w:val="0"/>
                      <w:sz w:val="21"/>
                      <w:szCs w:val="21"/>
                      <w:u w:val="single"/>
                    </w:rPr>
                    <w:t>污染指标</w:t>
                  </w:r>
                </w:p>
              </w:tc>
              <w:tc>
                <w:tcPr>
                  <w:tcW w:w="837"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r>
                    <w:rPr>
                      <w:rFonts w:hint="eastAsia" w:ascii="Times New Roman" w:hAnsi="Times New Roman" w:eastAsia="宋体" w:cs="Times New Roman"/>
                      <w:b w:val="0"/>
                      <w:bCs/>
                      <w:color w:val="000000"/>
                      <w:kern w:val="0"/>
                      <w:sz w:val="21"/>
                      <w:szCs w:val="21"/>
                      <w:u w:val="single"/>
                    </w:rPr>
                    <w:t>COD</w:t>
                  </w:r>
                </w:p>
              </w:tc>
              <w:tc>
                <w:tcPr>
                  <w:tcW w:w="835"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r>
                    <w:rPr>
                      <w:rFonts w:hint="eastAsia" w:ascii="Times New Roman" w:hAnsi="Times New Roman" w:eastAsia="宋体" w:cs="Times New Roman"/>
                      <w:b w:val="0"/>
                      <w:bCs/>
                      <w:color w:val="000000"/>
                      <w:kern w:val="0"/>
                      <w:sz w:val="21"/>
                      <w:szCs w:val="21"/>
                      <w:u w:val="single"/>
                    </w:rPr>
                    <w:t>BOD</w:t>
                  </w:r>
                  <w:r>
                    <w:rPr>
                      <w:rFonts w:hint="eastAsia" w:ascii="Times New Roman" w:hAnsi="Times New Roman" w:eastAsia="宋体" w:cs="Times New Roman"/>
                      <w:b w:val="0"/>
                      <w:bCs/>
                      <w:color w:val="000000"/>
                      <w:kern w:val="0"/>
                      <w:sz w:val="21"/>
                      <w:szCs w:val="21"/>
                      <w:u w:val="single"/>
                      <w:vertAlign w:val="subscript"/>
                    </w:rPr>
                    <w:t>5</w:t>
                  </w:r>
                </w:p>
              </w:tc>
              <w:tc>
                <w:tcPr>
                  <w:tcW w:w="846"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r>
                    <w:rPr>
                      <w:rFonts w:hint="eastAsia" w:ascii="Times New Roman" w:hAnsi="Times New Roman" w:eastAsia="宋体" w:cs="Times New Roman"/>
                      <w:b w:val="0"/>
                      <w:bCs/>
                      <w:color w:val="000000"/>
                      <w:kern w:val="0"/>
                      <w:sz w:val="21"/>
                      <w:szCs w:val="21"/>
                      <w:u w:val="single"/>
                    </w:rPr>
                    <w:t>NH</w:t>
                  </w:r>
                  <w:r>
                    <w:rPr>
                      <w:rFonts w:hint="eastAsia" w:ascii="Times New Roman" w:hAnsi="Times New Roman" w:eastAsia="宋体" w:cs="Times New Roman"/>
                      <w:b w:val="0"/>
                      <w:bCs/>
                      <w:color w:val="000000"/>
                      <w:kern w:val="0"/>
                      <w:sz w:val="21"/>
                      <w:szCs w:val="21"/>
                      <w:u w:val="single"/>
                      <w:vertAlign w:val="subscript"/>
                    </w:rPr>
                    <w:t>3</w:t>
                  </w:r>
                  <w:r>
                    <w:rPr>
                      <w:rFonts w:hint="eastAsia" w:ascii="Times New Roman" w:hAnsi="Times New Roman" w:eastAsia="宋体" w:cs="Times New Roman"/>
                      <w:b w:val="0"/>
                      <w:bCs/>
                      <w:color w:val="000000"/>
                      <w:kern w:val="0"/>
                      <w:sz w:val="21"/>
                      <w:szCs w:val="21"/>
                      <w:u w:val="single"/>
                    </w:rPr>
                    <w:t>-N</w:t>
                  </w:r>
                </w:p>
              </w:tc>
              <w:tc>
                <w:tcPr>
                  <w:tcW w:w="817"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r>
                    <w:rPr>
                      <w:rFonts w:hint="eastAsia" w:ascii="Times New Roman" w:hAnsi="Times New Roman" w:eastAsia="宋体" w:cs="Times New Roman"/>
                      <w:b w:val="0"/>
                      <w:bCs/>
                      <w:color w:val="000000"/>
                      <w:kern w:val="0"/>
                      <w:sz w:val="21"/>
                      <w:szCs w:val="21"/>
                      <w:u w:val="single"/>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pct"/>
                  <w:vMerge w:val="restar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r>
                    <w:rPr>
                      <w:rFonts w:hint="eastAsia" w:ascii="Times New Roman" w:hAnsi="Times New Roman" w:eastAsia="宋体" w:cs="Times New Roman"/>
                      <w:b w:val="0"/>
                      <w:bCs/>
                      <w:color w:val="000000"/>
                      <w:kern w:val="0"/>
                      <w:sz w:val="21"/>
                      <w:szCs w:val="21"/>
                      <w:u w:val="single"/>
                    </w:rPr>
                    <w:t>渗滤液</w:t>
                  </w:r>
                </w:p>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r>
                    <w:rPr>
                      <w:rFonts w:hint="eastAsia" w:ascii="Times New Roman" w:hAnsi="Times New Roman" w:eastAsia="宋体" w:cs="Times New Roman"/>
                      <w:b w:val="0"/>
                      <w:bCs/>
                      <w:color w:val="000000"/>
                      <w:kern w:val="0"/>
                      <w:sz w:val="21"/>
                      <w:szCs w:val="21"/>
                      <w:u w:val="single"/>
                      <w:lang w:val="en-US" w:eastAsia="zh-CN"/>
                    </w:rPr>
                    <w:t>2</w:t>
                  </w:r>
                  <w:r>
                    <w:rPr>
                      <w:rFonts w:hint="eastAsia" w:ascii="Times New Roman" w:hAnsi="Times New Roman" w:eastAsia="宋体" w:cs="Times New Roman"/>
                      <w:b w:val="0"/>
                      <w:bCs/>
                      <w:color w:val="000000"/>
                      <w:kern w:val="0"/>
                      <w:sz w:val="21"/>
                      <w:szCs w:val="21"/>
                      <w:u w:val="single"/>
                    </w:rPr>
                    <w:t>m</w:t>
                  </w:r>
                  <w:r>
                    <w:rPr>
                      <w:rFonts w:hint="eastAsia" w:ascii="Times New Roman" w:hAnsi="Times New Roman" w:eastAsia="宋体" w:cs="Times New Roman"/>
                      <w:b w:val="0"/>
                      <w:bCs/>
                      <w:color w:val="000000"/>
                      <w:kern w:val="0"/>
                      <w:sz w:val="21"/>
                      <w:szCs w:val="21"/>
                      <w:u w:val="single"/>
                      <w:vertAlign w:val="superscript"/>
                    </w:rPr>
                    <w:t>3</w:t>
                  </w:r>
                  <w:r>
                    <w:rPr>
                      <w:rFonts w:hint="eastAsia" w:ascii="Times New Roman" w:hAnsi="Times New Roman" w:eastAsia="宋体" w:cs="Times New Roman"/>
                      <w:b w:val="0"/>
                      <w:bCs/>
                      <w:color w:val="000000"/>
                      <w:kern w:val="0"/>
                      <w:sz w:val="21"/>
                      <w:szCs w:val="21"/>
                      <w:u w:val="single"/>
                    </w:rPr>
                    <w:t>/d</w:t>
                  </w:r>
                </w:p>
              </w:tc>
              <w:tc>
                <w:tcPr>
                  <w:tcW w:w="992"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r>
                    <w:rPr>
                      <w:rFonts w:hint="eastAsia" w:ascii="Times New Roman" w:hAnsi="Times New Roman" w:eastAsia="宋体" w:cs="Times New Roman"/>
                      <w:b w:val="0"/>
                      <w:bCs/>
                      <w:color w:val="000000"/>
                      <w:kern w:val="0"/>
                      <w:sz w:val="21"/>
                      <w:szCs w:val="21"/>
                      <w:u w:val="single"/>
                    </w:rPr>
                    <w:t>水质浓度mg/L</w:t>
                  </w:r>
                </w:p>
              </w:tc>
              <w:tc>
                <w:tcPr>
                  <w:tcW w:w="837"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r>
                    <w:rPr>
                      <w:rFonts w:hint="eastAsia" w:ascii="Times New Roman" w:hAnsi="Times New Roman" w:eastAsia="宋体" w:cs="Times New Roman"/>
                      <w:b w:val="0"/>
                      <w:bCs/>
                      <w:color w:val="000000"/>
                      <w:kern w:val="0"/>
                      <w:sz w:val="21"/>
                      <w:szCs w:val="21"/>
                      <w:u w:val="single"/>
                    </w:rPr>
                    <w:t>10000</w:t>
                  </w:r>
                </w:p>
              </w:tc>
              <w:tc>
                <w:tcPr>
                  <w:tcW w:w="835"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r>
                    <w:rPr>
                      <w:rFonts w:hint="eastAsia" w:ascii="Times New Roman" w:hAnsi="Times New Roman" w:eastAsia="宋体" w:cs="Times New Roman"/>
                      <w:b w:val="0"/>
                      <w:bCs/>
                      <w:color w:val="000000"/>
                      <w:kern w:val="0"/>
                      <w:sz w:val="21"/>
                      <w:szCs w:val="21"/>
                      <w:u w:val="single"/>
                    </w:rPr>
                    <w:t>1500</w:t>
                  </w:r>
                </w:p>
              </w:tc>
              <w:tc>
                <w:tcPr>
                  <w:tcW w:w="846"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r>
                    <w:rPr>
                      <w:rFonts w:hint="eastAsia" w:ascii="Times New Roman" w:hAnsi="Times New Roman" w:eastAsia="宋体" w:cs="Times New Roman"/>
                      <w:b w:val="0"/>
                      <w:bCs/>
                      <w:color w:val="000000"/>
                      <w:kern w:val="0"/>
                      <w:sz w:val="21"/>
                      <w:szCs w:val="21"/>
                      <w:u w:val="single"/>
                    </w:rPr>
                    <w:t>1000</w:t>
                  </w:r>
                </w:p>
              </w:tc>
              <w:tc>
                <w:tcPr>
                  <w:tcW w:w="817"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r>
                    <w:rPr>
                      <w:rFonts w:hint="eastAsia" w:ascii="Times New Roman" w:hAnsi="Times New Roman" w:eastAsia="宋体" w:cs="Times New Roman"/>
                      <w:b w:val="0"/>
                      <w:bCs/>
                      <w:color w:val="000000"/>
                      <w:kern w:val="0"/>
                      <w:sz w:val="21"/>
                      <w:szCs w:val="21"/>
                      <w:u w:val="single"/>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pct"/>
                  <w:vMerge w:val="continue"/>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p>
              </w:tc>
              <w:tc>
                <w:tcPr>
                  <w:tcW w:w="992"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r>
                    <w:rPr>
                      <w:rFonts w:hint="eastAsia" w:ascii="Times New Roman" w:hAnsi="Times New Roman" w:eastAsia="宋体" w:cs="Times New Roman"/>
                      <w:b w:val="0"/>
                      <w:bCs/>
                      <w:color w:val="000000"/>
                      <w:kern w:val="0"/>
                      <w:sz w:val="21"/>
                      <w:szCs w:val="21"/>
                      <w:u w:val="single"/>
                    </w:rPr>
                    <w:t>污染物产量t/a</w:t>
                  </w:r>
                </w:p>
              </w:tc>
              <w:tc>
                <w:tcPr>
                  <w:tcW w:w="837" w:type="pct"/>
                  <w:vAlign w:val="center"/>
                </w:tcPr>
                <w:p>
                  <w:pPr>
                    <w:widowControl w:val="0"/>
                    <w:spacing w:line="276" w:lineRule="auto"/>
                    <w:ind w:firstLine="0" w:firstLineChars="0"/>
                    <w:jc w:val="center"/>
                    <w:rPr>
                      <w:rFonts w:hint="default" w:ascii="Times New Roman" w:hAnsi="Times New Roman" w:eastAsia="宋体" w:cs="Times New Roman"/>
                      <w:b w:val="0"/>
                      <w:bCs/>
                      <w:color w:val="000000"/>
                      <w:kern w:val="0"/>
                      <w:sz w:val="21"/>
                      <w:szCs w:val="21"/>
                      <w:u w:val="single"/>
                      <w:lang w:val="en-US" w:eastAsia="zh-CN"/>
                    </w:rPr>
                  </w:pPr>
                  <w:r>
                    <w:rPr>
                      <w:rFonts w:hint="eastAsia" w:ascii="Times New Roman" w:hAnsi="Times New Roman" w:eastAsia="宋体" w:cs="Times New Roman"/>
                      <w:b w:val="0"/>
                      <w:bCs/>
                      <w:color w:val="000000"/>
                      <w:kern w:val="0"/>
                      <w:sz w:val="21"/>
                      <w:szCs w:val="21"/>
                      <w:u w:val="single"/>
                      <w:lang w:val="en-US" w:eastAsia="zh-CN"/>
                    </w:rPr>
                    <w:t>7.3</w:t>
                  </w:r>
                </w:p>
              </w:tc>
              <w:tc>
                <w:tcPr>
                  <w:tcW w:w="835" w:type="pct"/>
                  <w:vAlign w:val="center"/>
                </w:tcPr>
                <w:p>
                  <w:pPr>
                    <w:widowControl w:val="0"/>
                    <w:spacing w:line="276" w:lineRule="auto"/>
                    <w:ind w:firstLine="0" w:firstLineChars="0"/>
                    <w:jc w:val="center"/>
                    <w:rPr>
                      <w:rFonts w:hint="default" w:ascii="Times New Roman" w:hAnsi="Times New Roman" w:eastAsia="宋体" w:cs="Times New Roman"/>
                      <w:b w:val="0"/>
                      <w:bCs/>
                      <w:color w:val="000000"/>
                      <w:kern w:val="0"/>
                      <w:sz w:val="21"/>
                      <w:szCs w:val="21"/>
                      <w:u w:val="single"/>
                      <w:lang w:val="en-US" w:eastAsia="zh-CN"/>
                    </w:rPr>
                  </w:pPr>
                  <w:r>
                    <w:rPr>
                      <w:rFonts w:hint="eastAsia" w:ascii="Times New Roman" w:hAnsi="Times New Roman" w:eastAsia="宋体" w:cs="Times New Roman"/>
                      <w:b w:val="0"/>
                      <w:bCs/>
                      <w:color w:val="000000"/>
                      <w:kern w:val="0"/>
                      <w:sz w:val="21"/>
                      <w:szCs w:val="21"/>
                      <w:u w:val="single"/>
                      <w:lang w:val="en-US" w:eastAsia="zh-CN"/>
                    </w:rPr>
                    <w:t>1.10</w:t>
                  </w:r>
                </w:p>
              </w:tc>
              <w:tc>
                <w:tcPr>
                  <w:tcW w:w="846" w:type="pct"/>
                  <w:vAlign w:val="center"/>
                </w:tcPr>
                <w:p>
                  <w:pPr>
                    <w:widowControl w:val="0"/>
                    <w:spacing w:line="276" w:lineRule="auto"/>
                    <w:ind w:firstLine="0" w:firstLineChars="0"/>
                    <w:jc w:val="center"/>
                    <w:rPr>
                      <w:rFonts w:hint="default" w:ascii="Times New Roman" w:hAnsi="Times New Roman" w:eastAsia="宋体" w:cs="Times New Roman"/>
                      <w:b w:val="0"/>
                      <w:bCs/>
                      <w:color w:val="000000"/>
                      <w:kern w:val="0"/>
                      <w:sz w:val="21"/>
                      <w:szCs w:val="21"/>
                      <w:u w:val="single"/>
                      <w:lang w:val="en-US" w:eastAsia="zh-CN"/>
                    </w:rPr>
                  </w:pPr>
                  <w:r>
                    <w:rPr>
                      <w:rFonts w:hint="eastAsia" w:ascii="Times New Roman" w:hAnsi="Times New Roman" w:eastAsia="宋体" w:cs="Times New Roman"/>
                      <w:b w:val="0"/>
                      <w:bCs/>
                      <w:color w:val="000000"/>
                      <w:kern w:val="0"/>
                      <w:sz w:val="21"/>
                      <w:szCs w:val="21"/>
                      <w:u w:val="single"/>
                      <w:lang w:val="en-US" w:eastAsia="zh-CN"/>
                    </w:rPr>
                    <w:t>0.73</w:t>
                  </w:r>
                </w:p>
              </w:tc>
              <w:tc>
                <w:tcPr>
                  <w:tcW w:w="817" w:type="pct"/>
                  <w:vAlign w:val="center"/>
                </w:tcPr>
                <w:p>
                  <w:pPr>
                    <w:widowControl w:val="0"/>
                    <w:spacing w:line="276" w:lineRule="auto"/>
                    <w:ind w:firstLine="0" w:firstLineChars="0"/>
                    <w:jc w:val="center"/>
                    <w:rPr>
                      <w:rFonts w:hint="default" w:ascii="Times New Roman" w:hAnsi="Times New Roman" w:eastAsia="宋体" w:cs="Times New Roman"/>
                      <w:b w:val="0"/>
                      <w:bCs/>
                      <w:color w:val="000000"/>
                      <w:kern w:val="0"/>
                      <w:sz w:val="21"/>
                      <w:szCs w:val="21"/>
                      <w:u w:val="single"/>
                      <w:lang w:val="en-US" w:eastAsia="zh-CN"/>
                    </w:rPr>
                  </w:pPr>
                  <w:r>
                    <w:rPr>
                      <w:rFonts w:hint="eastAsia" w:ascii="Times New Roman" w:hAnsi="Times New Roman" w:eastAsia="宋体" w:cs="Times New Roman"/>
                      <w:b w:val="0"/>
                      <w:bCs/>
                      <w:color w:val="000000"/>
                      <w:kern w:val="0"/>
                      <w:sz w:val="21"/>
                      <w:szCs w:val="21"/>
                      <w:u w:val="single"/>
                      <w:lang w:val="en-US" w:eastAsia="zh-CN"/>
                    </w:rPr>
                    <w:t>0.584</w:t>
                  </w:r>
                </w:p>
              </w:tc>
            </w:tr>
          </w:tbl>
          <w:p>
            <w:pPr>
              <w:widowControl/>
              <w:spacing w:line="360" w:lineRule="auto"/>
              <w:ind w:firstLine="480" w:firstLineChars="200"/>
              <w:rPr>
                <w:rFonts w:ascii="Times New Roman" w:hAnsi="Times New Roman" w:eastAsia="宋体" w:cs="Times New Roman"/>
                <w:color w:val="000000"/>
                <w:kern w:val="0"/>
                <w:sz w:val="24"/>
                <w:szCs w:val="20"/>
                <w:u w:val="single"/>
              </w:rPr>
            </w:pPr>
            <w:r>
              <w:rPr>
                <w:rFonts w:hint="eastAsia" w:ascii="宋体" w:hAnsi="宋体" w:eastAsia="宋体" w:cs="宋体"/>
                <w:color w:val="000000"/>
                <w:kern w:val="0"/>
                <w:sz w:val="24"/>
                <w:szCs w:val="20"/>
                <w:u w:val="single"/>
              </w:rPr>
              <w:t>③设备冲洗废水</w:t>
            </w:r>
          </w:p>
          <w:p>
            <w:pPr>
              <w:widowControl/>
              <w:spacing w:line="360" w:lineRule="auto"/>
              <w:ind w:firstLine="480" w:firstLineChars="200"/>
              <w:rPr>
                <w:rFonts w:ascii="Times New Roman" w:hAnsi="Times New Roman" w:eastAsia="宋体" w:cs="Times New Roman"/>
                <w:color w:val="000000"/>
                <w:kern w:val="0"/>
                <w:sz w:val="24"/>
                <w:szCs w:val="20"/>
                <w:u w:val="single"/>
              </w:rPr>
            </w:pPr>
            <w:r>
              <w:rPr>
                <w:rFonts w:hint="eastAsia" w:ascii="宋体" w:hAnsi="宋体" w:eastAsia="宋体" w:cs="宋体"/>
                <w:color w:val="000000"/>
                <w:kern w:val="0"/>
                <w:sz w:val="24"/>
                <w:szCs w:val="20"/>
                <w:u w:val="single"/>
              </w:rPr>
              <w:t>本项目垃圾压缩转运量较大，压缩机内部需每天进行一次清洗，压缩机配置有高压清洗设备，启动操作按钮即可自行进行冲洗，项目配置压缩机</w:t>
            </w:r>
            <w:r>
              <w:rPr>
                <w:rFonts w:hint="eastAsia" w:ascii="Times New Roman" w:hAnsi="Times New Roman" w:eastAsia="宋体" w:cs="Times New Roman"/>
                <w:color w:val="000000"/>
                <w:kern w:val="0"/>
                <w:sz w:val="24"/>
                <w:szCs w:val="20"/>
                <w:u w:val="single"/>
                <w:lang w:val="en-US" w:eastAsia="zh-CN"/>
              </w:rPr>
              <w:t>2</w:t>
            </w:r>
            <w:r>
              <w:rPr>
                <w:rFonts w:hint="eastAsia" w:ascii="宋体" w:hAnsi="宋体" w:eastAsia="宋体" w:cs="宋体"/>
                <w:color w:val="000000"/>
                <w:kern w:val="0"/>
                <w:sz w:val="24"/>
                <w:szCs w:val="20"/>
                <w:u w:val="single"/>
              </w:rPr>
              <w:t>台，</w:t>
            </w:r>
            <w:r>
              <w:rPr>
                <w:rFonts w:hint="eastAsia" w:ascii="宋体" w:hAnsi="宋体" w:eastAsia="宋体" w:cs="宋体"/>
                <w:color w:val="000000"/>
                <w:kern w:val="0"/>
                <w:sz w:val="24"/>
                <w:szCs w:val="20"/>
                <w:u w:val="single"/>
                <w:lang w:val="en-US" w:eastAsia="zh-CN"/>
              </w:rPr>
              <w:t>每台</w:t>
            </w:r>
            <w:r>
              <w:rPr>
                <w:rFonts w:hint="eastAsia" w:ascii="宋体" w:hAnsi="宋体" w:eastAsia="宋体" w:cs="宋体"/>
                <w:color w:val="000000"/>
                <w:kern w:val="0"/>
                <w:sz w:val="24"/>
                <w:szCs w:val="20"/>
                <w:u w:val="single"/>
              </w:rPr>
              <w:t>压缩机废水量约为</w:t>
            </w:r>
            <w:r>
              <w:rPr>
                <w:rFonts w:ascii="Times New Roman" w:hAnsi="Times New Roman" w:eastAsia="宋体" w:cs="Times New Roman"/>
                <w:color w:val="000000"/>
                <w:kern w:val="0"/>
                <w:sz w:val="24"/>
                <w:szCs w:val="20"/>
                <w:u w:val="single"/>
              </w:rPr>
              <w:t>0.</w:t>
            </w:r>
            <w:r>
              <w:rPr>
                <w:rFonts w:hint="eastAsia" w:ascii="Times New Roman" w:hAnsi="Times New Roman" w:eastAsia="宋体" w:cs="Times New Roman"/>
                <w:color w:val="000000"/>
                <w:kern w:val="0"/>
                <w:sz w:val="24"/>
                <w:szCs w:val="20"/>
                <w:u w:val="single"/>
              </w:rPr>
              <w:t>45</w:t>
            </w:r>
            <w:r>
              <w:rPr>
                <w:rFonts w:ascii="Times New Roman" w:hAnsi="Times New Roman" w:eastAsia="宋体" w:cs="Times New Roman"/>
                <w:color w:val="000000"/>
                <w:kern w:val="0"/>
                <w:sz w:val="24"/>
                <w:szCs w:val="20"/>
                <w:u w:val="single"/>
              </w:rPr>
              <w:t>m</w:t>
            </w:r>
            <w:r>
              <w:rPr>
                <w:rFonts w:ascii="Times New Roman" w:hAnsi="Times New Roman" w:eastAsia="宋体" w:cs="Times New Roman"/>
                <w:color w:val="000000"/>
                <w:kern w:val="0"/>
                <w:sz w:val="24"/>
                <w:szCs w:val="20"/>
                <w:u w:val="single"/>
                <w:vertAlign w:val="superscript"/>
              </w:rPr>
              <w:t>3</w:t>
            </w:r>
            <w:r>
              <w:rPr>
                <w:rFonts w:ascii="Times New Roman" w:hAnsi="Times New Roman" w:eastAsia="宋体" w:cs="Times New Roman"/>
                <w:color w:val="000000"/>
                <w:kern w:val="0"/>
                <w:sz w:val="24"/>
                <w:szCs w:val="20"/>
                <w:u w:val="single"/>
              </w:rPr>
              <w:t>/d</w:t>
            </w:r>
            <w:r>
              <w:rPr>
                <w:rFonts w:hint="eastAsia" w:ascii="Times New Roman" w:hAnsi="Times New Roman" w:eastAsia="宋体" w:cs="Times New Roman"/>
                <w:color w:val="000000"/>
                <w:kern w:val="0"/>
                <w:sz w:val="24"/>
                <w:szCs w:val="20"/>
                <w:u w:val="single"/>
                <w:lang w:eastAsia="zh-CN"/>
              </w:rPr>
              <w:t>，</w:t>
            </w:r>
            <w:r>
              <w:rPr>
                <w:rFonts w:hint="eastAsia" w:ascii="Times New Roman" w:hAnsi="Times New Roman" w:eastAsia="宋体" w:cs="Times New Roman"/>
                <w:color w:val="000000"/>
                <w:kern w:val="0"/>
                <w:sz w:val="24"/>
                <w:szCs w:val="20"/>
                <w:u w:val="single"/>
                <w:lang w:val="en-US" w:eastAsia="zh-CN"/>
              </w:rPr>
              <w:t>则2台</w:t>
            </w:r>
            <w:r>
              <w:rPr>
                <w:rFonts w:hint="eastAsia" w:ascii="宋体" w:hAnsi="宋体" w:eastAsia="宋体" w:cs="宋体"/>
                <w:color w:val="000000"/>
                <w:kern w:val="0"/>
                <w:sz w:val="24"/>
                <w:szCs w:val="20"/>
                <w:u w:val="single"/>
              </w:rPr>
              <w:t>压缩机废水量</w:t>
            </w:r>
            <w:r>
              <w:rPr>
                <w:rFonts w:hint="eastAsia" w:ascii="宋体" w:hAnsi="宋体" w:cs="宋体"/>
                <w:color w:val="000000"/>
                <w:kern w:val="0"/>
                <w:sz w:val="24"/>
                <w:szCs w:val="20"/>
                <w:u w:val="single"/>
                <w:lang w:val="en-US" w:eastAsia="zh-CN"/>
              </w:rPr>
              <w:t>产生总量为</w:t>
            </w:r>
            <w:r>
              <w:rPr>
                <w:rFonts w:hint="eastAsia" w:ascii="Times New Roman" w:hAnsi="Times New Roman" w:cs="Times New Roman"/>
                <w:color w:val="000000"/>
                <w:kern w:val="0"/>
                <w:sz w:val="24"/>
                <w:szCs w:val="20"/>
                <w:u w:val="single"/>
                <w:lang w:val="en-US" w:eastAsia="zh-CN"/>
              </w:rPr>
              <w:t>0.9</w:t>
            </w:r>
            <w:r>
              <w:rPr>
                <w:rFonts w:ascii="Times New Roman" w:hAnsi="Times New Roman" w:eastAsia="宋体" w:cs="Times New Roman"/>
                <w:color w:val="000000"/>
                <w:kern w:val="0"/>
                <w:sz w:val="24"/>
                <w:szCs w:val="20"/>
                <w:u w:val="single"/>
              </w:rPr>
              <w:t>m</w:t>
            </w:r>
            <w:r>
              <w:rPr>
                <w:rFonts w:ascii="Times New Roman" w:hAnsi="Times New Roman" w:eastAsia="宋体" w:cs="Times New Roman"/>
                <w:color w:val="000000"/>
                <w:kern w:val="0"/>
                <w:sz w:val="24"/>
                <w:szCs w:val="20"/>
                <w:u w:val="single"/>
                <w:vertAlign w:val="superscript"/>
              </w:rPr>
              <w:t>3</w:t>
            </w:r>
            <w:r>
              <w:rPr>
                <w:rFonts w:ascii="Times New Roman" w:hAnsi="Times New Roman" w:eastAsia="宋体" w:cs="Times New Roman"/>
                <w:color w:val="000000"/>
                <w:kern w:val="0"/>
                <w:sz w:val="24"/>
                <w:szCs w:val="20"/>
                <w:u w:val="single"/>
              </w:rPr>
              <w:t>/d</w:t>
            </w:r>
            <w:r>
              <w:rPr>
                <w:rFonts w:hint="eastAsia" w:ascii="Times New Roman" w:hAnsi="Times New Roman" w:cs="Times New Roman"/>
                <w:color w:val="000000"/>
                <w:kern w:val="0"/>
                <w:sz w:val="24"/>
                <w:szCs w:val="20"/>
                <w:u w:val="single"/>
                <w:lang w:eastAsia="zh-CN"/>
              </w:rPr>
              <w:t>（</w:t>
            </w:r>
            <w:r>
              <w:rPr>
                <w:rFonts w:hint="eastAsia" w:ascii="Times New Roman" w:hAnsi="Times New Roman" w:cs="Times New Roman"/>
                <w:color w:val="000000"/>
                <w:kern w:val="0"/>
                <w:sz w:val="24"/>
                <w:szCs w:val="20"/>
                <w:u w:val="single"/>
                <w:lang w:val="en-US" w:eastAsia="zh-CN"/>
              </w:rPr>
              <w:t>328.5</w:t>
            </w:r>
            <w:r>
              <w:rPr>
                <w:rFonts w:ascii="Times New Roman" w:hAnsi="Times New Roman" w:eastAsia="宋体" w:cs="Times New Roman"/>
                <w:color w:val="000000"/>
                <w:kern w:val="0"/>
                <w:sz w:val="24"/>
                <w:szCs w:val="20"/>
                <w:u w:val="single"/>
              </w:rPr>
              <w:t>m</w:t>
            </w:r>
            <w:r>
              <w:rPr>
                <w:rFonts w:ascii="Times New Roman" w:hAnsi="Times New Roman" w:eastAsia="宋体" w:cs="Times New Roman"/>
                <w:color w:val="000000"/>
                <w:kern w:val="0"/>
                <w:sz w:val="24"/>
                <w:szCs w:val="20"/>
                <w:u w:val="single"/>
                <w:vertAlign w:val="superscript"/>
              </w:rPr>
              <w:t>3</w:t>
            </w:r>
            <w:r>
              <w:rPr>
                <w:rFonts w:ascii="Times New Roman" w:hAnsi="Times New Roman" w:eastAsia="宋体" w:cs="Times New Roman"/>
                <w:color w:val="000000"/>
                <w:kern w:val="0"/>
                <w:sz w:val="24"/>
                <w:szCs w:val="20"/>
                <w:u w:val="single"/>
              </w:rPr>
              <w:t>/</w:t>
            </w:r>
            <w:r>
              <w:rPr>
                <w:rFonts w:hint="eastAsia" w:ascii="Times New Roman" w:hAnsi="Times New Roman" w:cs="Times New Roman"/>
                <w:color w:val="000000"/>
                <w:kern w:val="0"/>
                <w:sz w:val="24"/>
                <w:szCs w:val="20"/>
                <w:u w:val="single"/>
                <w:lang w:val="en-US" w:eastAsia="zh-CN"/>
              </w:rPr>
              <w:t>a</w:t>
            </w:r>
            <w:r>
              <w:rPr>
                <w:rFonts w:hint="eastAsia" w:ascii="Times New Roman" w:hAnsi="Times New Roman" w:cs="Times New Roman"/>
                <w:color w:val="000000"/>
                <w:kern w:val="0"/>
                <w:sz w:val="24"/>
                <w:szCs w:val="20"/>
                <w:u w:val="single"/>
                <w:lang w:eastAsia="zh-CN"/>
              </w:rPr>
              <w:t>）</w:t>
            </w:r>
            <w:r>
              <w:rPr>
                <w:rFonts w:hint="eastAsia" w:ascii="宋体" w:hAnsi="宋体" w:eastAsia="宋体" w:cs="宋体"/>
                <w:color w:val="000000"/>
                <w:kern w:val="0"/>
                <w:sz w:val="24"/>
                <w:szCs w:val="20"/>
                <w:u w:val="single"/>
              </w:rPr>
              <w:t>。冲洗废水中主要污染物为粘附的纸屑、塑料颗粒、灰尘、沙土等物质，有机污染物浓度低，无机污染物含量较高，设备冲洗水污染物组成及浓度见下表。</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color w:val="000000"/>
                <w:kern w:val="0"/>
                <w:sz w:val="21"/>
                <w:szCs w:val="21"/>
                <w:u w:val="single"/>
              </w:rPr>
            </w:pPr>
            <w:r>
              <w:rPr>
                <w:rFonts w:ascii="Times New Roman" w:hAnsi="Times New Roman" w:eastAsia="宋体" w:cs="Times New Roman"/>
                <w:b/>
                <w:color w:val="000000"/>
                <w:kern w:val="0"/>
                <w:sz w:val="21"/>
                <w:szCs w:val="21"/>
                <w:u w:val="single"/>
              </w:rPr>
              <w:t>表</w:t>
            </w:r>
            <w:r>
              <w:rPr>
                <w:rFonts w:hint="eastAsia" w:ascii="Times New Roman" w:hAnsi="Times New Roman" w:eastAsia="宋体" w:cs="Times New Roman"/>
                <w:b/>
                <w:color w:val="000000"/>
                <w:kern w:val="0"/>
                <w:sz w:val="21"/>
                <w:szCs w:val="21"/>
                <w:u w:val="single"/>
                <w:lang w:val="en-US" w:eastAsia="zh-CN"/>
              </w:rPr>
              <w:t>4</w:t>
            </w:r>
            <w:r>
              <w:rPr>
                <w:rFonts w:ascii="Times New Roman" w:hAnsi="Times New Roman" w:eastAsia="宋体" w:cs="Times New Roman"/>
                <w:b/>
                <w:color w:val="000000"/>
                <w:kern w:val="0"/>
                <w:sz w:val="21"/>
                <w:szCs w:val="21"/>
                <w:u w:val="single"/>
              </w:rPr>
              <w:t>-</w:t>
            </w:r>
            <w:r>
              <w:rPr>
                <w:rFonts w:hint="eastAsia" w:ascii="Times New Roman" w:hAnsi="Times New Roman" w:eastAsia="宋体" w:cs="Times New Roman"/>
                <w:b/>
                <w:color w:val="000000"/>
                <w:kern w:val="0"/>
                <w:sz w:val="21"/>
                <w:szCs w:val="21"/>
                <w:u w:val="single"/>
                <w:lang w:val="en-US" w:eastAsia="zh-CN"/>
              </w:rPr>
              <w:t xml:space="preserve">6 </w:t>
            </w:r>
            <w:r>
              <w:rPr>
                <w:rFonts w:ascii="Times New Roman" w:hAnsi="Times New Roman" w:eastAsia="宋体" w:cs="Times New Roman"/>
                <w:b/>
                <w:color w:val="000000"/>
                <w:kern w:val="0"/>
                <w:sz w:val="21"/>
                <w:szCs w:val="21"/>
                <w:u w:val="single"/>
              </w:rPr>
              <w:t xml:space="preserve"> 设备冲洗水污染物组成及浓度</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1740"/>
              <w:gridCol w:w="1004"/>
              <w:gridCol w:w="1422"/>
              <w:gridCol w:w="1363"/>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8" w:type="pct"/>
                  <w:gridSpan w:val="2"/>
                  <w:shd w:val="clear" w:color="auto" w:fill="auto"/>
                  <w:vAlign w:val="center"/>
                </w:tcPr>
                <w:p>
                  <w:pPr>
                    <w:spacing w:line="360" w:lineRule="exact"/>
                    <w:ind w:firstLine="0" w:firstLineChars="0"/>
                    <w:jc w:val="center"/>
                    <w:rPr>
                      <w:rFonts w:hint="default" w:ascii="Times New Roman" w:hAnsi="Times New Roman" w:eastAsia="宋体" w:cs="Times New Roman"/>
                      <w:b w:val="0"/>
                      <w:bCs/>
                      <w:color w:val="000000"/>
                      <w:sz w:val="21"/>
                      <w:u w:val="single"/>
                      <w:lang w:val="en-US" w:eastAsia="zh-CN" w:bidi="ar-SA"/>
                    </w:rPr>
                  </w:pPr>
                  <w:r>
                    <w:rPr>
                      <w:rFonts w:hint="eastAsia" w:ascii="宋体" w:hAnsi="宋体" w:eastAsia="宋体" w:cs="宋体"/>
                      <w:b w:val="0"/>
                      <w:bCs/>
                      <w:color w:val="000000"/>
                      <w:sz w:val="21"/>
                      <w:u w:val="single"/>
                      <w:lang w:val="en-US" w:eastAsia="zh-CN" w:bidi="ar-SA"/>
                    </w:rPr>
                    <w:t>污染指标</w:t>
                  </w:r>
                </w:p>
              </w:tc>
              <w:tc>
                <w:tcPr>
                  <w:tcW w:w="607"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ascii="Times New Roman" w:hAnsi="Times New Roman" w:eastAsia="宋体" w:cs="Times New Roman"/>
                      <w:b w:val="0"/>
                      <w:bCs/>
                      <w:color w:val="000000"/>
                      <w:sz w:val="21"/>
                      <w:u w:val="single"/>
                      <w:lang w:val="en-US" w:eastAsia="zh-CN" w:bidi="ar-SA"/>
                    </w:rPr>
                    <w:t>COD</w:t>
                  </w:r>
                </w:p>
              </w:tc>
              <w:tc>
                <w:tcPr>
                  <w:tcW w:w="860"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ascii="Times New Roman" w:hAnsi="Times New Roman" w:eastAsia="宋体" w:cs="Times New Roman"/>
                      <w:b w:val="0"/>
                      <w:bCs/>
                      <w:color w:val="000000"/>
                      <w:sz w:val="21"/>
                      <w:u w:val="single"/>
                      <w:lang w:val="en-US" w:eastAsia="zh-CN" w:bidi="ar-SA"/>
                    </w:rPr>
                    <w:t>BOD</w:t>
                  </w:r>
                  <w:r>
                    <w:rPr>
                      <w:rFonts w:ascii="Times New Roman" w:hAnsi="Times New Roman" w:eastAsia="宋体" w:cs="Times New Roman"/>
                      <w:b w:val="0"/>
                      <w:bCs/>
                      <w:color w:val="000000"/>
                      <w:sz w:val="21"/>
                      <w:u w:val="single"/>
                      <w:vertAlign w:val="subscript"/>
                      <w:lang w:val="en-US" w:eastAsia="zh-CN" w:bidi="ar-SA"/>
                    </w:rPr>
                    <w:t>5</w:t>
                  </w:r>
                </w:p>
              </w:tc>
              <w:tc>
                <w:tcPr>
                  <w:tcW w:w="824"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ascii="Times New Roman" w:hAnsi="Times New Roman" w:eastAsia="宋体" w:cs="Times New Roman"/>
                      <w:b w:val="0"/>
                      <w:bCs/>
                      <w:color w:val="000000"/>
                      <w:sz w:val="21"/>
                      <w:u w:val="single"/>
                      <w:lang w:val="en-US" w:eastAsia="zh-CN" w:bidi="ar-SA"/>
                    </w:rPr>
                    <w:t>NH</w:t>
                  </w:r>
                  <w:r>
                    <w:rPr>
                      <w:rFonts w:ascii="Times New Roman" w:hAnsi="Times New Roman" w:eastAsia="宋体" w:cs="Times New Roman"/>
                      <w:b w:val="0"/>
                      <w:bCs/>
                      <w:color w:val="000000"/>
                      <w:sz w:val="21"/>
                      <w:u w:val="single"/>
                      <w:vertAlign w:val="subscript"/>
                      <w:lang w:val="en-US" w:eastAsia="zh-CN" w:bidi="ar-SA"/>
                    </w:rPr>
                    <w:t>3</w:t>
                  </w:r>
                  <w:r>
                    <w:rPr>
                      <w:rFonts w:ascii="Times New Roman" w:hAnsi="Times New Roman" w:eastAsia="宋体" w:cs="Times New Roman"/>
                      <w:b w:val="0"/>
                      <w:bCs/>
                      <w:color w:val="000000"/>
                      <w:sz w:val="21"/>
                      <w:u w:val="single"/>
                      <w:lang w:val="en-US" w:eastAsia="zh-CN" w:bidi="ar-SA"/>
                    </w:rPr>
                    <w:t>-N</w:t>
                  </w:r>
                </w:p>
              </w:tc>
              <w:tc>
                <w:tcPr>
                  <w:tcW w:w="788"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ascii="Times New Roman" w:hAnsi="Times New Roman" w:eastAsia="宋体" w:cs="Times New Roman"/>
                      <w:b w:val="0"/>
                      <w:bCs/>
                      <w:color w:val="000000"/>
                      <w:sz w:val="21"/>
                      <w:u w:val="single"/>
                      <w:lang w:val="en-US" w:eastAsia="zh-CN" w:bidi="ar-SA"/>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pct"/>
                  <w:vMerge w:val="restart"/>
                  <w:shd w:val="clear" w:color="auto" w:fill="auto"/>
                  <w:vAlign w:val="center"/>
                </w:tcPr>
                <w:p>
                  <w:pPr>
                    <w:spacing w:line="360" w:lineRule="exact"/>
                    <w:ind w:firstLine="0" w:firstLineChars="0"/>
                    <w:jc w:val="center"/>
                    <w:rPr>
                      <w:rFonts w:hint="eastAsia" w:ascii="Times New Roman" w:hAnsi="Times New Roman" w:eastAsia="宋体" w:cs="Times New Roman"/>
                      <w:b w:val="0"/>
                      <w:bCs/>
                      <w:color w:val="000000"/>
                      <w:kern w:val="0"/>
                      <w:sz w:val="21"/>
                      <w:szCs w:val="21"/>
                      <w:u w:val="single"/>
                    </w:rPr>
                  </w:pPr>
                  <w:r>
                    <w:rPr>
                      <w:rFonts w:hint="eastAsia" w:ascii="Times New Roman" w:hAnsi="Times New Roman" w:eastAsia="宋体" w:cs="Times New Roman"/>
                      <w:b w:val="0"/>
                      <w:bCs/>
                      <w:color w:val="000000"/>
                      <w:kern w:val="0"/>
                      <w:sz w:val="21"/>
                      <w:szCs w:val="21"/>
                      <w:u w:val="single"/>
                      <w:lang w:val="en-US" w:eastAsia="zh-CN" w:bidi="ar-SA"/>
                    </w:rPr>
                    <w:t>设备冲洗废水0.9m</w:t>
                  </w:r>
                  <w:r>
                    <w:rPr>
                      <w:rFonts w:hint="eastAsia" w:ascii="Times New Roman" w:hAnsi="Times New Roman" w:eastAsia="宋体" w:cs="Times New Roman"/>
                      <w:b w:val="0"/>
                      <w:bCs/>
                      <w:color w:val="000000"/>
                      <w:kern w:val="0"/>
                      <w:sz w:val="21"/>
                      <w:szCs w:val="21"/>
                      <w:u w:val="single"/>
                      <w:vertAlign w:val="superscript"/>
                      <w:lang w:val="en-US" w:eastAsia="zh-CN" w:bidi="ar-SA"/>
                    </w:rPr>
                    <w:t>3</w:t>
                  </w:r>
                  <w:r>
                    <w:rPr>
                      <w:rFonts w:hint="eastAsia" w:ascii="Times New Roman" w:hAnsi="Times New Roman" w:eastAsia="宋体" w:cs="Times New Roman"/>
                      <w:b w:val="0"/>
                      <w:bCs/>
                      <w:color w:val="000000"/>
                      <w:kern w:val="0"/>
                      <w:sz w:val="21"/>
                      <w:szCs w:val="21"/>
                      <w:u w:val="single"/>
                      <w:lang w:val="en-US" w:eastAsia="zh-CN" w:bidi="ar-SA"/>
                    </w:rPr>
                    <w:t>/d</w:t>
                  </w:r>
                </w:p>
              </w:tc>
              <w:tc>
                <w:tcPr>
                  <w:tcW w:w="1052"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hint="eastAsia" w:ascii="Times New Roman" w:hAnsi="Times New Roman" w:eastAsia="宋体" w:cs="Times New Roman"/>
                      <w:b w:val="0"/>
                      <w:bCs/>
                      <w:color w:val="000000"/>
                      <w:kern w:val="0"/>
                      <w:sz w:val="21"/>
                      <w:szCs w:val="21"/>
                      <w:u w:val="single"/>
                    </w:rPr>
                    <w:t>水质</w:t>
                  </w:r>
                  <w:r>
                    <w:rPr>
                      <w:rFonts w:hint="eastAsia" w:ascii="宋体" w:hAnsi="宋体" w:eastAsia="宋体" w:cs="宋体"/>
                      <w:b w:val="0"/>
                      <w:bCs/>
                      <w:color w:val="000000"/>
                      <w:sz w:val="21"/>
                      <w:u w:val="single"/>
                      <w:lang w:val="en-US" w:eastAsia="zh-CN" w:bidi="ar-SA"/>
                    </w:rPr>
                    <w:t>浓度（</w:t>
                  </w:r>
                  <w:r>
                    <w:rPr>
                      <w:rFonts w:ascii="Times New Roman" w:hAnsi="Times New Roman" w:eastAsia="宋体" w:cs="Times New Roman"/>
                      <w:b w:val="0"/>
                      <w:bCs/>
                      <w:color w:val="000000"/>
                      <w:sz w:val="21"/>
                      <w:u w:val="single"/>
                      <w:lang w:val="en-US" w:eastAsia="zh-CN" w:bidi="ar-SA"/>
                    </w:rPr>
                    <w:t>mg/L</w:t>
                  </w:r>
                  <w:r>
                    <w:rPr>
                      <w:rFonts w:hint="eastAsia" w:ascii="宋体" w:hAnsi="宋体" w:eastAsia="宋体" w:cs="宋体"/>
                      <w:b w:val="0"/>
                      <w:bCs/>
                      <w:color w:val="000000"/>
                      <w:sz w:val="21"/>
                      <w:u w:val="single"/>
                      <w:lang w:val="en-US" w:eastAsia="zh-CN" w:bidi="ar-SA"/>
                    </w:rPr>
                    <w:t>）</w:t>
                  </w:r>
                </w:p>
              </w:tc>
              <w:tc>
                <w:tcPr>
                  <w:tcW w:w="607"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hint="eastAsia" w:ascii="Times New Roman" w:hAnsi="Times New Roman" w:eastAsia="宋体" w:cs="Times New Roman"/>
                      <w:b w:val="0"/>
                      <w:bCs/>
                      <w:color w:val="000000"/>
                      <w:sz w:val="21"/>
                      <w:u w:val="single"/>
                      <w:lang w:val="en-US" w:eastAsia="zh-CN" w:bidi="ar-SA"/>
                    </w:rPr>
                    <w:t>4</w:t>
                  </w:r>
                  <w:r>
                    <w:rPr>
                      <w:rFonts w:ascii="Times New Roman" w:hAnsi="Times New Roman" w:eastAsia="宋体" w:cs="Times New Roman"/>
                      <w:b w:val="0"/>
                      <w:bCs/>
                      <w:color w:val="000000"/>
                      <w:sz w:val="21"/>
                      <w:u w:val="single"/>
                      <w:lang w:val="en-US" w:eastAsia="zh-CN" w:bidi="ar-SA"/>
                    </w:rPr>
                    <w:t>50</w:t>
                  </w:r>
                </w:p>
              </w:tc>
              <w:tc>
                <w:tcPr>
                  <w:tcW w:w="860"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hint="eastAsia" w:ascii="Times New Roman" w:hAnsi="Times New Roman" w:eastAsia="宋体" w:cs="Times New Roman"/>
                      <w:b w:val="0"/>
                      <w:bCs/>
                      <w:color w:val="000000"/>
                      <w:sz w:val="21"/>
                      <w:u w:val="single"/>
                      <w:lang w:val="en-US" w:eastAsia="zh-CN" w:bidi="ar-SA"/>
                    </w:rPr>
                    <w:t>1</w:t>
                  </w:r>
                  <w:r>
                    <w:rPr>
                      <w:rFonts w:ascii="Times New Roman" w:hAnsi="Times New Roman" w:eastAsia="宋体" w:cs="Times New Roman"/>
                      <w:b w:val="0"/>
                      <w:bCs/>
                      <w:color w:val="000000"/>
                      <w:sz w:val="21"/>
                      <w:u w:val="single"/>
                      <w:lang w:val="en-US" w:eastAsia="zh-CN" w:bidi="ar-SA"/>
                    </w:rPr>
                    <w:t>50</w:t>
                  </w:r>
                </w:p>
              </w:tc>
              <w:tc>
                <w:tcPr>
                  <w:tcW w:w="824"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hint="eastAsia" w:ascii="Times New Roman" w:hAnsi="Times New Roman" w:eastAsia="宋体" w:cs="Times New Roman"/>
                      <w:b w:val="0"/>
                      <w:bCs/>
                      <w:color w:val="000000"/>
                      <w:sz w:val="21"/>
                      <w:u w:val="single"/>
                      <w:lang w:val="en-US" w:eastAsia="zh-CN" w:bidi="ar-SA"/>
                    </w:rPr>
                    <w:t>35</w:t>
                  </w:r>
                </w:p>
              </w:tc>
              <w:tc>
                <w:tcPr>
                  <w:tcW w:w="788"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hint="eastAsia" w:ascii="Times New Roman" w:hAnsi="Times New Roman" w:eastAsia="宋体" w:cs="Times New Roman"/>
                      <w:b w:val="0"/>
                      <w:bCs/>
                      <w:color w:val="000000"/>
                      <w:sz w:val="21"/>
                      <w:u w:val="single"/>
                      <w:lang w:val="en-US" w:eastAsia="zh-CN" w:bidi="ar-SA"/>
                    </w:rPr>
                    <w:t>3</w:t>
                  </w:r>
                  <w:r>
                    <w:rPr>
                      <w:rFonts w:ascii="Times New Roman" w:hAnsi="Times New Roman" w:eastAsia="宋体" w:cs="Times New Roman"/>
                      <w:b w:val="0"/>
                      <w:bCs/>
                      <w:color w:val="000000"/>
                      <w:sz w:val="21"/>
                      <w:u w:val="singl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pct"/>
                  <w:vMerge w:val="continue"/>
                  <w:shd w:val="clear" w:color="auto" w:fill="auto"/>
                  <w:vAlign w:val="center"/>
                </w:tcPr>
                <w:p>
                  <w:pPr>
                    <w:spacing w:line="360" w:lineRule="exact"/>
                    <w:ind w:firstLine="0" w:firstLineChars="0"/>
                    <w:jc w:val="center"/>
                    <w:rPr>
                      <w:rFonts w:hint="eastAsia" w:ascii="Times New Roman" w:hAnsi="Times New Roman" w:eastAsia="宋体" w:cs="Times New Roman"/>
                      <w:b w:val="0"/>
                      <w:bCs/>
                      <w:color w:val="000000"/>
                      <w:kern w:val="0"/>
                      <w:sz w:val="21"/>
                      <w:szCs w:val="21"/>
                      <w:u w:val="single"/>
                    </w:rPr>
                  </w:pPr>
                </w:p>
              </w:tc>
              <w:tc>
                <w:tcPr>
                  <w:tcW w:w="1052" w:type="pct"/>
                  <w:shd w:val="clear" w:color="auto" w:fill="auto"/>
                  <w:vAlign w:val="center"/>
                </w:tcPr>
                <w:p>
                  <w:pPr>
                    <w:spacing w:line="360" w:lineRule="exact"/>
                    <w:ind w:firstLine="0" w:firstLineChars="0"/>
                    <w:jc w:val="center"/>
                    <w:rPr>
                      <w:rFonts w:hint="eastAsia" w:ascii="宋体" w:hAnsi="宋体" w:eastAsia="宋体" w:cs="宋体"/>
                      <w:b w:val="0"/>
                      <w:bCs/>
                      <w:color w:val="000000"/>
                      <w:sz w:val="21"/>
                      <w:u w:val="single"/>
                      <w:lang w:val="en-US" w:eastAsia="zh-CN" w:bidi="ar-SA"/>
                    </w:rPr>
                  </w:pPr>
                  <w:r>
                    <w:rPr>
                      <w:rFonts w:hint="eastAsia" w:ascii="Times New Roman" w:hAnsi="Times New Roman" w:eastAsia="宋体" w:cs="Times New Roman"/>
                      <w:b w:val="0"/>
                      <w:bCs/>
                      <w:color w:val="000000"/>
                      <w:kern w:val="0"/>
                      <w:sz w:val="21"/>
                      <w:szCs w:val="21"/>
                      <w:u w:val="single"/>
                    </w:rPr>
                    <w:t>污染物产量t/a</w:t>
                  </w:r>
                </w:p>
              </w:tc>
              <w:tc>
                <w:tcPr>
                  <w:tcW w:w="607" w:type="pct"/>
                  <w:shd w:val="clear" w:color="auto" w:fill="auto"/>
                  <w:vAlign w:val="center"/>
                </w:tcPr>
                <w:p>
                  <w:pPr>
                    <w:spacing w:line="360" w:lineRule="exact"/>
                    <w:ind w:firstLine="0" w:firstLineChars="0"/>
                    <w:jc w:val="center"/>
                    <w:rPr>
                      <w:rFonts w:hint="default" w:ascii="Times New Roman" w:hAnsi="Times New Roman" w:eastAsia="宋体" w:cs="Times New Roman"/>
                      <w:b w:val="0"/>
                      <w:bCs/>
                      <w:color w:val="000000"/>
                      <w:sz w:val="21"/>
                      <w:u w:val="single"/>
                      <w:lang w:val="en-US" w:eastAsia="zh-CN" w:bidi="ar-SA"/>
                    </w:rPr>
                  </w:pPr>
                  <w:r>
                    <w:rPr>
                      <w:rFonts w:hint="eastAsia" w:ascii="Times New Roman" w:hAnsi="Times New Roman" w:eastAsia="宋体" w:cs="Times New Roman"/>
                      <w:b w:val="0"/>
                      <w:bCs/>
                      <w:color w:val="000000"/>
                      <w:sz w:val="21"/>
                      <w:u w:val="single"/>
                      <w:lang w:val="en-US" w:eastAsia="zh-CN" w:bidi="ar-SA"/>
                    </w:rPr>
                    <w:t>0.148</w:t>
                  </w:r>
                </w:p>
              </w:tc>
              <w:tc>
                <w:tcPr>
                  <w:tcW w:w="860" w:type="pct"/>
                  <w:shd w:val="clear" w:color="auto" w:fill="auto"/>
                  <w:vAlign w:val="center"/>
                </w:tcPr>
                <w:p>
                  <w:pPr>
                    <w:spacing w:line="360" w:lineRule="exact"/>
                    <w:ind w:firstLine="0" w:firstLineChars="0"/>
                    <w:jc w:val="center"/>
                    <w:rPr>
                      <w:rFonts w:hint="default" w:ascii="Times New Roman" w:hAnsi="Times New Roman" w:eastAsia="宋体" w:cs="Times New Roman"/>
                      <w:b w:val="0"/>
                      <w:bCs/>
                      <w:color w:val="000000"/>
                      <w:sz w:val="21"/>
                      <w:u w:val="single"/>
                      <w:lang w:val="en-US" w:eastAsia="zh-CN" w:bidi="ar-SA"/>
                    </w:rPr>
                  </w:pPr>
                  <w:r>
                    <w:rPr>
                      <w:rFonts w:hint="eastAsia" w:ascii="Times New Roman" w:hAnsi="Times New Roman" w:eastAsia="宋体" w:cs="Times New Roman"/>
                      <w:b w:val="0"/>
                      <w:bCs/>
                      <w:color w:val="000000"/>
                      <w:sz w:val="21"/>
                      <w:u w:val="single"/>
                      <w:lang w:val="en-US" w:eastAsia="zh-CN" w:bidi="ar-SA"/>
                    </w:rPr>
                    <w:t>0.049</w:t>
                  </w:r>
                </w:p>
              </w:tc>
              <w:tc>
                <w:tcPr>
                  <w:tcW w:w="824" w:type="pct"/>
                  <w:shd w:val="clear" w:color="auto" w:fill="auto"/>
                  <w:vAlign w:val="center"/>
                </w:tcPr>
                <w:p>
                  <w:pPr>
                    <w:spacing w:line="360" w:lineRule="exact"/>
                    <w:ind w:firstLine="0" w:firstLineChars="0"/>
                    <w:jc w:val="center"/>
                    <w:rPr>
                      <w:rFonts w:hint="default" w:ascii="Times New Roman" w:hAnsi="Times New Roman" w:eastAsia="宋体" w:cs="Times New Roman"/>
                      <w:b w:val="0"/>
                      <w:bCs/>
                      <w:color w:val="000000"/>
                      <w:sz w:val="21"/>
                      <w:u w:val="single"/>
                      <w:lang w:val="en-US" w:eastAsia="zh-CN" w:bidi="ar-SA"/>
                    </w:rPr>
                  </w:pPr>
                  <w:r>
                    <w:rPr>
                      <w:rFonts w:hint="eastAsia" w:ascii="Times New Roman" w:hAnsi="Times New Roman" w:eastAsia="宋体" w:cs="Times New Roman"/>
                      <w:b w:val="0"/>
                      <w:bCs/>
                      <w:color w:val="000000"/>
                      <w:sz w:val="21"/>
                      <w:u w:val="single"/>
                      <w:lang w:val="en-US" w:eastAsia="zh-CN" w:bidi="ar-SA"/>
                    </w:rPr>
                    <w:t>0.011</w:t>
                  </w:r>
                </w:p>
              </w:tc>
              <w:tc>
                <w:tcPr>
                  <w:tcW w:w="788" w:type="pct"/>
                  <w:shd w:val="clear" w:color="auto" w:fill="auto"/>
                  <w:vAlign w:val="center"/>
                </w:tcPr>
                <w:p>
                  <w:pPr>
                    <w:spacing w:line="360" w:lineRule="exact"/>
                    <w:ind w:firstLine="0" w:firstLineChars="0"/>
                    <w:jc w:val="center"/>
                    <w:rPr>
                      <w:rFonts w:hint="default" w:ascii="Times New Roman" w:hAnsi="Times New Roman" w:eastAsia="宋体" w:cs="Times New Roman"/>
                      <w:b w:val="0"/>
                      <w:bCs/>
                      <w:color w:val="000000"/>
                      <w:sz w:val="21"/>
                      <w:u w:val="single"/>
                      <w:lang w:val="en-US" w:eastAsia="zh-CN" w:bidi="ar-SA"/>
                    </w:rPr>
                  </w:pPr>
                  <w:r>
                    <w:rPr>
                      <w:rFonts w:hint="eastAsia" w:ascii="Times New Roman" w:hAnsi="Times New Roman" w:eastAsia="宋体" w:cs="Times New Roman"/>
                      <w:b w:val="0"/>
                      <w:bCs/>
                      <w:color w:val="000000"/>
                      <w:sz w:val="21"/>
                      <w:u w:val="single"/>
                      <w:lang w:val="en-US" w:eastAsia="zh-CN" w:bidi="ar-SA"/>
                    </w:rPr>
                    <w:t>0.115</w:t>
                  </w:r>
                </w:p>
              </w:tc>
            </w:tr>
          </w:tbl>
          <w:p>
            <w:pPr>
              <w:widowControl/>
              <w:spacing w:line="360" w:lineRule="auto"/>
              <w:ind w:firstLine="480" w:firstLineChars="200"/>
              <w:rPr>
                <w:rFonts w:ascii="Times New Roman" w:hAnsi="Times New Roman" w:eastAsia="宋体" w:cs="Times New Roman"/>
                <w:color w:val="000000"/>
                <w:kern w:val="0"/>
                <w:sz w:val="24"/>
                <w:szCs w:val="20"/>
                <w:u w:val="single"/>
              </w:rPr>
            </w:pPr>
            <w:r>
              <w:rPr>
                <w:rFonts w:hint="eastAsia" w:ascii="宋体" w:hAnsi="宋体" w:eastAsia="宋体" w:cs="宋体"/>
                <w:color w:val="000000"/>
                <w:kern w:val="0"/>
                <w:sz w:val="24"/>
                <w:szCs w:val="20"/>
                <w:u w:val="single"/>
              </w:rPr>
              <w:t>④转运车辆冲洗水</w:t>
            </w:r>
          </w:p>
          <w:p>
            <w:pPr>
              <w:widowControl/>
              <w:spacing w:line="360" w:lineRule="auto"/>
              <w:ind w:firstLine="480" w:firstLineChars="200"/>
              <w:rPr>
                <w:rFonts w:ascii="Times New Roman" w:hAnsi="Times New Roman" w:eastAsia="宋体" w:cs="Times New Roman"/>
                <w:color w:val="000000"/>
                <w:kern w:val="0"/>
                <w:sz w:val="24"/>
                <w:szCs w:val="20"/>
                <w:u w:val="single"/>
              </w:rPr>
            </w:pPr>
            <w:r>
              <w:rPr>
                <w:rFonts w:hint="eastAsia" w:ascii="宋体" w:hAnsi="宋体" w:eastAsia="宋体" w:cs="宋体"/>
                <w:color w:val="000000"/>
                <w:kern w:val="0"/>
                <w:sz w:val="24"/>
                <w:szCs w:val="20"/>
                <w:u w:val="single"/>
              </w:rPr>
              <w:t>本项目垃圾转运车辆每天需进行一次清洗，产生废水量约为</w:t>
            </w:r>
            <w:r>
              <w:rPr>
                <w:rFonts w:hint="eastAsia" w:ascii="Times New Roman" w:hAnsi="Times New Roman" w:cs="Times New Roman"/>
                <w:color w:val="000000"/>
                <w:kern w:val="0"/>
                <w:sz w:val="24"/>
                <w:szCs w:val="20"/>
                <w:u w:val="single"/>
                <w:lang w:val="en-US" w:eastAsia="zh-CN"/>
              </w:rPr>
              <w:t>0.96</w:t>
            </w:r>
            <w:r>
              <w:rPr>
                <w:rFonts w:ascii="Times New Roman" w:hAnsi="Times New Roman" w:eastAsia="宋体" w:cs="Times New Roman"/>
                <w:color w:val="000000"/>
                <w:kern w:val="0"/>
                <w:sz w:val="24"/>
                <w:szCs w:val="20"/>
                <w:u w:val="single"/>
              </w:rPr>
              <w:t>m</w:t>
            </w:r>
            <w:r>
              <w:rPr>
                <w:rFonts w:ascii="Times New Roman" w:hAnsi="Times New Roman" w:eastAsia="宋体" w:cs="Times New Roman"/>
                <w:color w:val="000000"/>
                <w:kern w:val="0"/>
                <w:sz w:val="24"/>
                <w:szCs w:val="20"/>
                <w:u w:val="single"/>
                <w:vertAlign w:val="superscript"/>
              </w:rPr>
              <w:t>3</w:t>
            </w:r>
            <w:r>
              <w:rPr>
                <w:rFonts w:ascii="Times New Roman" w:hAnsi="Times New Roman" w:eastAsia="宋体" w:cs="Times New Roman"/>
                <w:color w:val="000000"/>
                <w:kern w:val="0"/>
                <w:sz w:val="24"/>
                <w:szCs w:val="20"/>
                <w:u w:val="single"/>
              </w:rPr>
              <w:t>/d</w:t>
            </w:r>
            <w:r>
              <w:rPr>
                <w:rFonts w:hint="eastAsia" w:ascii="Times New Roman" w:hAnsi="Times New Roman" w:eastAsia="宋体" w:cs="Times New Roman"/>
                <w:color w:val="000000"/>
                <w:kern w:val="0"/>
                <w:sz w:val="24"/>
                <w:szCs w:val="20"/>
                <w:u w:val="single"/>
                <w:lang w:eastAsia="zh-CN"/>
              </w:rPr>
              <w:t>（</w:t>
            </w:r>
            <w:r>
              <w:rPr>
                <w:rFonts w:hint="eastAsia" w:ascii="Times New Roman" w:hAnsi="Times New Roman" w:cs="Times New Roman"/>
                <w:color w:val="000000"/>
                <w:kern w:val="0"/>
                <w:sz w:val="24"/>
                <w:szCs w:val="20"/>
                <w:u w:val="single"/>
                <w:lang w:val="en-US" w:eastAsia="zh-CN"/>
              </w:rPr>
              <w:t>350.4</w:t>
            </w:r>
            <w:r>
              <w:rPr>
                <w:rFonts w:ascii="Times New Roman" w:hAnsi="Times New Roman" w:eastAsia="宋体" w:cs="Times New Roman"/>
                <w:color w:val="000000"/>
                <w:kern w:val="0"/>
                <w:sz w:val="24"/>
                <w:szCs w:val="20"/>
                <w:u w:val="single"/>
              </w:rPr>
              <w:t>m</w:t>
            </w:r>
            <w:r>
              <w:rPr>
                <w:rFonts w:ascii="Times New Roman" w:hAnsi="Times New Roman" w:eastAsia="宋体" w:cs="Times New Roman"/>
                <w:color w:val="000000"/>
                <w:kern w:val="0"/>
                <w:sz w:val="24"/>
                <w:szCs w:val="20"/>
                <w:u w:val="single"/>
                <w:vertAlign w:val="superscript"/>
              </w:rPr>
              <w:t>3</w:t>
            </w:r>
            <w:r>
              <w:rPr>
                <w:rFonts w:ascii="Times New Roman" w:hAnsi="Times New Roman" w:eastAsia="宋体" w:cs="Times New Roman"/>
                <w:color w:val="000000"/>
                <w:kern w:val="0"/>
                <w:sz w:val="24"/>
                <w:szCs w:val="20"/>
                <w:u w:val="single"/>
              </w:rPr>
              <w:t>/</w:t>
            </w:r>
            <w:r>
              <w:rPr>
                <w:rFonts w:hint="eastAsia" w:ascii="Times New Roman" w:hAnsi="Times New Roman" w:cs="Times New Roman"/>
                <w:color w:val="000000"/>
                <w:kern w:val="0"/>
                <w:sz w:val="24"/>
                <w:szCs w:val="20"/>
                <w:u w:val="single"/>
                <w:lang w:val="en-US" w:eastAsia="zh-CN"/>
              </w:rPr>
              <w:t>a</w:t>
            </w:r>
            <w:r>
              <w:rPr>
                <w:rFonts w:hint="eastAsia" w:ascii="Times New Roman" w:hAnsi="Times New Roman" w:eastAsia="宋体" w:cs="Times New Roman"/>
                <w:color w:val="000000"/>
                <w:kern w:val="0"/>
                <w:sz w:val="24"/>
                <w:szCs w:val="20"/>
                <w:u w:val="single"/>
                <w:lang w:eastAsia="zh-CN"/>
              </w:rPr>
              <w:t>）</w:t>
            </w:r>
            <w:r>
              <w:rPr>
                <w:rFonts w:hint="eastAsia" w:ascii="宋体" w:hAnsi="宋体" w:eastAsia="宋体" w:cs="宋体"/>
                <w:color w:val="000000"/>
                <w:kern w:val="0"/>
                <w:sz w:val="24"/>
                <w:szCs w:val="20"/>
                <w:u w:val="single"/>
              </w:rPr>
              <w:t>。由于项目转运车辆为转运垃圾用，因此冲洗水中污染物成分较为复杂，水质和</w:t>
            </w:r>
            <w:r>
              <w:rPr>
                <w:rFonts w:hint="eastAsia" w:ascii="宋体" w:hAnsi="宋体" w:eastAsia="宋体" w:cs="宋体"/>
                <w:color w:val="000000"/>
                <w:kern w:val="0"/>
                <w:sz w:val="24"/>
                <w:szCs w:val="20"/>
                <w:u w:val="single"/>
                <w:lang w:val="en-US" w:eastAsia="zh-CN"/>
              </w:rPr>
              <w:t>本</w:t>
            </w:r>
            <w:r>
              <w:rPr>
                <w:rFonts w:hint="eastAsia" w:ascii="宋体" w:hAnsi="宋体" w:eastAsia="宋体" w:cs="宋体"/>
                <w:color w:val="000000"/>
                <w:kern w:val="0"/>
                <w:sz w:val="24"/>
                <w:szCs w:val="20"/>
                <w:u w:val="single"/>
              </w:rPr>
              <w:t>项目设备冲洗水水质基本相同。</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color w:val="000000"/>
                <w:kern w:val="0"/>
                <w:sz w:val="21"/>
                <w:szCs w:val="21"/>
                <w:u w:val="single"/>
              </w:rPr>
            </w:pPr>
            <w:r>
              <w:rPr>
                <w:rFonts w:ascii="Times New Roman" w:hAnsi="Times New Roman" w:eastAsia="宋体" w:cs="Times New Roman"/>
                <w:b/>
                <w:color w:val="000000"/>
                <w:kern w:val="0"/>
                <w:sz w:val="21"/>
                <w:szCs w:val="21"/>
                <w:u w:val="single"/>
              </w:rPr>
              <w:t>表</w:t>
            </w:r>
            <w:r>
              <w:rPr>
                <w:rFonts w:hint="eastAsia" w:ascii="Times New Roman" w:hAnsi="Times New Roman" w:eastAsia="宋体" w:cs="Times New Roman"/>
                <w:b/>
                <w:color w:val="000000"/>
                <w:kern w:val="0"/>
                <w:sz w:val="21"/>
                <w:szCs w:val="21"/>
                <w:u w:val="single"/>
                <w:lang w:val="en-US" w:eastAsia="zh-CN"/>
              </w:rPr>
              <w:t>4</w:t>
            </w:r>
            <w:r>
              <w:rPr>
                <w:rFonts w:ascii="Times New Roman" w:hAnsi="Times New Roman" w:eastAsia="宋体" w:cs="Times New Roman"/>
                <w:b/>
                <w:color w:val="000000"/>
                <w:kern w:val="0"/>
                <w:sz w:val="21"/>
                <w:szCs w:val="21"/>
                <w:u w:val="single"/>
              </w:rPr>
              <w:t>-</w:t>
            </w:r>
            <w:r>
              <w:rPr>
                <w:rFonts w:hint="eastAsia" w:ascii="Times New Roman" w:hAnsi="Times New Roman" w:cs="Times New Roman"/>
                <w:b/>
                <w:color w:val="000000"/>
                <w:kern w:val="0"/>
                <w:sz w:val="21"/>
                <w:szCs w:val="21"/>
                <w:u w:val="single"/>
                <w:lang w:val="en-US" w:eastAsia="zh-CN"/>
              </w:rPr>
              <w:t>7</w:t>
            </w:r>
            <w:r>
              <w:rPr>
                <w:rFonts w:hint="eastAsia" w:ascii="Times New Roman" w:hAnsi="Times New Roman" w:eastAsia="宋体" w:cs="Times New Roman"/>
                <w:b/>
                <w:color w:val="000000"/>
                <w:kern w:val="0"/>
                <w:sz w:val="21"/>
                <w:szCs w:val="21"/>
                <w:u w:val="single"/>
                <w:lang w:val="en-US" w:eastAsia="zh-CN"/>
              </w:rPr>
              <w:t xml:space="preserve"> </w:t>
            </w:r>
            <w:r>
              <w:rPr>
                <w:rFonts w:ascii="Times New Roman" w:hAnsi="Times New Roman" w:eastAsia="宋体" w:cs="Times New Roman"/>
                <w:b/>
                <w:color w:val="000000"/>
                <w:kern w:val="0"/>
                <w:sz w:val="21"/>
                <w:szCs w:val="21"/>
                <w:u w:val="single"/>
              </w:rPr>
              <w:t xml:space="preserve"> </w:t>
            </w:r>
            <w:r>
              <w:rPr>
                <w:rFonts w:hint="eastAsia" w:ascii="Times New Roman" w:hAnsi="Times New Roman" w:cs="Times New Roman"/>
                <w:b/>
                <w:color w:val="000000"/>
                <w:kern w:val="0"/>
                <w:sz w:val="21"/>
                <w:szCs w:val="21"/>
                <w:u w:val="single"/>
                <w:lang w:val="en-US" w:eastAsia="zh-CN"/>
              </w:rPr>
              <w:t>转运车辆</w:t>
            </w:r>
            <w:r>
              <w:rPr>
                <w:rFonts w:ascii="Times New Roman" w:hAnsi="Times New Roman" w:eastAsia="宋体" w:cs="Times New Roman"/>
                <w:b/>
                <w:color w:val="000000"/>
                <w:kern w:val="0"/>
                <w:sz w:val="21"/>
                <w:szCs w:val="21"/>
                <w:u w:val="single"/>
              </w:rPr>
              <w:t>冲洗水污染物组成及浓度</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1740"/>
              <w:gridCol w:w="1004"/>
              <w:gridCol w:w="1422"/>
              <w:gridCol w:w="1363"/>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8" w:type="pct"/>
                  <w:gridSpan w:val="2"/>
                  <w:shd w:val="clear" w:color="auto" w:fill="auto"/>
                  <w:vAlign w:val="center"/>
                </w:tcPr>
                <w:p>
                  <w:pPr>
                    <w:spacing w:line="360" w:lineRule="exact"/>
                    <w:ind w:firstLine="0" w:firstLineChars="0"/>
                    <w:jc w:val="center"/>
                    <w:rPr>
                      <w:rFonts w:hint="default" w:ascii="Times New Roman" w:hAnsi="Times New Roman" w:eastAsia="宋体" w:cs="Times New Roman"/>
                      <w:b w:val="0"/>
                      <w:bCs/>
                      <w:color w:val="000000"/>
                      <w:sz w:val="21"/>
                      <w:u w:val="single"/>
                      <w:lang w:val="en-US" w:eastAsia="zh-CN" w:bidi="ar-SA"/>
                    </w:rPr>
                  </w:pPr>
                  <w:r>
                    <w:rPr>
                      <w:rFonts w:hint="eastAsia" w:ascii="宋体" w:hAnsi="宋体" w:eastAsia="宋体" w:cs="宋体"/>
                      <w:b w:val="0"/>
                      <w:bCs/>
                      <w:color w:val="000000"/>
                      <w:sz w:val="21"/>
                      <w:u w:val="single"/>
                      <w:lang w:val="en-US" w:eastAsia="zh-CN" w:bidi="ar-SA"/>
                    </w:rPr>
                    <w:t>污染指标</w:t>
                  </w:r>
                </w:p>
              </w:tc>
              <w:tc>
                <w:tcPr>
                  <w:tcW w:w="607"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ascii="Times New Roman" w:hAnsi="Times New Roman" w:eastAsia="宋体" w:cs="Times New Roman"/>
                      <w:b w:val="0"/>
                      <w:bCs/>
                      <w:color w:val="000000"/>
                      <w:sz w:val="21"/>
                      <w:u w:val="single"/>
                      <w:lang w:val="en-US" w:eastAsia="zh-CN" w:bidi="ar-SA"/>
                    </w:rPr>
                    <w:t>COD</w:t>
                  </w:r>
                </w:p>
              </w:tc>
              <w:tc>
                <w:tcPr>
                  <w:tcW w:w="860"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ascii="Times New Roman" w:hAnsi="Times New Roman" w:eastAsia="宋体" w:cs="Times New Roman"/>
                      <w:b w:val="0"/>
                      <w:bCs/>
                      <w:color w:val="000000"/>
                      <w:sz w:val="21"/>
                      <w:u w:val="single"/>
                      <w:lang w:val="en-US" w:eastAsia="zh-CN" w:bidi="ar-SA"/>
                    </w:rPr>
                    <w:t>BOD</w:t>
                  </w:r>
                  <w:r>
                    <w:rPr>
                      <w:rFonts w:ascii="Times New Roman" w:hAnsi="Times New Roman" w:eastAsia="宋体" w:cs="Times New Roman"/>
                      <w:b w:val="0"/>
                      <w:bCs/>
                      <w:color w:val="000000"/>
                      <w:sz w:val="21"/>
                      <w:u w:val="single"/>
                      <w:vertAlign w:val="subscript"/>
                      <w:lang w:val="en-US" w:eastAsia="zh-CN" w:bidi="ar-SA"/>
                    </w:rPr>
                    <w:t>5</w:t>
                  </w:r>
                </w:p>
              </w:tc>
              <w:tc>
                <w:tcPr>
                  <w:tcW w:w="824"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ascii="Times New Roman" w:hAnsi="Times New Roman" w:eastAsia="宋体" w:cs="Times New Roman"/>
                      <w:b w:val="0"/>
                      <w:bCs/>
                      <w:color w:val="000000"/>
                      <w:sz w:val="21"/>
                      <w:u w:val="single"/>
                      <w:lang w:val="en-US" w:eastAsia="zh-CN" w:bidi="ar-SA"/>
                    </w:rPr>
                    <w:t>NH</w:t>
                  </w:r>
                  <w:r>
                    <w:rPr>
                      <w:rFonts w:ascii="Times New Roman" w:hAnsi="Times New Roman" w:eastAsia="宋体" w:cs="Times New Roman"/>
                      <w:b w:val="0"/>
                      <w:bCs/>
                      <w:color w:val="000000"/>
                      <w:sz w:val="21"/>
                      <w:u w:val="single"/>
                      <w:vertAlign w:val="subscript"/>
                      <w:lang w:val="en-US" w:eastAsia="zh-CN" w:bidi="ar-SA"/>
                    </w:rPr>
                    <w:t>3</w:t>
                  </w:r>
                  <w:r>
                    <w:rPr>
                      <w:rFonts w:ascii="Times New Roman" w:hAnsi="Times New Roman" w:eastAsia="宋体" w:cs="Times New Roman"/>
                      <w:b w:val="0"/>
                      <w:bCs/>
                      <w:color w:val="000000"/>
                      <w:sz w:val="21"/>
                      <w:u w:val="single"/>
                      <w:lang w:val="en-US" w:eastAsia="zh-CN" w:bidi="ar-SA"/>
                    </w:rPr>
                    <w:t>-N</w:t>
                  </w:r>
                </w:p>
              </w:tc>
              <w:tc>
                <w:tcPr>
                  <w:tcW w:w="788"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ascii="Times New Roman" w:hAnsi="Times New Roman" w:eastAsia="宋体" w:cs="Times New Roman"/>
                      <w:b w:val="0"/>
                      <w:bCs/>
                      <w:color w:val="000000"/>
                      <w:sz w:val="21"/>
                      <w:u w:val="single"/>
                      <w:lang w:val="en-US" w:eastAsia="zh-CN" w:bidi="ar-SA"/>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pct"/>
                  <w:vMerge w:val="restart"/>
                  <w:shd w:val="clear" w:color="auto" w:fill="auto"/>
                  <w:vAlign w:val="center"/>
                </w:tcPr>
                <w:p>
                  <w:pPr>
                    <w:spacing w:line="360" w:lineRule="exact"/>
                    <w:ind w:firstLine="0" w:firstLineChars="0"/>
                    <w:jc w:val="center"/>
                    <w:rPr>
                      <w:rFonts w:hint="eastAsia" w:ascii="Times New Roman" w:hAnsi="Times New Roman" w:eastAsia="宋体" w:cs="Times New Roman"/>
                      <w:b w:val="0"/>
                      <w:bCs/>
                      <w:color w:val="000000"/>
                      <w:kern w:val="0"/>
                      <w:sz w:val="21"/>
                      <w:szCs w:val="21"/>
                      <w:u w:val="single"/>
                    </w:rPr>
                  </w:pPr>
                  <w:r>
                    <w:rPr>
                      <w:rFonts w:hint="eastAsia" w:ascii="Times New Roman" w:hAnsi="Times New Roman" w:cs="Times New Roman"/>
                      <w:b w:val="0"/>
                      <w:bCs/>
                      <w:color w:val="000000"/>
                      <w:kern w:val="0"/>
                      <w:sz w:val="21"/>
                      <w:szCs w:val="21"/>
                      <w:u w:val="single"/>
                      <w:lang w:val="en-US" w:eastAsia="zh-CN" w:bidi="ar-SA"/>
                    </w:rPr>
                    <w:t>车辆</w:t>
                  </w:r>
                  <w:r>
                    <w:rPr>
                      <w:rFonts w:hint="eastAsia" w:ascii="Times New Roman" w:hAnsi="Times New Roman" w:eastAsia="宋体" w:cs="Times New Roman"/>
                      <w:b w:val="0"/>
                      <w:bCs/>
                      <w:color w:val="000000"/>
                      <w:kern w:val="0"/>
                      <w:sz w:val="21"/>
                      <w:szCs w:val="21"/>
                      <w:u w:val="single"/>
                      <w:lang w:val="en-US" w:eastAsia="zh-CN" w:bidi="ar-SA"/>
                    </w:rPr>
                    <w:t>冲洗废水</w:t>
                  </w:r>
                  <w:r>
                    <w:rPr>
                      <w:rFonts w:hint="eastAsia" w:ascii="Times New Roman" w:hAnsi="Times New Roman" w:cs="Times New Roman"/>
                      <w:b w:val="0"/>
                      <w:bCs/>
                      <w:color w:val="000000"/>
                      <w:kern w:val="0"/>
                      <w:sz w:val="21"/>
                      <w:szCs w:val="21"/>
                      <w:u w:val="single"/>
                      <w:lang w:val="en-US" w:eastAsia="zh-CN" w:bidi="ar-SA"/>
                    </w:rPr>
                    <w:t>0.96</w:t>
                  </w:r>
                  <w:r>
                    <w:rPr>
                      <w:rFonts w:hint="eastAsia" w:ascii="Times New Roman" w:hAnsi="Times New Roman" w:eastAsia="宋体" w:cs="Times New Roman"/>
                      <w:b w:val="0"/>
                      <w:bCs/>
                      <w:color w:val="000000"/>
                      <w:kern w:val="0"/>
                      <w:sz w:val="21"/>
                      <w:szCs w:val="21"/>
                      <w:u w:val="single"/>
                      <w:lang w:val="en-US" w:eastAsia="zh-CN" w:bidi="ar-SA"/>
                    </w:rPr>
                    <w:t>m</w:t>
                  </w:r>
                  <w:r>
                    <w:rPr>
                      <w:rFonts w:hint="eastAsia" w:ascii="Times New Roman" w:hAnsi="Times New Roman" w:eastAsia="宋体" w:cs="Times New Roman"/>
                      <w:b w:val="0"/>
                      <w:bCs/>
                      <w:color w:val="000000"/>
                      <w:kern w:val="0"/>
                      <w:sz w:val="21"/>
                      <w:szCs w:val="21"/>
                      <w:u w:val="single"/>
                      <w:vertAlign w:val="superscript"/>
                      <w:lang w:val="en-US" w:eastAsia="zh-CN" w:bidi="ar-SA"/>
                    </w:rPr>
                    <w:t>3</w:t>
                  </w:r>
                  <w:r>
                    <w:rPr>
                      <w:rFonts w:hint="eastAsia" w:ascii="Times New Roman" w:hAnsi="Times New Roman" w:eastAsia="宋体" w:cs="Times New Roman"/>
                      <w:b w:val="0"/>
                      <w:bCs/>
                      <w:color w:val="000000"/>
                      <w:kern w:val="0"/>
                      <w:sz w:val="21"/>
                      <w:szCs w:val="21"/>
                      <w:u w:val="single"/>
                      <w:lang w:val="en-US" w:eastAsia="zh-CN" w:bidi="ar-SA"/>
                    </w:rPr>
                    <w:t>/d</w:t>
                  </w:r>
                </w:p>
              </w:tc>
              <w:tc>
                <w:tcPr>
                  <w:tcW w:w="1052"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hint="eastAsia" w:ascii="Times New Roman" w:hAnsi="Times New Roman" w:eastAsia="宋体" w:cs="Times New Roman"/>
                      <w:b w:val="0"/>
                      <w:bCs/>
                      <w:color w:val="000000"/>
                      <w:kern w:val="0"/>
                      <w:sz w:val="21"/>
                      <w:szCs w:val="21"/>
                      <w:u w:val="single"/>
                    </w:rPr>
                    <w:t>水质</w:t>
                  </w:r>
                  <w:r>
                    <w:rPr>
                      <w:rFonts w:hint="eastAsia" w:ascii="宋体" w:hAnsi="宋体" w:eastAsia="宋体" w:cs="宋体"/>
                      <w:b w:val="0"/>
                      <w:bCs/>
                      <w:color w:val="000000"/>
                      <w:sz w:val="21"/>
                      <w:u w:val="single"/>
                      <w:lang w:val="en-US" w:eastAsia="zh-CN" w:bidi="ar-SA"/>
                    </w:rPr>
                    <w:t>浓度（</w:t>
                  </w:r>
                  <w:r>
                    <w:rPr>
                      <w:rFonts w:ascii="Times New Roman" w:hAnsi="Times New Roman" w:eastAsia="宋体" w:cs="Times New Roman"/>
                      <w:b w:val="0"/>
                      <w:bCs/>
                      <w:color w:val="000000"/>
                      <w:sz w:val="21"/>
                      <w:u w:val="single"/>
                      <w:lang w:val="en-US" w:eastAsia="zh-CN" w:bidi="ar-SA"/>
                    </w:rPr>
                    <w:t>mg/L</w:t>
                  </w:r>
                  <w:r>
                    <w:rPr>
                      <w:rFonts w:hint="eastAsia" w:ascii="宋体" w:hAnsi="宋体" w:eastAsia="宋体" w:cs="宋体"/>
                      <w:b w:val="0"/>
                      <w:bCs/>
                      <w:color w:val="000000"/>
                      <w:sz w:val="21"/>
                      <w:u w:val="single"/>
                      <w:lang w:val="en-US" w:eastAsia="zh-CN" w:bidi="ar-SA"/>
                    </w:rPr>
                    <w:t>）</w:t>
                  </w:r>
                </w:p>
              </w:tc>
              <w:tc>
                <w:tcPr>
                  <w:tcW w:w="607"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hint="eastAsia" w:ascii="Times New Roman" w:hAnsi="Times New Roman" w:eastAsia="宋体" w:cs="Times New Roman"/>
                      <w:b w:val="0"/>
                      <w:bCs/>
                      <w:color w:val="000000"/>
                      <w:sz w:val="21"/>
                      <w:u w:val="single"/>
                      <w:lang w:val="en-US" w:eastAsia="zh-CN" w:bidi="ar-SA"/>
                    </w:rPr>
                    <w:t>4</w:t>
                  </w:r>
                  <w:r>
                    <w:rPr>
                      <w:rFonts w:ascii="Times New Roman" w:hAnsi="Times New Roman" w:eastAsia="宋体" w:cs="Times New Roman"/>
                      <w:b w:val="0"/>
                      <w:bCs/>
                      <w:color w:val="000000"/>
                      <w:sz w:val="21"/>
                      <w:u w:val="single"/>
                      <w:lang w:val="en-US" w:eastAsia="zh-CN" w:bidi="ar-SA"/>
                    </w:rPr>
                    <w:t>50</w:t>
                  </w:r>
                </w:p>
              </w:tc>
              <w:tc>
                <w:tcPr>
                  <w:tcW w:w="860"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hint="eastAsia" w:ascii="Times New Roman" w:hAnsi="Times New Roman" w:eastAsia="宋体" w:cs="Times New Roman"/>
                      <w:b w:val="0"/>
                      <w:bCs/>
                      <w:color w:val="000000"/>
                      <w:sz w:val="21"/>
                      <w:u w:val="single"/>
                      <w:lang w:val="en-US" w:eastAsia="zh-CN" w:bidi="ar-SA"/>
                    </w:rPr>
                    <w:t>1</w:t>
                  </w:r>
                  <w:r>
                    <w:rPr>
                      <w:rFonts w:ascii="Times New Roman" w:hAnsi="Times New Roman" w:eastAsia="宋体" w:cs="Times New Roman"/>
                      <w:b w:val="0"/>
                      <w:bCs/>
                      <w:color w:val="000000"/>
                      <w:sz w:val="21"/>
                      <w:u w:val="single"/>
                      <w:lang w:val="en-US" w:eastAsia="zh-CN" w:bidi="ar-SA"/>
                    </w:rPr>
                    <w:t>50</w:t>
                  </w:r>
                </w:p>
              </w:tc>
              <w:tc>
                <w:tcPr>
                  <w:tcW w:w="824"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hint="eastAsia" w:ascii="Times New Roman" w:hAnsi="Times New Roman" w:eastAsia="宋体" w:cs="Times New Roman"/>
                      <w:b w:val="0"/>
                      <w:bCs/>
                      <w:color w:val="000000"/>
                      <w:sz w:val="21"/>
                      <w:u w:val="single"/>
                      <w:lang w:val="en-US" w:eastAsia="zh-CN" w:bidi="ar-SA"/>
                    </w:rPr>
                    <w:t>35</w:t>
                  </w:r>
                </w:p>
              </w:tc>
              <w:tc>
                <w:tcPr>
                  <w:tcW w:w="788"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hint="eastAsia" w:ascii="Times New Roman" w:hAnsi="Times New Roman" w:eastAsia="宋体" w:cs="Times New Roman"/>
                      <w:b w:val="0"/>
                      <w:bCs/>
                      <w:color w:val="000000"/>
                      <w:sz w:val="21"/>
                      <w:u w:val="single"/>
                      <w:lang w:val="en-US" w:eastAsia="zh-CN" w:bidi="ar-SA"/>
                    </w:rPr>
                    <w:t>3</w:t>
                  </w:r>
                  <w:r>
                    <w:rPr>
                      <w:rFonts w:ascii="Times New Roman" w:hAnsi="Times New Roman" w:eastAsia="宋体" w:cs="Times New Roman"/>
                      <w:b w:val="0"/>
                      <w:bCs/>
                      <w:color w:val="000000"/>
                      <w:sz w:val="21"/>
                      <w:u w:val="singl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pct"/>
                  <w:vMerge w:val="continue"/>
                  <w:shd w:val="clear" w:color="auto" w:fill="auto"/>
                  <w:vAlign w:val="center"/>
                </w:tcPr>
                <w:p>
                  <w:pPr>
                    <w:spacing w:line="360" w:lineRule="exact"/>
                    <w:ind w:firstLine="0" w:firstLineChars="0"/>
                    <w:jc w:val="center"/>
                    <w:rPr>
                      <w:rFonts w:hint="eastAsia" w:ascii="Times New Roman" w:hAnsi="Times New Roman" w:eastAsia="宋体" w:cs="Times New Roman"/>
                      <w:b w:val="0"/>
                      <w:bCs/>
                      <w:color w:val="000000"/>
                      <w:kern w:val="0"/>
                      <w:sz w:val="21"/>
                      <w:szCs w:val="21"/>
                      <w:u w:val="single"/>
                    </w:rPr>
                  </w:pPr>
                </w:p>
              </w:tc>
              <w:tc>
                <w:tcPr>
                  <w:tcW w:w="1052" w:type="pct"/>
                  <w:shd w:val="clear" w:color="auto" w:fill="auto"/>
                  <w:vAlign w:val="center"/>
                </w:tcPr>
                <w:p>
                  <w:pPr>
                    <w:spacing w:line="360" w:lineRule="exact"/>
                    <w:ind w:firstLine="0" w:firstLineChars="0"/>
                    <w:jc w:val="center"/>
                    <w:rPr>
                      <w:rFonts w:hint="eastAsia" w:ascii="宋体" w:hAnsi="宋体" w:eastAsia="宋体" w:cs="宋体"/>
                      <w:b w:val="0"/>
                      <w:bCs/>
                      <w:color w:val="000000"/>
                      <w:sz w:val="21"/>
                      <w:u w:val="single"/>
                      <w:lang w:val="en-US" w:eastAsia="zh-CN" w:bidi="ar-SA"/>
                    </w:rPr>
                  </w:pPr>
                  <w:r>
                    <w:rPr>
                      <w:rFonts w:hint="eastAsia" w:ascii="Times New Roman" w:hAnsi="Times New Roman" w:eastAsia="宋体" w:cs="Times New Roman"/>
                      <w:b w:val="0"/>
                      <w:bCs/>
                      <w:color w:val="000000"/>
                      <w:kern w:val="0"/>
                      <w:sz w:val="21"/>
                      <w:szCs w:val="21"/>
                      <w:u w:val="single"/>
                    </w:rPr>
                    <w:t>污染物产量t/a</w:t>
                  </w:r>
                </w:p>
              </w:tc>
              <w:tc>
                <w:tcPr>
                  <w:tcW w:w="607" w:type="pct"/>
                  <w:shd w:val="clear" w:color="auto" w:fill="auto"/>
                  <w:vAlign w:val="center"/>
                </w:tcPr>
                <w:p>
                  <w:pPr>
                    <w:spacing w:line="360" w:lineRule="exact"/>
                    <w:ind w:firstLine="0" w:firstLineChars="0"/>
                    <w:jc w:val="center"/>
                    <w:rPr>
                      <w:rFonts w:hint="default" w:ascii="Times New Roman" w:hAnsi="Times New Roman" w:eastAsia="宋体" w:cs="Times New Roman"/>
                      <w:b w:val="0"/>
                      <w:bCs/>
                      <w:color w:val="000000"/>
                      <w:sz w:val="21"/>
                      <w:u w:val="single"/>
                      <w:lang w:val="en-US" w:eastAsia="zh-CN" w:bidi="ar-SA"/>
                    </w:rPr>
                  </w:pPr>
                  <w:r>
                    <w:rPr>
                      <w:rFonts w:hint="eastAsia" w:ascii="Times New Roman" w:hAnsi="Times New Roman" w:cs="Times New Roman"/>
                      <w:b w:val="0"/>
                      <w:bCs/>
                      <w:color w:val="000000"/>
                      <w:sz w:val="21"/>
                      <w:u w:val="single"/>
                      <w:lang w:val="en-US" w:eastAsia="zh-CN" w:bidi="ar-SA"/>
                    </w:rPr>
                    <w:t>0.158</w:t>
                  </w:r>
                </w:p>
              </w:tc>
              <w:tc>
                <w:tcPr>
                  <w:tcW w:w="860" w:type="pct"/>
                  <w:shd w:val="clear" w:color="auto" w:fill="auto"/>
                  <w:vAlign w:val="center"/>
                </w:tcPr>
                <w:p>
                  <w:pPr>
                    <w:spacing w:line="360" w:lineRule="exact"/>
                    <w:ind w:firstLine="0" w:firstLineChars="0"/>
                    <w:jc w:val="center"/>
                    <w:rPr>
                      <w:rFonts w:hint="default" w:ascii="Times New Roman" w:hAnsi="Times New Roman" w:eastAsia="宋体" w:cs="Times New Roman"/>
                      <w:b w:val="0"/>
                      <w:bCs/>
                      <w:color w:val="000000"/>
                      <w:sz w:val="21"/>
                      <w:u w:val="single"/>
                      <w:lang w:val="en-US" w:eastAsia="zh-CN" w:bidi="ar-SA"/>
                    </w:rPr>
                  </w:pPr>
                  <w:r>
                    <w:rPr>
                      <w:rFonts w:hint="eastAsia" w:ascii="Times New Roman" w:hAnsi="Times New Roman" w:cs="Times New Roman"/>
                      <w:b w:val="0"/>
                      <w:bCs/>
                      <w:color w:val="000000"/>
                      <w:sz w:val="21"/>
                      <w:u w:val="single"/>
                      <w:lang w:val="en-US" w:eastAsia="zh-CN" w:bidi="ar-SA"/>
                    </w:rPr>
                    <w:t>0.053</w:t>
                  </w:r>
                </w:p>
              </w:tc>
              <w:tc>
                <w:tcPr>
                  <w:tcW w:w="824" w:type="pct"/>
                  <w:shd w:val="clear" w:color="auto" w:fill="auto"/>
                  <w:vAlign w:val="center"/>
                </w:tcPr>
                <w:p>
                  <w:pPr>
                    <w:spacing w:line="360" w:lineRule="exact"/>
                    <w:ind w:firstLine="0" w:firstLineChars="0"/>
                    <w:jc w:val="center"/>
                    <w:rPr>
                      <w:rFonts w:hint="default" w:ascii="Times New Roman" w:hAnsi="Times New Roman" w:eastAsia="宋体" w:cs="Times New Roman"/>
                      <w:b w:val="0"/>
                      <w:bCs/>
                      <w:color w:val="000000"/>
                      <w:sz w:val="21"/>
                      <w:u w:val="single"/>
                      <w:lang w:val="en-US" w:eastAsia="zh-CN" w:bidi="ar-SA"/>
                    </w:rPr>
                  </w:pPr>
                  <w:r>
                    <w:rPr>
                      <w:rFonts w:hint="eastAsia" w:ascii="Times New Roman" w:hAnsi="Times New Roman" w:cs="Times New Roman"/>
                      <w:b w:val="0"/>
                      <w:bCs/>
                      <w:color w:val="000000"/>
                      <w:sz w:val="21"/>
                      <w:u w:val="single"/>
                      <w:lang w:val="en-US" w:eastAsia="zh-CN" w:bidi="ar-SA"/>
                    </w:rPr>
                    <w:t>0.012</w:t>
                  </w:r>
                </w:p>
              </w:tc>
              <w:tc>
                <w:tcPr>
                  <w:tcW w:w="788" w:type="pct"/>
                  <w:shd w:val="clear" w:color="auto" w:fill="auto"/>
                  <w:vAlign w:val="center"/>
                </w:tcPr>
                <w:p>
                  <w:pPr>
                    <w:spacing w:line="360" w:lineRule="exact"/>
                    <w:ind w:firstLine="0" w:firstLineChars="0"/>
                    <w:jc w:val="center"/>
                    <w:rPr>
                      <w:rFonts w:hint="default" w:ascii="Times New Roman" w:hAnsi="Times New Roman" w:eastAsia="宋体" w:cs="Times New Roman"/>
                      <w:b w:val="0"/>
                      <w:bCs/>
                      <w:color w:val="000000"/>
                      <w:sz w:val="21"/>
                      <w:u w:val="single"/>
                      <w:lang w:val="en-US" w:eastAsia="zh-CN" w:bidi="ar-SA"/>
                    </w:rPr>
                  </w:pPr>
                  <w:r>
                    <w:rPr>
                      <w:rFonts w:hint="eastAsia" w:ascii="Times New Roman" w:hAnsi="Times New Roman" w:cs="Times New Roman"/>
                      <w:b w:val="0"/>
                      <w:bCs/>
                      <w:color w:val="000000"/>
                      <w:sz w:val="21"/>
                      <w:u w:val="single"/>
                      <w:lang w:val="en-US" w:eastAsia="zh-CN" w:bidi="ar-SA"/>
                    </w:rPr>
                    <w:t>0.123</w:t>
                  </w:r>
                </w:p>
              </w:tc>
            </w:tr>
          </w:tbl>
          <w:p>
            <w:pPr>
              <w:widowControl/>
              <w:spacing w:line="360" w:lineRule="auto"/>
              <w:ind w:firstLine="480" w:firstLineChars="200"/>
              <w:rPr>
                <w:rFonts w:ascii="Times New Roman" w:hAnsi="Times New Roman" w:eastAsia="宋体" w:cs="Times New Roman"/>
                <w:color w:val="000000"/>
                <w:kern w:val="0"/>
                <w:sz w:val="24"/>
                <w:szCs w:val="20"/>
                <w:u w:val="single"/>
              </w:rPr>
            </w:pPr>
            <w:r>
              <w:rPr>
                <w:rFonts w:hint="eastAsia" w:ascii="宋体" w:hAnsi="宋体" w:eastAsia="宋体" w:cs="宋体"/>
                <w:color w:val="000000"/>
                <w:kern w:val="0"/>
                <w:sz w:val="24"/>
                <w:szCs w:val="20"/>
                <w:u w:val="single"/>
              </w:rPr>
              <w:t>⑤压缩车间地面冲洗水</w:t>
            </w:r>
          </w:p>
          <w:p>
            <w:pPr>
              <w:widowControl/>
              <w:spacing w:line="360" w:lineRule="auto"/>
              <w:ind w:firstLine="480" w:firstLineChars="200"/>
              <w:rPr>
                <w:rFonts w:ascii="Times New Roman" w:hAnsi="Times New Roman" w:eastAsia="宋体" w:cs="Times New Roman"/>
                <w:b/>
                <w:color w:val="000000"/>
                <w:sz w:val="21"/>
                <w:szCs w:val="21"/>
                <w:u w:val="single"/>
                <w:lang w:val="en-US" w:eastAsia="zh-CN" w:bidi="ar-SA"/>
              </w:rPr>
            </w:pPr>
            <w:r>
              <w:rPr>
                <w:rFonts w:hint="eastAsia" w:ascii="宋体" w:hAnsi="宋体" w:eastAsia="宋体" w:cs="宋体"/>
                <w:color w:val="000000"/>
                <w:kern w:val="0"/>
                <w:sz w:val="24"/>
                <w:szCs w:val="20"/>
                <w:u w:val="single"/>
              </w:rPr>
              <w:t>本项目垃圾在卸料</w:t>
            </w:r>
            <w:r>
              <w:rPr>
                <w:rFonts w:ascii="Times New Roman" w:hAnsi="Times New Roman" w:eastAsia="宋体" w:cs="Times New Roman"/>
                <w:color w:val="000000"/>
                <w:kern w:val="0"/>
                <w:sz w:val="24"/>
                <w:szCs w:val="20"/>
                <w:u w:val="single"/>
              </w:rPr>
              <w:t>——</w:t>
            </w:r>
            <w:r>
              <w:rPr>
                <w:rFonts w:hint="eastAsia" w:ascii="宋体" w:hAnsi="宋体" w:eastAsia="宋体" w:cs="宋体"/>
                <w:color w:val="000000"/>
                <w:kern w:val="0"/>
                <w:sz w:val="24"/>
                <w:szCs w:val="20"/>
                <w:u w:val="single"/>
              </w:rPr>
              <w:t>压缩</w:t>
            </w:r>
            <w:r>
              <w:rPr>
                <w:rFonts w:ascii="Times New Roman" w:hAnsi="Times New Roman" w:eastAsia="宋体" w:cs="Times New Roman"/>
                <w:color w:val="000000"/>
                <w:kern w:val="0"/>
                <w:sz w:val="24"/>
                <w:szCs w:val="20"/>
                <w:u w:val="single"/>
              </w:rPr>
              <w:t>——</w:t>
            </w:r>
            <w:r>
              <w:rPr>
                <w:rFonts w:hint="eastAsia" w:ascii="宋体" w:hAnsi="宋体" w:eastAsia="宋体" w:cs="宋体"/>
                <w:color w:val="000000"/>
                <w:kern w:val="0"/>
                <w:sz w:val="24"/>
                <w:szCs w:val="20"/>
                <w:u w:val="single"/>
              </w:rPr>
              <w:t>装车过程中，垃圾几乎零落地，压缩车间每天冲洗一次，废水产生量为</w:t>
            </w:r>
            <w:r>
              <w:rPr>
                <w:rFonts w:hint="eastAsia" w:ascii="Times New Roman" w:hAnsi="Times New Roman" w:eastAsia="宋体" w:cs="Times New Roman"/>
                <w:color w:val="000000"/>
                <w:kern w:val="0"/>
                <w:sz w:val="24"/>
                <w:szCs w:val="20"/>
                <w:u w:val="single"/>
              </w:rPr>
              <w:t>0.24</w:t>
            </w:r>
            <w:r>
              <w:rPr>
                <w:rFonts w:ascii="Times New Roman" w:hAnsi="Times New Roman" w:eastAsia="宋体" w:cs="Times New Roman"/>
                <w:color w:val="000000"/>
                <w:kern w:val="0"/>
                <w:sz w:val="24"/>
                <w:szCs w:val="20"/>
                <w:u w:val="single"/>
              </w:rPr>
              <w:t>m</w:t>
            </w:r>
            <w:r>
              <w:rPr>
                <w:rFonts w:ascii="Times New Roman" w:hAnsi="Times New Roman" w:eastAsia="宋体" w:cs="Times New Roman"/>
                <w:color w:val="000000"/>
                <w:kern w:val="0"/>
                <w:sz w:val="24"/>
                <w:szCs w:val="20"/>
                <w:u w:val="single"/>
                <w:vertAlign w:val="superscript"/>
              </w:rPr>
              <w:t>3</w:t>
            </w:r>
            <w:r>
              <w:rPr>
                <w:rFonts w:ascii="Times New Roman" w:hAnsi="Times New Roman" w:eastAsia="宋体" w:cs="Times New Roman"/>
                <w:color w:val="000000"/>
                <w:kern w:val="0"/>
                <w:sz w:val="24"/>
                <w:szCs w:val="20"/>
                <w:u w:val="single"/>
              </w:rPr>
              <w:t>/d</w:t>
            </w:r>
            <w:r>
              <w:rPr>
                <w:rFonts w:hint="eastAsia" w:ascii="Times New Roman" w:hAnsi="Times New Roman" w:eastAsia="宋体" w:cs="Times New Roman"/>
                <w:color w:val="000000"/>
                <w:kern w:val="0"/>
                <w:sz w:val="24"/>
                <w:szCs w:val="20"/>
                <w:u w:val="single"/>
                <w:lang w:eastAsia="zh-CN"/>
              </w:rPr>
              <w:t>（</w:t>
            </w:r>
            <w:r>
              <w:rPr>
                <w:rFonts w:hint="eastAsia" w:ascii="Times New Roman" w:hAnsi="Times New Roman" w:eastAsia="宋体" w:cs="Times New Roman"/>
                <w:color w:val="000000"/>
                <w:kern w:val="0"/>
                <w:sz w:val="24"/>
                <w:szCs w:val="20"/>
                <w:u w:val="single"/>
                <w:lang w:val="en-US" w:eastAsia="zh-CN"/>
              </w:rPr>
              <w:t>87.6</w:t>
            </w:r>
            <w:r>
              <w:rPr>
                <w:rFonts w:ascii="Times New Roman" w:hAnsi="Times New Roman" w:eastAsia="宋体" w:cs="Times New Roman"/>
                <w:color w:val="000000"/>
                <w:kern w:val="0"/>
                <w:sz w:val="24"/>
                <w:szCs w:val="20"/>
                <w:u w:val="single"/>
              </w:rPr>
              <w:t>m</w:t>
            </w:r>
            <w:r>
              <w:rPr>
                <w:rFonts w:ascii="Times New Roman" w:hAnsi="Times New Roman" w:eastAsia="宋体" w:cs="Times New Roman"/>
                <w:color w:val="000000"/>
                <w:kern w:val="0"/>
                <w:sz w:val="24"/>
                <w:szCs w:val="20"/>
                <w:u w:val="single"/>
                <w:vertAlign w:val="superscript"/>
              </w:rPr>
              <w:t>3</w:t>
            </w:r>
            <w:r>
              <w:rPr>
                <w:rFonts w:ascii="Times New Roman" w:hAnsi="Times New Roman" w:eastAsia="宋体" w:cs="Times New Roman"/>
                <w:color w:val="000000"/>
                <w:kern w:val="0"/>
                <w:sz w:val="24"/>
                <w:szCs w:val="20"/>
                <w:u w:val="single"/>
              </w:rPr>
              <w:t>/</w:t>
            </w:r>
            <w:r>
              <w:rPr>
                <w:rFonts w:hint="eastAsia" w:ascii="Times New Roman" w:hAnsi="Times New Roman" w:cs="Times New Roman"/>
                <w:color w:val="000000"/>
                <w:kern w:val="0"/>
                <w:sz w:val="24"/>
                <w:szCs w:val="20"/>
                <w:u w:val="single"/>
                <w:lang w:val="en-US" w:eastAsia="zh-CN"/>
              </w:rPr>
              <w:t>a</w:t>
            </w:r>
            <w:r>
              <w:rPr>
                <w:rFonts w:hint="eastAsia" w:ascii="Times New Roman" w:hAnsi="Times New Roman" w:eastAsia="宋体" w:cs="Times New Roman"/>
                <w:color w:val="000000"/>
                <w:kern w:val="0"/>
                <w:sz w:val="24"/>
                <w:szCs w:val="20"/>
                <w:u w:val="single"/>
                <w:lang w:eastAsia="zh-CN"/>
              </w:rPr>
              <w:t>）</w:t>
            </w:r>
            <w:r>
              <w:rPr>
                <w:rFonts w:hint="eastAsia" w:ascii="宋体" w:hAnsi="宋体" w:eastAsia="宋体" w:cs="宋体"/>
                <w:color w:val="000000"/>
                <w:kern w:val="0"/>
                <w:sz w:val="24"/>
                <w:szCs w:val="20"/>
                <w:u w:val="single"/>
              </w:rPr>
              <w:t>，废水中悬浮物含量较高，废水水质产生情况见下表。</w:t>
            </w:r>
          </w:p>
          <w:p>
            <w:pPr>
              <w:keepNext/>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color w:val="000000"/>
                <w:sz w:val="21"/>
                <w:szCs w:val="21"/>
                <w:u w:val="single"/>
                <w:lang w:val="en-US" w:eastAsia="zh-CN" w:bidi="ar-SA"/>
              </w:rPr>
            </w:pPr>
            <w:r>
              <w:rPr>
                <w:rFonts w:ascii="Times New Roman" w:hAnsi="Times New Roman" w:eastAsia="宋体" w:cs="Times New Roman"/>
                <w:b/>
                <w:color w:val="000000"/>
                <w:sz w:val="21"/>
                <w:szCs w:val="21"/>
                <w:u w:val="single"/>
                <w:lang w:val="en-US" w:eastAsia="zh-CN" w:bidi="ar-SA"/>
              </w:rPr>
              <w:t>表</w:t>
            </w:r>
            <w:r>
              <w:rPr>
                <w:rFonts w:hint="eastAsia" w:ascii="Times New Roman" w:hAnsi="Times New Roman" w:eastAsia="宋体" w:cs="Times New Roman"/>
                <w:b/>
                <w:color w:val="000000"/>
                <w:sz w:val="21"/>
                <w:szCs w:val="21"/>
                <w:u w:val="single"/>
                <w:lang w:val="en-US" w:eastAsia="zh-CN" w:bidi="ar-SA"/>
              </w:rPr>
              <w:t>4</w:t>
            </w:r>
            <w:r>
              <w:rPr>
                <w:rFonts w:ascii="Times New Roman" w:hAnsi="Times New Roman" w:eastAsia="宋体" w:cs="Times New Roman"/>
                <w:b/>
                <w:color w:val="000000"/>
                <w:sz w:val="21"/>
                <w:szCs w:val="21"/>
                <w:u w:val="single"/>
                <w:lang w:val="en-US" w:eastAsia="zh-CN" w:bidi="ar-SA"/>
              </w:rPr>
              <w:t>-</w:t>
            </w:r>
            <w:r>
              <w:rPr>
                <w:rFonts w:hint="eastAsia" w:ascii="Times New Roman" w:hAnsi="Times New Roman" w:eastAsia="宋体" w:cs="Times New Roman"/>
                <w:b/>
                <w:color w:val="000000"/>
                <w:sz w:val="21"/>
                <w:szCs w:val="21"/>
                <w:u w:val="single"/>
                <w:lang w:val="en-US" w:eastAsia="zh-CN" w:bidi="ar-SA"/>
              </w:rPr>
              <w:t>8</w:t>
            </w:r>
            <w:r>
              <w:rPr>
                <w:rFonts w:ascii="Times New Roman" w:hAnsi="Times New Roman" w:eastAsia="宋体" w:cs="Times New Roman"/>
                <w:b/>
                <w:color w:val="000000"/>
                <w:sz w:val="21"/>
                <w:szCs w:val="21"/>
                <w:u w:val="single"/>
                <w:lang w:val="en-US" w:eastAsia="zh-CN" w:bidi="ar-SA"/>
              </w:rPr>
              <w:t xml:space="preserve"> 压缩车间地面冲洗水污染物组成及浓度</w:t>
            </w:r>
          </w:p>
          <w:tbl>
            <w:tblPr>
              <w:tblStyle w:val="2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802"/>
              <w:gridCol w:w="973"/>
              <w:gridCol w:w="1436"/>
              <w:gridCol w:w="1361"/>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28" w:type="pct"/>
                  <w:gridSpan w:val="2"/>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hint="eastAsia" w:ascii="宋体" w:hAnsi="宋体" w:eastAsia="宋体" w:cs="宋体"/>
                      <w:b w:val="0"/>
                      <w:bCs/>
                      <w:color w:val="000000"/>
                      <w:sz w:val="21"/>
                      <w:u w:val="single"/>
                      <w:lang w:val="en-US" w:eastAsia="zh-CN" w:bidi="ar-SA"/>
                    </w:rPr>
                    <w:t>污染指标</w:t>
                  </w:r>
                </w:p>
              </w:tc>
              <w:tc>
                <w:tcPr>
                  <w:tcW w:w="589"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ascii="Times New Roman" w:hAnsi="Times New Roman" w:eastAsia="宋体" w:cs="Times New Roman"/>
                      <w:b w:val="0"/>
                      <w:bCs/>
                      <w:color w:val="000000"/>
                      <w:sz w:val="21"/>
                      <w:u w:val="single"/>
                      <w:lang w:val="en-US" w:eastAsia="zh-CN" w:bidi="ar-SA"/>
                    </w:rPr>
                    <w:t>COD</w:t>
                  </w:r>
                </w:p>
              </w:tc>
              <w:tc>
                <w:tcPr>
                  <w:tcW w:w="869"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ascii="Times New Roman" w:hAnsi="Times New Roman" w:eastAsia="宋体" w:cs="Times New Roman"/>
                      <w:b w:val="0"/>
                      <w:bCs/>
                      <w:color w:val="000000"/>
                      <w:sz w:val="21"/>
                      <w:u w:val="single"/>
                      <w:lang w:val="en-US" w:eastAsia="zh-CN" w:bidi="ar-SA"/>
                    </w:rPr>
                    <w:t>BOD</w:t>
                  </w:r>
                  <w:r>
                    <w:rPr>
                      <w:rFonts w:ascii="Times New Roman" w:hAnsi="Times New Roman" w:eastAsia="宋体" w:cs="Times New Roman"/>
                      <w:b w:val="0"/>
                      <w:bCs/>
                      <w:color w:val="000000"/>
                      <w:sz w:val="21"/>
                      <w:u w:val="single"/>
                      <w:vertAlign w:val="subscript"/>
                      <w:lang w:val="en-US" w:eastAsia="zh-CN" w:bidi="ar-SA"/>
                    </w:rPr>
                    <w:t>5</w:t>
                  </w:r>
                </w:p>
              </w:tc>
              <w:tc>
                <w:tcPr>
                  <w:tcW w:w="824"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ascii="Times New Roman" w:hAnsi="Times New Roman" w:eastAsia="宋体" w:cs="Times New Roman"/>
                      <w:b w:val="0"/>
                      <w:bCs/>
                      <w:color w:val="000000"/>
                      <w:sz w:val="21"/>
                      <w:u w:val="single"/>
                      <w:lang w:val="en-US" w:eastAsia="zh-CN" w:bidi="ar-SA"/>
                    </w:rPr>
                    <w:t>NH</w:t>
                  </w:r>
                  <w:r>
                    <w:rPr>
                      <w:rFonts w:ascii="Times New Roman" w:hAnsi="Times New Roman" w:eastAsia="宋体" w:cs="Times New Roman"/>
                      <w:b w:val="0"/>
                      <w:bCs/>
                      <w:color w:val="000000"/>
                      <w:sz w:val="21"/>
                      <w:u w:val="single"/>
                      <w:vertAlign w:val="subscript"/>
                      <w:lang w:val="en-US" w:eastAsia="zh-CN" w:bidi="ar-SA"/>
                    </w:rPr>
                    <w:t>3</w:t>
                  </w:r>
                  <w:r>
                    <w:rPr>
                      <w:rFonts w:ascii="Times New Roman" w:hAnsi="Times New Roman" w:eastAsia="宋体" w:cs="Times New Roman"/>
                      <w:b w:val="0"/>
                      <w:bCs/>
                      <w:color w:val="000000"/>
                      <w:sz w:val="21"/>
                      <w:u w:val="single"/>
                      <w:lang w:val="en-US" w:eastAsia="zh-CN" w:bidi="ar-SA"/>
                    </w:rPr>
                    <w:t>-N</w:t>
                  </w:r>
                </w:p>
              </w:tc>
              <w:tc>
                <w:tcPr>
                  <w:tcW w:w="788"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ascii="Times New Roman" w:hAnsi="Times New Roman" w:eastAsia="宋体" w:cs="Times New Roman"/>
                      <w:b w:val="0"/>
                      <w:bCs/>
                      <w:color w:val="000000"/>
                      <w:sz w:val="21"/>
                      <w:u w:val="single"/>
                      <w:lang w:val="en-US" w:eastAsia="zh-CN" w:bidi="ar-SA"/>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pct"/>
                  <w:vMerge w:val="restart"/>
                  <w:shd w:val="clear" w:color="auto" w:fill="auto"/>
                  <w:vAlign w:val="center"/>
                </w:tcPr>
                <w:p>
                  <w:pPr>
                    <w:spacing w:line="360" w:lineRule="exact"/>
                    <w:ind w:firstLine="0" w:firstLineChars="0"/>
                    <w:jc w:val="center"/>
                    <w:rPr>
                      <w:rFonts w:hint="eastAsia" w:ascii="宋体" w:hAnsi="宋体" w:eastAsia="宋体" w:cs="宋体"/>
                      <w:b w:val="0"/>
                      <w:bCs/>
                      <w:color w:val="000000"/>
                      <w:sz w:val="21"/>
                      <w:u w:val="single"/>
                      <w:lang w:val="en-US" w:eastAsia="zh-CN" w:bidi="ar-SA"/>
                    </w:rPr>
                  </w:pPr>
                  <w:r>
                    <w:rPr>
                      <w:rFonts w:hint="eastAsia" w:ascii="Times New Roman" w:hAnsi="Times New Roman" w:cs="Times New Roman"/>
                      <w:b w:val="0"/>
                      <w:bCs/>
                      <w:color w:val="000000"/>
                      <w:kern w:val="0"/>
                      <w:sz w:val="21"/>
                      <w:szCs w:val="21"/>
                      <w:u w:val="single"/>
                      <w:lang w:val="en-US" w:eastAsia="zh-CN" w:bidi="ar-SA"/>
                    </w:rPr>
                    <w:t>车辆</w:t>
                  </w:r>
                  <w:r>
                    <w:rPr>
                      <w:rFonts w:hint="eastAsia" w:ascii="Times New Roman" w:hAnsi="Times New Roman" w:eastAsia="宋体" w:cs="Times New Roman"/>
                      <w:b w:val="0"/>
                      <w:bCs/>
                      <w:color w:val="000000"/>
                      <w:kern w:val="0"/>
                      <w:sz w:val="21"/>
                      <w:szCs w:val="21"/>
                      <w:u w:val="single"/>
                      <w:lang w:val="en-US" w:eastAsia="zh-CN" w:bidi="ar-SA"/>
                    </w:rPr>
                    <w:t>冲洗废水</w:t>
                  </w:r>
                  <w:r>
                    <w:rPr>
                      <w:rFonts w:hint="eastAsia" w:ascii="Times New Roman" w:hAnsi="Times New Roman" w:cs="Times New Roman"/>
                      <w:b w:val="0"/>
                      <w:bCs/>
                      <w:color w:val="000000"/>
                      <w:kern w:val="0"/>
                      <w:sz w:val="21"/>
                      <w:szCs w:val="21"/>
                      <w:u w:val="single"/>
                      <w:lang w:val="en-US" w:eastAsia="zh-CN" w:bidi="ar-SA"/>
                    </w:rPr>
                    <w:t>0.24</w:t>
                  </w:r>
                  <w:r>
                    <w:rPr>
                      <w:rFonts w:hint="eastAsia" w:ascii="Times New Roman" w:hAnsi="Times New Roman" w:eastAsia="宋体" w:cs="Times New Roman"/>
                      <w:b w:val="0"/>
                      <w:bCs/>
                      <w:color w:val="000000"/>
                      <w:kern w:val="0"/>
                      <w:sz w:val="21"/>
                      <w:szCs w:val="21"/>
                      <w:u w:val="single"/>
                      <w:lang w:val="en-US" w:eastAsia="zh-CN" w:bidi="ar-SA"/>
                    </w:rPr>
                    <w:t>m</w:t>
                  </w:r>
                  <w:r>
                    <w:rPr>
                      <w:rFonts w:hint="eastAsia" w:ascii="Times New Roman" w:hAnsi="Times New Roman" w:eastAsia="宋体" w:cs="Times New Roman"/>
                      <w:b w:val="0"/>
                      <w:bCs/>
                      <w:color w:val="000000"/>
                      <w:kern w:val="0"/>
                      <w:sz w:val="21"/>
                      <w:szCs w:val="21"/>
                      <w:u w:val="single"/>
                      <w:vertAlign w:val="superscript"/>
                      <w:lang w:val="en-US" w:eastAsia="zh-CN" w:bidi="ar-SA"/>
                    </w:rPr>
                    <w:t>3</w:t>
                  </w:r>
                  <w:r>
                    <w:rPr>
                      <w:rFonts w:hint="eastAsia" w:ascii="Times New Roman" w:hAnsi="Times New Roman" w:eastAsia="宋体" w:cs="Times New Roman"/>
                      <w:b w:val="0"/>
                      <w:bCs/>
                      <w:color w:val="000000"/>
                      <w:kern w:val="0"/>
                      <w:sz w:val="21"/>
                      <w:szCs w:val="21"/>
                      <w:u w:val="single"/>
                      <w:lang w:val="en-US" w:eastAsia="zh-CN" w:bidi="ar-SA"/>
                    </w:rPr>
                    <w:t>/d</w:t>
                  </w:r>
                </w:p>
              </w:tc>
              <w:tc>
                <w:tcPr>
                  <w:tcW w:w="1091"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hint="eastAsia" w:ascii="Times New Roman" w:hAnsi="Times New Roman" w:eastAsia="宋体" w:cs="Times New Roman"/>
                      <w:b w:val="0"/>
                      <w:bCs/>
                      <w:color w:val="000000"/>
                      <w:kern w:val="0"/>
                      <w:sz w:val="21"/>
                      <w:szCs w:val="21"/>
                      <w:u w:val="single"/>
                    </w:rPr>
                    <w:t>水质</w:t>
                  </w:r>
                  <w:r>
                    <w:rPr>
                      <w:rFonts w:hint="eastAsia" w:ascii="宋体" w:hAnsi="宋体" w:eastAsia="宋体" w:cs="宋体"/>
                      <w:b w:val="0"/>
                      <w:bCs/>
                      <w:color w:val="000000"/>
                      <w:sz w:val="21"/>
                      <w:u w:val="single"/>
                      <w:lang w:val="en-US" w:eastAsia="zh-CN" w:bidi="ar-SA"/>
                    </w:rPr>
                    <w:t>浓度（</w:t>
                  </w:r>
                  <w:r>
                    <w:rPr>
                      <w:rFonts w:ascii="Times New Roman" w:hAnsi="Times New Roman" w:eastAsia="宋体" w:cs="Times New Roman"/>
                      <w:b w:val="0"/>
                      <w:bCs/>
                      <w:color w:val="000000"/>
                      <w:sz w:val="21"/>
                      <w:u w:val="single"/>
                      <w:lang w:val="en-US" w:eastAsia="zh-CN" w:bidi="ar-SA"/>
                    </w:rPr>
                    <w:t>mg/L</w:t>
                  </w:r>
                  <w:r>
                    <w:rPr>
                      <w:rFonts w:hint="eastAsia" w:ascii="宋体" w:hAnsi="宋体" w:eastAsia="宋体" w:cs="宋体"/>
                      <w:b w:val="0"/>
                      <w:bCs/>
                      <w:color w:val="000000"/>
                      <w:sz w:val="21"/>
                      <w:u w:val="single"/>
                      <w:lang w:val="en-US" w:eastAsia="zh-CN" w:bidi="ar-SA"/>
                    </w:rPr>
                    <w:t>）</w:t>
                  </w:r>
                </w:p>
              </w:tc>
              <w:tc>
                <w:tcPr>
                  <w:tcW w:w="589"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ascii="Times New Roman" w:hAnsi="Times New Roman" w:eastAsia="宋体" w:cs="Times New Roman"/>
                      <w:b w:val="0"/>
                      <w:bCs/>
                      <w:color w:val="000000"/>
                      <w:sz w:val="21"/>
                      <w:u w:val="single"/>
                      <w:lang w:val="en-US" w:eastAsia="zh-CN" w:bidi="ar-SA"/>
                    </w:rPr>
                    <w:t>350</w:t>
                  </w:r>
                </w:p>
              </w:tc>
              <w:tc>
                <w:tcPr>
                  <w:tcW w:w="869"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ascii="Times New Roman" w:hAnsi="Times New Roman" w:eastAsia="宋体" w:cs="Times New Roman"/>
                      <w:b w:val="0"/>
                      <w:bCs/>
                      <w:color w:val="000000"/>
                      <w:sz w:val="21"/>
                      <w:u w:val="single"/>
                      <w:lang w:val="en-US" w:eastAsia="zh-CN" w:bidi="ar-SA"/>
                    </w:rPr>
                    <w:t>175</w:t>
                  </w:r>
                </w:p>
              </w:tc>
              <w:tc>
                <w:tcPr>
                  <w:tcW w:w="824"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ascii="Times New Roman" w:hAnsi="Times New Roman" w:eastAsia="宋体" w:cs="Times New Roman"/>
                      <w:b w:val="0"/>
                      <w:bCs/>
                      <w:color w:val="000000"/>
                      <w:sz w:val="21"/>
                      <w:u w:val="single"/>
                      <w:lang w:val="en-US" w:eastAsia="zh-CN" w:bidi="ar-SA"/>
                    </w:rPr>
                    <w:t>110</w:t>
                  </w:r>
                </w:p>
              </w:tc>
              <w:tc>
                <w:tcPr>
                  <w:tcW w:w="788" w:type="pct"/>
                  <w:shd w:val="clear" w:color="auto" w:fill="auto"/>
                  <w:vAlign w:val="center"/>
                </w:tcPr>
                <w:p>
                  <w:pPr>
                    <w:spacing w:line="360" w:lineRule="exact"/>
                    <w:ind w:firstLine="0" w:firstLineChars="0"/>
                    <w:jc w:val="center"/>
                    <w:rPr>
                      <w:rFonts w:ascii="Times New Roman" w:hAnsi="Times New Roman" w:eastAsia="宋体" w:cs="Times New Roman"/>
                      <w:b w:val="0"/>
                      <w:bCs/>
                      <w:color w:val="000000"/>
                      <w:sz w:val="21"/>
                      <w:u w:val="single"/>
                      <w:lang w:val="en-US" w:eastAsia="zh-CN" w:bidi="ar-SA"/>
                    </w:rPr>
                  </w:pPr>
                  <w:r>
                    <w:rPr>
                      <w:rFonts w:ascii="Times New Roman" w:hAnsi="Times New Roman" w:eastAsia="宋体" w:cs="Times New Roman"/>
                      <w:b w:val="0"/>
                      <w:bCs/>
                      <w:color w:val="000000"/>
                      <w:sz w:val="21"/>
                      <w:u w:val="single"/>
                      <w:lang w:val="en-US" w:eastAsia="zh-CN" w:bidi="ar-SA"/>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37" w:type="pct"/>
                  <w:vMerge w:val="continue"/>
                  <w:shd w:val="clear" w:color="auto" w:fill="auto"/>
                  <w:vAlign w:val="center"/>
                </w:tcPr>
                <w:p>
                  <w:pPr>
                    <w:spacing w:line="360" w:lineRule="exact"/>
                    <w:ind w:firstLine="0" w:firstLineChars="0"/>
                    <w:jc w:val="center"/>
                    <w:rPr>
                      <w:rFonts w:hint="eastAsia" w:ascii="宋体" w:hAnsi="宋体" w:eastAsia="宋体" w:cs="宋体"/>
                      <w:b w:val="0"/>
                      <w:bCs/>
                      <w:color w:val="000000"/>
                      <w:sz w:val="21"/>
                      <w:u w:val="single"/>
                      <w:lang w:val="en-US" w:eastAsia="zh-CN" w:bidi="ar-SA"/>
                    </w:rPr>
                  </w:pPr>
                </w:p>
              </w:tc>
              <w:tc>
                <w:tcPr>
                  <w:tcW w:w="1091" w:type="pct"/>
                  <w:shd w:val="clear" w:color="auto" w:fill="auto"/>
                  <w:vAlign w:val="center"/>
                </w:tcPr>
                <w:p>
                  <w:pPr>
                    <w:spacing w:line="360" w:lineRule="exact"/>
                    <w:ind w:firstLine="0" w:firstLineChars="0"/>
                    <w:jc w:val="center"/>
                    <w:rPr>
                      <w:rFonts w:hint="eastAsia" w:ascii="宋体" w:hAnsi="宋体" w:eastAsia="宋体" w:cs="宋体"/>
                      <w:b w:val="0"/>
                      <w:bCs/>
                      <w:color w:val="000000"/>
                      <w:sz w:val="21"/>
                      <w:u w:val="single"/>
                      <w:lang w:val="en-US" w:eastAsia="zh-CN" w:bidi="ar-SA"/>
                    </w:rPr>
                  </w:pPr>
                  <w:r>
                    <w:rPr>
                      <w:rFonts w:hint="eastAsia" w:ascii="Times New Roman" w:hAnsi="Times New Roman" w:eastAsia="宋体" w:cs="Times New Roman"/>
                      <w:b w:val="0"/>
                      <w:bCs/>
                      <w:color w:val="000000"/>
                      <w:kern w:val="0"/>
                      <w:sz w:val="21"/>
                      <w:szCs w:val="21"/>
                      <w:u w:val="single"/>
                    </w:rPr>
                    <w:t>污染物产量t/a</w:t>
                  </w:r>
                </w:p>
              </w:tc>
              <w:tc>
                <w:tcPr>
                  <w:tcW w:w="589" w:type="pct"/>
                  <w:shd w:val="clear" w:color="auto" w:fill="auto"/>
                  <w:vAlign w:val="center"/>
                </w:tcPr>
                <w:p>
                  <w:pPr>
                    <w:spacing w:line="360" w:lineRule="exact"/>
                    <w:ind w:firstLine="0" w:firstLineChars="0"/>
                    <w:jc w:val="center"/>
                    <w:rPr>
                      <w:rFonts w:hint="default" w:ascii="Times New Roman" w:hAnsi="Times New Roman" w:eastAsia="宋体" w:cs="Times New Roman"/>
                      <w:b w:val="0"/>
                      <w:bCs/>
                      <w:color w:val="000000"/>
                      <w:sz w:val="21"/>
                      <w:u w:val="single"/>
                      <w:lang w:val="en-US" w:eastAsia="zh-CN" w:bidi="ar-SA"/>
                    </w:rPr>
                  </w:pPr>
                  <w:r>
                    <w:rPr>
                      <w:rFonts w:hint="eastAsia" w:ascii="Times New Roman" w:hAnsi="Times New Roman" w:eastAsia="宋体" w:cs="Times New Roman"/>
                      <w:b w:val="0"/>
                      <w:bCs/>
                      <w:color w:val="000000"/>
                      <w:sz w:val="21"/>
                      <w:u w:val="single"/>
                      <w:lang w:val="en-US" w:eastAsia="zh-CN" w:bidi="ar-SA"/>
                    </w:rPr>
                    <w:t>0.03</w:t>
                  </w:r>
                </w:p>
              </w:tc>
              <w:tc>
                <w:tcPr>
                  <w:tcW w:w="869" w:type="pct"/>
                  <w:shd w:val="clear" w:color="auto" w:fill="auto"/>
                  <w:vAlign w:val="center"/>
                </w:tcPr>
                <w:p>
                  <w:pPr>
                    <w:spacing w:line="360" w:lineRule="exact"/>
                    <w:ind w:firstLine="0" w:firstLineChars="0"/>
                    <w:jc w:val="center"/>
                    <w:rPr>
                      <w:rFonts w:hint="default" w:ascii="Times New Roman" w:hAnsi="Times New Roman" w:eastAsia="宋体" w:cs="Times New Roman"/>
                      <w:b w:val="0"/>
                      <w:bCs/>
                      <w:color w:val="000000"/>
                      <w:sz w:val="21"/>
                      <w:u w:val="single"/>
                      <w:lang w:val="en-US" w:eastAsia="zh-CN" w:bidi="ar-SA"/>
                    </w:rPr>
                  </w:pPr>
                  <w:r>
                    <w:rPr>
                      <w:rFonts w:hint="eastAsia" w:ascii="Times New Roman" w:hAnsi="Times New Roman" w:eastAsia="宋体" w:cs="Times New Roman"/>
                      <w:b w:val="0"/>
                      <w:bCs/>
                      <w:color w:val="000000"/>
                      <w:sz w:val="21"/>
                      <w:u w:val="single"/>
                      <w:lang w:val="en-US" w:eastAsia="zh-CN" w:bidi="ar-SA"/>
                    </w:rPr>
                    <w:t>0.015</w:t>
                  </w:r>
                </w:p>
              </w:tc>
              <w:tc>
                <w:tcPr>
                  <w:tcW w:w="824" w:type="pct"/>
                  <w:shd w:val="clear" w:color="auto" w:fill="auto"/>
                  <w:vAlign w:val="center"/>
                </w:tcPr>
                <w:p>
                  <w:pPr>
                    <w:spacing w:line="360" w:lineRule="exact"/>
                    <w:ind w:firstLine="0" w:firstLineChars="0"/>
                    <w:jc w:val="center"/>
                    <w:rPr>
                      <w:rFonts w:hint="default" w:ascii="Times New Roman" w:hAnsi="Times New Roman" w:eastAsia="宋体" w:cs="Times New Roman"/>
                      <w:b w:val="0"/>
                      <w:bCs/>
                      <w:color w:val="000000"/>
                      <w:sz w:val="21"/>
                      <w:u w:val="single"/>
                      <w:lang w:val="en-US" w:eastAsia="zh-CN" w:bidi="ar-SA"/>
                    </w:rPr>
                  </w:pPr>
                  <w:r>
                    <w:rPr>
                      <w:rFonts w:hint="eastAsia" w:ascii="Times New Roman" w:hAnsi="Times New Roman" w:eastAsia="宋体" w:cs="Times New Roman"/>
                      <w:b w:val="0"/>
                      <w:bCs/>
                      <w:color w:val="000000"/>
                      <w:sz w:val="21"/>
                      <w:u w:val="single"/>
                      <w:lang w:val="en-US" w:eastAsia="zh-CN" w:bidi="ar-SA"/>
                    </w:rPr>
                    <w:t>0.010</w:t>
                  </w:r>
                </w:p>
              </w:tc>
              <w:tc>
                <w:tcPr>
                  <w:tcW w:w="788" w:type="pct"/>
                  <w:shd w:val="clear" w:color="auto" w:fill="auto"/>
                  <w:vAlign w:val="center"/>
                </w:tcPr>
                <w:p>
                  <w:pPr>
                    <w:spacing w:line="360" w:lineRule="exact"/>
                    <w:ind w:firstLine="0" w:firstLineChars="0"/>
                    <w:jc w:val="center"/>
                    <w:rPr>
                      <w:rFonts w:hint="default" w:ascii="Times New Roman" w:hAnsi="Times New Roman" w:eastAsia="宋体" w:cs="Times New Roman"/>
                      <w:b w:val="0"/>
                      <w:bCs/>
                      <w:color w:val="000000"/>
                      <w:sz w:val="21"/>
                      <w:u w:val="single"/>
                      <w:lang w:val="en-US" w:eastAsia="zh-CN" w:bidi="ar-SA"/>
                    </w:rPr>
                  </w:pPr>
                  <w:r>
                    <w:rPr>
                      <w:rFonts w:hint="eastAsia" w:ascii="Times New Roman" w:hAnsi="Times New Roman" w:eastAsia="宋体" w:cs="Times New Roman"/>
                      <w:b w:val="0"/>
                      <w:bCs/>
                      <w:color w:val="000000"/>
                      <w:sz w:val="21"/>
                      <w:u w:val="single"/>
                      <w:lang w:val="en-US" w:eastAsia="zh-CN" w:bidi="ar-SA"/>
                    </w:rPr>
                    <w:t>0.075</w:t>
                  </w:r>
                </w:p>
              </w:tc>
            </w:tr>
          </w:tbl>
          <w:p>
            <w:pPr>
              <w:widowControl/>
              <w:spacing w:line="360" w:lineRule="auto"/>
              <w:ind w:firstLine="480" w:firstLineChars="200"/>
              <w:rPr>
                <w:rFonts w:hint="default" w:ascii="Times New Roman" w:hAnsi="Times New Roman" w:eastAsia="宋体" w:cs="Times New Roman"/>
                <w:color w:val="000000"/>
                <w:kern w:val="0"/>
                <w:sz w:val="24"/>
                <w:szCs w:val="20"/>
                <w:u w:val="single"/>
              </w:rPr>
            </w:pPr>
            <w:r>
              <w:rPr>
                <w:rFonts w:hint="default" w:ascii="Times New Roman" w:hAnsi="Times New Roman" w:eastAsia="宋体" w:cs="Times New Roman"/>
                <w:color w:val="000000"/>
                <w:kern w:val="0"/>
                <w:sz w:val="24"/>
                <w:szCs w:val="20"/>
                <w:u w:val="single"/>
              </w:rPr>
              <w:t>⑥降尘除臭废水</w:t>
            </w:r>
          </w:p>
          <w:p>
            <w:pPr>
              <w:widowControl/>
              <w:spacing w:line="360" w:lineRule="auto"/>
              <w:ind w:firstLine="480" w:firstLineChars="200"/>
              <w:rPr>
                <w:rFonts w:hint="eastAsia" w:ascii="Times New Roman" w:hAnsi="Times New Roman" w:eastAsia="宋体" w:cs="Times New Roman"/>
                <w:b/>
                <w:color w:val="000000"/>
                <w:kern w:val="0"/>
                <w:sz w:val="21"/>
                <w:szCs w:val="21"/>
                <w:u w:val="single"/>
              </w:rPr>
            </w:pPr>
            <w:r>
              <w:rPr>
                <w:rFonts w:hint="default" w:ascii="Times New Roman" w:hAnsi="Times New Roman" w:eastAsia="宋体" w:cs="Times New Roman"/>
                <w:color w:val="000000"/>
                <w:kern w:val="0"/>
                <w:sz w:val="24"/>
                <w:szCs w:val="20"/>
                <w:u w:val="single"/>
              </w:rPr>
              <w:t>在压缩站卸料</w:t>
            </w:r>
            <w:r>
              <w:rPr>
                <w:rFonts w:hint="eastAsia" w:ascii="Times New Roman" w:hAnsi="Times New Roman" w:eastAsia="宋体" w:cs="Times New Roman"/>
                <w:color w:val="000000"/>
                <w:kern w:val="0"/>
                <w:sz w:val="24"/>
                <w:szCs w:val="20"/>
                <w:u w:val="single"/>
              </w:rPr>
              <w:t>区各卸料槽侧上部设置多个喷头，当有收集车卸料时，喷雾装置自动开启，水雾从喷头呈实心锥状喷出洒下，抑制并沉降灰尘，从源头上抑制尘土和臭味的上扬。废水产生量约</w:t>
            </w:r>
            <w:r>
              <w:rPr>
                <w:rFonts w:hint="eastAsia" w:ascii="Times New Roman" w:hAnsi="Times New Roman" w:cs="Times New Roman"/>
                <w:color w:val="000000"/>
                <w:kern w:val="0"/>
                <w:sz w:val="24"/>
                <w:szCs w:val="20"/>
                <w:u w:val="single"/>
                <w:lang w:val="en-US" w:eastAsia="zh-CN"/>
              </w:rPr>
              <w:t>0.32</w:t>
            </w:r>
            <w:r>
              <w:rPr>
                <w:rFonts w:ascii="Times New Roman" w:hAnsi="Times New Roman" w:eastAsia="宋体" w:cs="Times New Roman"/>
                <w:color w:val="000000"/>
                <w:kern w:val="0"/>
                <w:sz w:val="24"/>
                <w:szCs w:val="20"/>
                <w:u w:val="single"/>
              </w:rPr>
              <w:t>m</w:t>
            </w:r>
            <w:r>
              <w:rPr>
                <w:rFonts w:ascii="Times New Roman" w:hAnsi="Times New Roman" w:eastAsia="宋体" w:cs="Times New Roman"/>
                <w:color w:val="000000"/>
                <w:kern w:val="0"/>
                <w:sz w:val="24"/>
                <w:szCs w:val="20"/>
                <w:u w:val="single"/>
                <w:vertAlign w:val="superscript"/>
              </w:rPr>
              <w:t>3</w:t>
            </w:r>
            <w:r>
              <w:rPr>
                <w:rFonts w:ascii="Times New Roman" w:hAnsi="Times New Roman" w:eastAsia="宋体" w:cs="Times New Roman"/>
                <w:color w:val="000000"/>
                <w:kern w:val="0"/>
                <w:sz w:val="24"/>
                <w:szCs w:val="20"/>
                <w:u w:val="single"/>
              </w:rPr>
              <w:t>/d</w:t>
            </w:r>
            <w:r>
              <w:rPr>
                <w:rFonts w:hint="eastAsia" w:ascii="Times New Roman" w:hAnsi="Times New Roman" w:eastAsia="宋体" w:cs="Times New Roman"/>
                <w:color w:val="000000"/>
                <w:kern w:val="0"/>
                <w:sz w:val="24"/>
                <w:szCs w:val="20"/>
                <w:u w:val="single"/>
                <w:lang w:eastAsia="zh-CN"/>
              </w:rPr>
              <w:t>（</w:t>
            </w:r>
            <w:r>
              <w:rPr>
                <w:rFonts w:hint="eastAsia" w:ascii="Times New Roman" w:hAnsi="Times New Roman" w:cs="Times New Roman"/>
                <w:color w:val="000000"/>
                <w:kern w:val="0"/>
                <w:sz w:val="24"/>
                <w:szCs w:val="20"/>
                <w:u w:val="single"/>
                <w:lang w:val="en-US" w:eastAsia="zh-CN"/>
              </w:rPr>
              <w:t>116.8</w:t>
            </w:r>
            <w:r>
              <w:rPr>
                <w:rFonts w:ascii="Times New Roman" w:hAnsi="Times New Roman" w:eastAsia="宋体" w:cs="Times New Roman"/>
                <w:color w:val="000000"/>
                <w:kern w:val="0"/>
                <w:sz w:val="24"/>
                <w:szCs w:val="20"/>
                <w:u w:val="single"/>
              </w:rPr>
              <w:t>m</w:t>
            </w:r>
            <w:r>
              <w:rPr>
                <w:rFonts w:ascii="Times New Roman" w:hAnsi="Times New Roman" w:eastAsia="宋体" w:cs="Times New Roman"/>
                <w:color w:val="000000"/>
                <w:kern w:val="0"/>
                <w:sz w:val="24"/>
                <w:szCs w:val="20"/>
                <w:u w:val="single"/>
                <w:vertAlign w:val="superscript"/>
              </w:rPr>
              <w:t>3</w:t>
            </w:r>
            <w:r>
              <w:rPr>
                <w:rFonts w:ascii="Times New Roman" w:hAnsi="Times New Roman" w:eastAsia="宋体" w:cs="Times New Roman"/>
                <w:color w:val="000000"/>
                <w:kern w:val="0"/>
                <w:sz w:val="24"/>
                <w:szCs w:val="20"/>
                <w:u w:val="single"/>
              </w:rPr>
              <w:t>/</w:t>
            </w:r>
            <w:r>
              <w:rPr>
                <w:rFonts w:hint="eastAsia" w:ascii="Times New Roman" w:hAnsi="Times New Roman" w:cs="Times New Roman"/>
                <w:color w:val="000000"/>
                <w:kern w:val="0"/>
                <w:sz w:val="24"/>
                <w:szCs w:val="20"/>
                <w:u w:val="single"/>
                <w:lang w:val="en-US" w:eastAsia="zh-CN"/>
              </w:rPr>
              <w:t>a</w:t>
            </w:r>
            <w:r>
              <w:rPr>
                <w:rFonts w:hint="eastAsia" w:ascii="Times New Roman" w:hAnsi="Times New Roman" w:eastAsia="宋体" w:cs="Times New Roman"/>
                <w:color w:val="000000"/>
                <w:kern w:val="0"/>
                <w:sz w:val="24"/>
                <w:szCs w:val="20"/>
                <w:u w:val="single"/>
                <w:lang w:eastAsia="zh-CN"/>
              </w:rPr>
              <w:t>）</w:t>
            </w:r>
            <w:r>
              <w:rPr>
                <w:rFonts w:hint="eastAsia" w:ascii="Times New Roman" w:hAnsi="Times New Roman" w:eastAsia="宋体" w:cs="Times New Roman"/>
                <w:color w:val="000000"/>
                <w:kern w:val="0"/>
                <w:sz w:val="24"/>
                <w:szCs w:val="20"/>
                <w:u w:val="single"/>
              </w:rPr>
              <w:t>，废水混入垃圾压滤液中，水质与压滤液水质相同。</w:t>
            </w:r>
          </w:p>
          <w:p>
            <w:pPr>
              <w:widowControl/>
              <w:spacing w:line="276" w:lineRule="auto"/>
              <w:jc w:val="center"/>
              <w:rPr>
                <w:rFonts w:ascii="Times New Roman" w:hAnsi="Times New Roman" w:eastAsia="宋体" w:cs="Times New Roman"/>
                <w:b/>
                <w:color w:val="000000"/>
                <w:kern w:val="0"/>
                <w:sz w:val="21"/>
                <w:szCs w:val="21"/>
                <w:u w:val="single"/>
              </w:rPr>
            </w:pPr>
            <w:r>
              <w:rPr>
                <w:rFonts w:hint="eastAsia" w:ascii="Times New Roman" w:hAnsi="Times New Roman" w:eastAsia="宋体" w:cs="Times New Roman"/>
                <w:b/>
                <w:color w:val="000000"/>
                <w:kern w:val="0"/>
                <w:sz w:val="21"/>
                <w:szCs w:val="21"/>
                <w:u w:val="single"/>
              </w:rPr>
              <w:t>表</w:t>
            </w:r>
            <w:r>
              <w:rPr>
                <w:rFonts w:hint="eastAsia" w:ascii="Times New Roman" w:hAnsi="Times New Roman" w:eastAsia="宋体" w:cs="Times New Roman"/>
                <w:b/>
                <w:color w:val="000000"/>
                <w:kern w:val="0"/>
                <w:sz w:val="21"/>
                <w:szCs w:val="21"/>
                <w:u w:val="single"/>
                <w:lang w:val="en-US" w:eastAsia="zh-CN"/>
              </w:rPr>
              <w:t>4</w:t>
            </w:r>
            <w:r>
              <w:rPr>
                <w:rFonts w:hint="eastAsia" w:ascii="Times New Roman" w:hAnsi="Times New Roman" w:eastAsia="宋体" w:cs="Times New Roman"/>
                <w:b/>
                <w:color w:val="000000"/>
                <w:kern w:val="0"/>
                <w:sz w:val="21"/>
                <w:szCs w:val="21"/>
                <w:u w:val="single"/>
              </w:rPr>
              <w:t>-</w:t>
            </w:r>
            <w:r>
              <w:rPr>
                <w:rFonts w:hint="eastAsia" w:ascii="Times New Roman" w:hAnsi="Times New Roman" w:cs="Times New Roman"/>
                <w:b/>
                <w:color w:val="000000"/>
                <w:kern w:val="0"/>
                <w:sz w:val="21"/>
                <w:szCs w:val="21"/>
                <w:u w:val="single"/>
                <w:lang w:val="en-US" w:eastAsia="zh-CN"/>
              </w:rPr>
              <w:t>9</w:t>
            </w:r>
            <w:r>
              <w:rPr>
                <w:rFonts w:hint="eastAsia" w:ascii="Times New Roman" w:hAnsi="Times New Roman" w:eastAsia="宋体" w:cs="Times New Roman"/>
                <w:b/>
                <w:color w:val="000000"/>
                <w:kern w:val="0"/>
                <w:sz w:val="21"/>
                <w:szCs w:val="21"/>
                <w:u w:val="single"/>
              </w:rPr>
              <w:t xml:space="preserve">  </w:t>
            </w:r>
            <w:r>
              <w:rPr>
                <w:rFonts w:hint="eastAsia" w:ascii="Times New Roman" w:hAnsi="Times New Roman" w:cs="Times New Roman"/>
                <w:b/>
                <w:color w:val="000000"/>
                <w:kern w:val="0"/>
                <w:sz w:val="21"/>
                <w:szCs w:val="21"/>
                <w:u w:val="single"/>
                <w:lang w:val="en-US" w:eastAsia="zh-CN"/>
              </w:rPr>
              <w:t>除尘除臭废水</w:t>
            </w:r>
            <w:r>
              <w:rPr>
                <w:rFonts w:hint="eastAsia" w:ascii="Times New Roman" w:hAnsi="Times New Roman" w:eastAsia="宋体" w:cs="Times New Roman"/>
                <w:b/>
                <w:color w:val="000000"/>
                <w:kern w:val="0"/>
                <w:sz w:val="21"/>
                <w:szCs w:val="21"/>
                <w:u w:val="single"/>
              </w:rPr>
              <w:t>的水质指标</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1591"/>
              <w:gridCol w:w="1179"/>
              <w:gridCol w:w="1381"/>
              <w:gridCol w:w="1399"/>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pct"/>
                  <w:gridSpan w:val="2"/>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r>
                    <w:rPr>
                      <w:rFonts w:hint="eastAsia" w:ascii="Times New Roman" w:hAnsi="Times New Roman" w:eastAsia="宋体" w:cs="Times New Roman"/>
                      <w:b w:val="0"/>
                      <w:bCs/>
                      <w:color w:val="000000"/>
                      <w:kern w:val="0"/>
                      <w:sz w:val="21"/>
                      <w:szCs w:val="21"/>
                      <w:u w:val="single"/>
                    </w:rPr>
                    <w:t>污染指标</w:t>
                  </w:r>
                </w:p>
              </w:tc>
              <w:tc>
                <w:tcPr>
                  <w:tcW w:w="713"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r>
                    <w:rPr>
                      <w:rFonts w:hint="eastAsia" w:ascii="Times New Roman" w:hAnsi="Times New Roman" w:eastAsia="宋体" w:cs="Times New Roman"/>
                      <w:b w:val="0"/>
                      <w:bCs/>
                      <w:color w:val="000000"/>
                      <w:kern w:val="0"/>
                      <w:sz w:val="21"/>
                      <w:szCs w:val="21"/>
                      <w:u w:val="single"/>
                    </w:rPr>
                    <w:t>COD</w:t>
                  </w:r>
                </w:p>
              </w:tc>
              <w:tc>
                <w:tcPr>
                  <w:tcW w:w="835"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r>
                    <w:rPr>
                      <w:rFonts w:hint="eastAsia" w:ascii="Times New Roman" w:hAnsi="Times New Roman" w:eastAsia="宋体" w:cs="Times New Roman"/>
                      <w:b w:val="0"/>
                      <w:bCs/>
                      <w:color w:val="000000"/>
                      <w:kern w:val="0"/>
                      <w:sz w:val="21"/>
                      <w:szCs w:val="21"/>
                      <w:u w:val="single"/>
                    </w:rPr>
                    <w:t>BOD</w:t>
                  </w:r>
                  <w:r>
                    <w:rPr>
                      <w:rFonts w:hint="eastAsia" w:ascii="Times New Roman" w:hAnsi="Times New Roman" w:eastAsia="宋体" w:cs="Times New Roman"/>
                      <w:b w:val="0"/>
                      <w:bCs/>
                      <w:color w:val="000000"/>
                      <w:kern w:val="0"/>
                      <w:sz w:val="21"/>
                      <w:szCs w:val="21"/>
                      <w:u w:val="single"/>
                      <w:vertAlign w:val="subscript"/>
                    </w:rPr>
                    <w:t>5</w:t>
                  </w:r>
                </w:p>
              </w:tc>
              <w:tc>
                <w:tcPr>
                  <w:tcW w:w="846"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r>
                    <w:rPr>
                      <w:rFonts w:hint="eastAsia" w:ascii="Times New Roman" w:hAnsi="Times New Roman" w:eastAsia="宋体" w:cs="Times New Roman"/>
                      <w:b w:val="0"/>
                      <w:bCs/>
                      <w:color w:val="000000"/>
                      <w:kern w:val="0"/>
                      <w:sz w:val="21"/>
                      <w:szCs w:val="21"/>
                      <w:u w:val="single"/>
                    </w:rPr>
                    <w:t>NH</w:t>
                  </w:r>
                  <w:r>
                    <w:rPr>
                      <w:rFonts w:hint="eastAsia" w:ascii="Times New Roman" w:hAnsi="Times New Roman" w:eastAsia="宋体" w:cs="Times New Roman"/>
                      <w:b w:val="0"/>
                      <w:bCs/>
                      <w:color w:val="000000"/>
                      <w:kern w:val="0"/>
                      <w:sz w:val="21"/>
                      <w:szCs w:val="21"/>
                      <w:u w:val="single"/>
                      <w:vertAlign w:val="subscript"/>
                    </w:rPr>
                    <w:t>3</w:t>
                  </w:r>
                  <w:r>
                    <w:rPr>
                      <w:rFonts w:hint="eastAsia" w:ascii="Times New Roman" w:hAnsi="Times New Roman" w:eastAsia="宋体" w:cs="Times New Roman"/>
                      <w:b w:val="0"/>
                      <w:bCs/>
                      <w:color w:val="000000"/>
                      <w:kern w:val="0"/>
                      <w:sz w:val="21"/>
                      <w:szCs w:val="21"/>
                      <w:u w:val="single"/>
                    </w:rPr>
                    <w:t>-N</w:t>
                  </w:r>
                </w:p>
              </w:tc>
              <w:tc>
                <w:tcPr>
                  <w:tcW w:w="817"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r>
                    <w:rPr>
                      <w:rFonts w:hint="eastAsia" w:ascii="Times New Roman" w:hAnsi="Times New Roman" w:eastAsia="宋体" w:cs="Times New Roman"/>
                      <w:b w:val="0"/>
                      <w:bCs/>
                      <w:color w:val="000000"/>
                      <w:kern w:val="0"/>
                      <w:sz w:val="21"/>
                      <w:szCs w:val="21"/>
                      <w:u w:val="single"/>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pct"/>
                  <w:vMerge w:val="restar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r>
                    <w:rPr>
                      <w:rFonts w:hint="eastAsia" w:ascii="Times New Roman" w:hAnsi="Times New Roman" w:eastAsia="宋体" w:cs="Times New Roman"/>
                      <w:b w:val="0"/>
                      <w:bCs/>
                      <w:color w:val="000000"/>
                      <w:kern w:val="0"/>
                      <w:sz w:val="21"/>
                      <w:szCs w:val="21"/>
                      <w:u w:val="single"/>
                    </w:rPr>
                    <w:t>降尘除臭废水</w:t>
                  </w:r>
                  <w:r>
                    <w:rPr>
                      <w:rFonts w:hint="eastAsia" w:ascii="Times New Roman" w:hAnsi="Times New Roman" w:cs="Times New Roman"/>
                      <w:b w:val="0"/>
                      <w:bCs/>
                      <w:color w:val="000000"/>
                      <w:kern w:val="0"/>
                      <w:sz w:val="21"/>
                      <w:szCs w:val="21"/>
                      <w:u w:val="single"/>
                      <w:lang w:val="en-US" w:eastAsia="zh-CN"/>
                    </w:rPr>
                    <w:t>0.32</w:t>
                  </w:r>
                  <w:r>
                    <w:rPr>
                      <w:rFonts w:hint="eastAsia" w:ascii="Times New Roman" w:hAnsi="Times New Roman" w:eastAsia="宋体" w:cs="Times New Roman"/>
                      <w:b w:val="0"/>
                      <w:bCs/>
                      <w:color w:val="000000"/>
                      <w:kern w:val="0"/>
                      <w:sz w:val="21"/>
                      <w:szCs w:val="21"/>
                      <w:u w:val="single"/>
                    </w:rPr>
                    <w:t>m</w:t>
                  </w:r>
                  <w:r>
                    <w:rPr>
                      <w:rFonts w:hint="eastAsia" w:ascii="Times New Roman" w:hAnsi="Times New Roman" w:eastAsia="宋体" w:cs="Times New Roman"/>
                      <w:b w:val="0"/>
                      <w:bCs/>
                      <w:color w:val="000000"/>
                      <w:kern w:val="0"/>
                      <w:sz w:val="21"/>
                      <w:szCs w:val="21"/>
                      <w:u w:val="single"/>
                      <w:vertAlign w:val="superscript"/>
                    </w:rPr>
                    <w:t>3</w:t>
                  </w:r>
                  <w:r>
                    <w:rPr>
                      <w:rFonts w:hint="eastAsia" w:ascii="Times New Roman" w:hAnsi="Times New Roman" w:eastAsia="宋体" w:cs="Times New Roman"/>
                      <w:b w:val="0"/>
                      <w:bCs/>
                      <w:color w:val="000000"/>
                      <w:kern w:val="0"/>
                      <w:sz w:val="21"/>
                      <w:szCs w:val="21"/>
                      <w:u w:val="single"/>
                    </w:rPr>
                    <w:t>/d</w:t>
                  </w:r>
                </w:p>
              </w:tc>
              <w:tc>
                <w:tcPr>
                  <w:tcW w:w="962"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r>
                    <w:rPr>
                      <w:rFonts w:hint="eastAsia" w:ascii="Times New Roman" w:hAnsi="Times New Roman" w:eastAsia="宋体" w:cs="Times New Roman"/>
                      <w:b w:val="0"/>
                      <w:bCs/>
                      <w:color w:val="000000"/>
                      <w:kern w:val="0"/>
                      <w:sz w:val="21"/>
                      <w:szCs w:val="21"/>
                      <w:u w:val="single"/>
                    </w:rPr>
                    <w:t>水质浓度mg/L</w:t>
                  </w:r>
                </w:p>
              </w:tc>
              <w:tc>
                <w:tcPr>
                  <w:tcW w:w="713"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r>
                    <w:rPr>
                      <w:rFonts w:hint="eastAsia" w:ascii="Times New Roman" w:hAnsi="Times New Roman" w:eastAsia="宋体" w:cs="Times New Roman"/>
                      <w:b w:val="0"/>
                      <w:bCs/>
                      <w:color w:val="000000"/>
                      <w:kern w:val="0"/>
                      <w:sz w:val="21"/>
                      <w:szCs w:val="21"/>
                      <w:u w:val="single"/>
                    </w:rPr>
                    <w:t>10000</w:t>
                  </w:r>
                </w:p>
              </w:tc>
              <w:tc>
                <w:tcPr>
                  <w:tcW w:w="835"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r>
                    <w:rPr>
                      <w:rFonts w:hint="eastAsia" w:ascii="Times New Roman" w:hAnsi="Times New Roman" w:eastAsia="宋体" w:cs="Times New Roman"/>
                      <w:b w:val="0"/>
                      <w:bCs/>
                      <w:color w:val="000000"/>
                      <w:kern w:val="0"/>
                      <w:sz w:val="21"/>
                      <w:szCs w:val="21"/>
                      <w:u w:val="single"/>
                    </w:rPr>
                    <w:t>1500</w:t>
                  </w:r>
                </w:p>
              </w:tc>
              <w:tc>
                <w:tcPr>
                  <w:tcW w:w="846"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r>
                    <w:rPr>
                      <w:rFonts w:hint="eastAsia" w:ascii="Times New Roman" w:hAnsi="Times New Roman" w:eastAsia="宋体" w:cs="Times New Roman"/>
                      <w:b w:val="0"/>
                      <w:bCs/>
                      <w:color w:val="000000"/>
                      <w:kern w:val="0"/>
                      <w:sz w:val="21"/>
                      <w:szCs w:val="21"/>
                      <w:u w:val="single"/>
                    </w:rPr>
                    <w:t>1000</w:t>
                  </w:r>
                </w:p>
              </w:tc>
              <w:tc>
                <w:tcPr>
                  <w:tcW w:w="817"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r>
                    <w:rPr>
                      <w:rFonts w:hint="eastAsia" w:ascii="Times New Roman" w:hAnsi="Times New Roman" w:eastAsia="宋体" w:cs="Times New Roman"/>
                      <w:b w:val="0"/>
                      <w:bCs/>
                      <w:color w:val="000000"/>
                      <w:kern w:val="0"/>
                      <w:sz w:val="21"/>
                      <w:szCs w:val="21"/>
                      <w:u w:val="single"/>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pct"/>
                  <w:vMerge w:val="continue"/>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p>
              </w:tc>
              <w:tc>
                <w:tcPr>
                  <w:tcW w:w="962" w:type="pct"/>
                  <w:vAlign w:val="center"/>
                </w:tcPr>
                <w:p>
                  <w:pPr>
                    <w:widowControl w:val="0"/>
                    <w:spacing w:line="276" w:lineRule="auto"/>
                    <w:ind w:firstLine="0" w:firstLineChars="0"/>
                    <w:jc w:val="center"/>
                    <w:rPr>
                      <w:rFonts w:ascii="Times New Roman" w:hAnsi="Times New Roman" w:eastAsia="宋体" w:cs="Times New Roman"/>
                      <w:b w:val="0"/>
                      <w:bCs/>
                      <w:color w:val="000000"/>
                      <w:kern w:val="0"/>
                      <w:sz w:val="21"/>
                      <w:szCs w:val="21"/>
                      <w:u w:val="single"/>
                    </w:rPr>
                  </w:pPr>
                  <w:r>
                    <w:rPr>
                      <w:rFonts w:hint="eastAsia" w:ascii="Times New Roman" w:hAnsi="Times New Roman" w:eastAsia="宋体" w:cs="Times New Roman"/>
                      <w:b w:val="0"/>
                      <w:bCs/>
                      <w:color w:val="000000"/>
                      <w:kern w:val="0"/>
                      <w:sz w:val="21"/>
                      <w:szCs w:val="21"/>
                      <w:u w:val="single"/>
                    </w:rPr>
                    <w:t>污染物产量t/a</w:t>
                  </w:r>
                </w:p>
              </w:tc>
              <w:tc>
                <w:tcPr>
                  <w:tcW w:w="713" w:type="pct"/>
                  <w:vAlign w:val="center"/>
                </w:tcPr>
                <w:p>
                  <w:pPr>
                    <w:widowControl w:val="0"/>
                    <w:spacing w:line="276" w:lineRule="auto"/>
                    <w:ind w:firstLine="0" w:firstLineChars="0"/>
                    <w:jc w:val="center"/>
                    <w:rPr>
                      <w:rFonts w:hint="default" w:ascii="Times New Roman" w:hAnsi="Times New Roman" w:eastAsia="宋体" w:cs="Times New Roman"/>
                      <w:b w:val="0"/>
                      <w:bCs/>
                      <w:color w:val="000000"/>
                      <w:kern w:val="0"/>
                      <w:sz w:val="21"/>
                      <w:szCs w:val="21"/>
                      <w:u w:val="single"/>
                      <w:lang w:val="en-US" w:eastAsia="zh-CN"/>
                    </w:rPr>
                  </w:pPr>
                  <w:r>
                    <w:rPr>
                      <w:rFonts w:hint="eastAsia" w:ascii="Times New Roman" w:hAnsi="Times New Roman" w:cs="Times New Roman"/>
                      <w:b w:val="0"/>
                      <w:bCs/>
                      <w:color w:val="000000"/>
                      <w:kern w:val="0"/>
                      <w:sz w:val="21"/>
                      <w:szCs w:val="21"/>
                      <w:u w:val="single"/>
                      <w:lang w:val="en-US" w:eastAsia="zh-CN"/>
                    </w:rPr>
                    <w:t>0.657</w:t>
                  </w:r>
                </w:p>
              </w:tc>
              <w:tc>
                <w:tcPr>
                  <w:tcW w:w="835" w:type="pct"/>
                  <w:vAlign w:val="center"/>
                </w:tcPr>
                <w:p>
                  <w:pPr>
                    <w:widowControl w:val="0"/>
                    <w:spacing w:line="276" w:lineRule="auto"/>
                    <w:ind w:firstLine="0" w:firstLineChars="0"/>
                    <w:jc w:val="center"/>
                    <w:rPr>
                      <w:rFonts w:hint="default" w:ascii="Times New Roman" w:hAnsi="Times New Roman" w:eastAsia="宋体" w:cs="Times New Roman"/>
                      <w:b w:val="0"/>
                      <w:bCs/>
                      <w:color w:val="000000"/>
                      <w:kern w:val="0"/>
                      <w:sz w:val="21"/>
                      <w:szCs w:val="21"/>
                      <w:u w:val="single"/>
                      <w:lang w:val="en-US" w:eastAsia="zh-CN"/>
                    </w:rPr>
                  </w:pPr>
                  <w:r>
                    <w:rPr>
                      <w:rFonts w:hint="eastAsia" w:ascii="Times New Roman" w:hAnsi="Times New Roman" w:cs="Times New Roman"/>
                      <w:b w:val="0"/>
                      <w:bCs/>
                      <w:color w:val="000000"/>
                      <w:kern w:val="0"/>
                      <w:sz w:val="21"/>
                      <w:szCs w:val="21"/>
                      <w:u w:val="single"/>
                      <w:lang w:val="en-US" w:eastAsia="zh-CN"/>
                    </w:rPr>
                    <w:t>0.099</w:t>
                  </w:r>
                </w:p>
              </w:tc>
              <w:tc>
                <w:tcPr>
                  <w:tcW w:w="846" w:type="pct"/>
                  <w:vAlign w:val="center"/>
                </w:tcPr>
                <w:p>
                  <w:pPr>
                    <w:widowControl w:val="0"/>
                    <w:spacing w:line="276" w:lineRule="auto"/>
                    <w:ind w:firstLine="0" w:firstLineChars="0"/>
                    <w:jc w:val="center"/>
                    <w:rPr>
                      <w:rFonts w:hint="default" w:ascii="Times New Roman" w:hAnsi="Times New Roman" w:eastAsia="宋体" w:cs="Times New Roman"/>
                      <w:b w:val="0"/>
                      <w:bCs/>
                      <w:color w:val="000000"/>
                      <w:kern w:val="0"/>
                      <w:sz w:val="21"/>
                      <w:szCs w:val="21"/>
                      <w:u w:val="single"/>
                      <w:lang w:val="en-US" w:eastAsia="zh-CN"/>
                    </w:rPr>
                  </w:pPr>
                  <w:r>
                    <w:rPr>
                      <w:rFonts w:hint="eastAsia" w:ascii="Times New Roman" w:hAnsi="Times New Roman" w:cs="Times New Roman"/>
                      <w:b w:val="0"/>
                      <w:bCs/>
                      <w:color w:val="000000"/>
                      <w:kern w:val="0"/>
                      <w:sz w:val="21"/>
                      <w:szCs w:val="21"/>
                      <w:u w:val="single"/>
                      <w:lang w:val="en-US" w:eastAsia="zh-CN"/>
                    </w:rPr>
                    <w:t>0.066</w:t>
                  </w:r>
                </w:p>
              </w:tc>
              <w:tc>
                <w:tcPr>
                  <w:tcW w:w="817" w:type="pct"/>
                  <w:vAlign w:val="center"/>
                </w:tcPr>
                <w:p>
                  <w:pPr>
                    <w:widowControl w:val="0"/>
                    <w:spacing w:line="276" w:lineRule="auto"/>
                    <w:ind w:firstLine="0" w:firstLineChars="0"/>
                    <w:jc w:val="center"/>
                    <w:rPr>
                      <w:rFonts w:hint="default" w:ascii="Times New Roman" w:hAnsi="Times New Roman" w:eastAsia="宋体" w:cs="Times New Roman"/>
                      <w:b w:val="0"/>
                      <w:bCs/>
                      <w:color w:val="000000"/>
                      <w:kern w:val="0"/>
                      <w:sz w:val="21"/>
                      <w:szCs w:val="21"/>
                      <w:u w:val="single"/>
                      <w:lang w:val="en-US" w:eastAsia="zh-CN"/>
                    </w:rPr>
                  </w:pPr>
                  <w:r>
                    <w:rPr>
                      <w:rFonts w:hint="eastAsia" w:ascii="Times New Roman" w:hAnsi="Times New Roman" w:cs="Times New Roman"/>
                      <w:b w:val="0"/>
                      <w:bCs/>
                      <w:color w:val="000000"/>
                      <w:kern w:val="0"/>
                      <w:sz w:val="21"/>
                      <w:szCs w:val="21"/>
                      <w:u w:val="single"/>
                      <w:lang w:val="en-US" w:eastAsia="zh-CN"/>
                    </w:rPr>
                    <w:t>0.053</w:t>
                  </w:r>
                </w:p>
              </w:tc>
            </w:tr>
          </w:tbl>
          <w:p>
            <w:pPr>
              <w:autoSpaceDE w:val="0"/>
              <w:autoSpaceDN w:val="0"/>
              <w:adjustRightInd w:val="0"/>
              <w:spacing w:line="360" w:lineRule="auto"/>
              <w:ind w:firstLine="480" w:firstLineChars="200"/>
              <w:textAlignment w:val="baseline"/>
              <w:rPr>
                <w:rFonts w:ascii="Times New Roman" w:hAnsi="Times New Roman" w:eastAsia="宋体" w:cs="Times New Roman"/>
                <w:sz w:val="24"/>
                <w:szCs w:val="24"/>
              </w:rPr>
            </w:pP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w:t>
            </w:r>
            <w:r>
              <w:rPr>
                <w:rFonts w:ascii="Times New Roman" w:hAnsi="Times New Roman" w:eastAsia="宋体" w:cs="Times New Roman"/>
                <w:sz w:val="24"/>
                <w:szCs w:val="24"/>
              </w:rPr>
              <w:t>）地表水环境影响评价等级确定</w:t>
            </w:r>
          </w:p>
          <w:p>
            <w:pPr>
              <w:autoSpaceDE w:val="0"/>
              <w:autoSpaceDN w:val="0"/>
              <w:adjustRightInd w:val="0"/>
              <w:spacing w:line="360" w:lineRule="auto"/>
              <w:ind w:firstLine="480" w:firstLineChars="200"/>
              <w:textAlignment w:val="baseline"/>
              <w:rPr>
                <w:rFonts w:ascii="Times New Roman" w:hAnsi="Times New Roman" w:eastAsia="宋体" w:cs="Times New Roman"/>
                <w:sz w:val="24"/>
                <w:szCs w:val="24"/>
                <w:u w:val="none" w:color="auto"/>
              </w:rPr>
            </w:pPr>
            <w:r>
              <w:rPr>
                <w:rFonts w:ascii="Times New Roman" w:hAnsi="Times New Roman" w:eastAsia="宋体" w:cs="Times New Roman"/>
                <w:sz w:val="24"/>
                <w:szCs w:val="24"/>
                <w:u w:val="none" w:color="auto"/>
              </w:rPr>
              <w:t>本项目为水污染影响型，根据《环境影响评价技术导则</w:t>
            </w:r>
            <w:r>
              <w:rPr>
                <w:rFonts w:hint="eastAsia" w:ascii="Times New Roman" w:hAnsi="Times New Roman" w:eastAsia="宋体" w:cs="Times New Roman"/>
                <w:sz w:val="24"/>
                <w:szCs w:val="24"/>
                <w:u w:val="none" w:color="auto"/>
                <w:lang w:val="en-US" w:eastAsia="zh-CN"/>
              </w:rPr>
              <w:t>-</w:t>
            </w:r>
            <w:r>
              <w:rPr>
                <w:rFonts w:ascii="Times New Roman" w:hAnsi="Times New Roman" w:eastAsia="宋体" w:cs="Times New Roman"/>
                <w:sz w:val="24"/>
                <w:szCs w:val="24"/>
                <w:u w:val="none" w:color="auto"/>
              </w:rPr>
              <w:t>地表水环境》(HJ2.3-2018)，水污染影响型建设项目根据排放方式和废水排放量划分评价等级见表</w:t>
            </w:r>
            <w:r>
              <w:rPr>
                <w:rFonts w:hint="eastAsia" w:ascii="Times New Roman" w:hAnsi="Times New Roman" w:cs="Times New Roman"/>
                <w:sz w:val="24"/>
                <w:szCs w:val="24"/>
                <w:u w:val="none" w:color="auto"/>
                <w:lang w:val="en-US" w:eastAsia="zh-CN"/>
              </w:rPr>
              <w:t>4</w:t>
            </w:r>
            <w:r>
              <w:rPr>
                <w:rFonts w:ascii="Times New Roman" w:hAnsi="Times New Roman" w:eastAsia="宋体" w:cs="Times New Roman"/>
                <w:sz w:val="24"/>
                <w:szCs w:val="24"/>
                <w:u w:val="none" w:color="auto"/>
              </w:rPr>
              <w:t>-</w:t>
            </w:r>
            <w:r>
              <w:rPr>
                <w:rFonts w:hint="eastAsia" w:ascii="Times New Roman" w:hAnsi="Times New Roman" w:cs="Times New Roman"/>
                <w:sz w:val="24"/>
                <w:szCs w:val="24"/>
                <w:u w:val="none" w:color="auto"/>
                <w:lang w:val="en-US" w:eastAsia="zh-CN"/>
              </w:rPr>
              <w:t>10</w:t>
            </w:r>
            <w:r>
              <w:rPr>
                <w:rFonts w:ascii="Times New Roman" w:hAnsi="Times New Roman" w:eastAsia="宋体" w:cs="Times New Roman"/>
                <w:sz w:val="24"/>
                <w:szCs w:val="24"/>
                <w:u w:val="none" w:color="auto"/>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2" w:firstLineChars="200"/>
              <w:jc w:val="center"/>
              <w:textAlignment w:val="baseline"/>
              <w:rPr>
                <w:rFonts w:ascii="Times New Roman" w:hAnsi="Times New Roman" w:eastAsia="宋体" w:cs="Times New Roman"/>
                <w:b/>
                <w:bCs/>
                <w:sz w:val="21"/>
                <w:szCs w:val="21"/>
                <w:u w:val="none" w:color="auto"/>
              </w:rPr>
            </w:pPr>
            <w:r>
              <w:rPr>
                <w:rFonts w:ascii="Times New Roman" w:hAnsi="Times New Roman" w:eastAsia="宋体" w:cs="Times New Roman"/>
                <w:b/>
                <w:bCs/>
                <w:sz w:val="21"/>
                <w:szCs w:val="21"/>
                <w:u w:val="none" w:color="auto"/>
              </w:rPr>
              <w:t>表</w:t>
            </w:r>
            <w:r>
              <w:rPr>
                <w:rFonts w:hint="eastAsia" w:ascii="Times New Roman" w:hAnsi="Times New Roman" w:cs="Times New Roman"/>
                <w:b/>
                <w:bCs/>
                <w:sz w:val="21"/>
                <w:szCs w:val="21"/>
                <w:u w:val="none" w:color="auto"/>
                <w:lang w:val="en-US" w:eastAsia="zh-CN"/>
              </w:rPr>
              <w:t>4</w:t>
            </w:r>
            <w:r>
              <w:rPr>
                <w:rFonts w:ascii="Times New Roman" w:hAnsi="Times New Roman" w:eastAsia="宋体" w:cs="Times New Roman"/>
                <w:b/>
                <w:bCs/>
                <w:sz w:val="21"/>
                <w:szCs w:val="21"/>
                <w:u w:val="none" w:color="auto"/>
              </w:rPr>
              <w:t>-</w:t>
            </w:r>
            <w:r>
              <w:rPr>
                <w:rFonts w:hint="eastAsia" w:ascii="Times New Roman" w:hAnsi="Times New Roman" w:cs="Times New Roman"/>
                <w:b/>
                <w:bCs/>
                <w:sz w:val="21"/>
                <w:szCs w:val="21"/>
                <w:u w:val="none" w:color="auto"/>
                <w:lang w:val="en-US" w:eastAsia="zh-CN"/>
              </w:rPr>
              <w:t>10</w:t>
            </w:r>
            <w:r>
              <w:rPr>
                <w:rFonts w:ascii="Times New Roman" w:hAnsi="Times New Roman" w:eastAsia="宋体" w:cs="Times New Roman"/>
                <w:b/>
                <w:bCs/>
                <w:sz w:val="21"/>
                <w:szCs w:val="21"/>
                <w:u w:val="none" w:color="auto"/>
              </w:rPr>
              <w:t xml:space="preserve"> 水污染影响型建设项目评价等级判定</w:t>
            </w:r>
          </w:p>
          <w:tbl>
            <w:tblPr>
              <w:tblStyle w:val="20"/>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23"/>
              <w:gridCol w:w="2441"/>
              <w:gridCol w:w="450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5" w:hRule="atLeast"/>
                <w:jc w:val="center"/>
              </w:trPr>
              <w:tc>
                <w:tcPr>
                  <w:tcW w:w="800" w:type="pct"/>
                  <w:vMerge w:val="restart"/>
                  <w:noWrap w:val="0"/>
                  <w:vAlign w:val="center"/>
                </w:tcPr>
                <w:p>
                  <w:pPr>
                    <w:bidi w:val="0"/>
                    <w:adjustRightInd w:val="0"/>
                    <w:spacing w:line="360" w:lineRule="atLeast"/>
                    <w:jc w:val="center"/>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评价等级</w:t>
                  </w:r>
                </w:p>
              </w:tc>
              <w:tc>
                <w:tcPr>
                  <w:tcW w:w="4199" w:type="pct"/>
                  <w:gridSpan w:val="2"/>
                  <w:noWrap w:val="0"/>
                  <w:vAlign w:val="center"/>
                </w:tcPr>
                <w:p>
                  <w:pPr>
                    <w:bidi w:val="0"/>
                    <w:adjustRightInd w:val="0"/>
                    <w:spacing w:line="360" w:lineRule="atLeast"/>
                    <w:jc w:val="center"/>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判定依据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4" w:hRule="atLeast"/>
                <w:jc w:val="center"/>
              </w:trPr>
              <w:tc>
                <w:tcPr>
                  <w:tcW w:w="800" w:type="pct"/>
                  <w:vMerge w:val="continue"/>
                  <w:noWrap w:val="0"/>
                  <w:vAlign w:val="center"/>
                </w:tcPr>
                <w:p>
                  <w:pPr>
                    <w:bidi w:val="0"/>
                    <w:adjustRightInd w:val="0"/>
                    <w:spacing w:line="360" w:lineRule="atLeast"/>
                    <w:jc w:val="center"/>
                    <w:textAlignment w:val="baseline"/>
                    <w:rPr>
                      <w:rFonts w:hint="default" w:ascii="Times New Roman" w:hAnsi="Times New Roman" w:eastAsia="宋体" w:cs="Times New Roman"/>
                      <w:sz w:val="21"/>
                      <w:szCs w:val="21"/>
                      <w:u w:val="none" w:color="auto"/>
                    </w:rPr>
                  </w:pPr>
                </w:p>
              </w:tc>
              <w:tc>
                <w:tcPr>
                  <w:tcW w:w="1476" w:type="pct"/>
                  <w:noWrap w:val="0"/>
                  <w:vAlign w:val="center"/>
                </w:tcPr>
                <w:p>
                  <w:pPr>
                    <w:bidi w:val="0"/>
                    <w:adjustRightInd w:val="0"/>
                    <w:spacing w:line="360" w:lineRule="atLeast"/>
                    <w:jc w:val="center"/>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排放方式</w:t>
                  </w:r>
                </w:p>
              </w:tc>
              <w:tc>
                <w:tcPr>
                  <w:tcW w:w="2723" w:type="pct"/>
                  <w:noWrap w:val="0"/>
                  <w:vAlign w:val="center"/>
                </w:tcPr>
                <w:p>
                  <w:pPr>
                    <w:bidi w:val="0"/>
                    <w:adjustRightInd w:val="0"/>
                    <w:spacing w:line="360" w:lineRule="atLeast"/>
                    <w:jc w:val="center"/>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废水排放量Q/（m3/d）；水污染物当量数W/（无量纲）</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5" w:hRule="atLeast"/>
                <w:jc w:val="center"/>
              </w:trPr>
              <w:tc>
                <w:tcPr>
                  <w:tcW w:w="800" w:type="pct"/>
                  <w:noWrap w:val="0"/>
                  <w:vAlign w:val="center"/>
                </w:tcPr>
                <w:p>
                  <w:pPr>
                    <w:bidi w:val="0"/>
                    <w:adjustRightInd w:val="0"/>
                    <w:spacing w:line="360" w:lineRule="atLeast"/>
                    <w:jc w:val="center"/>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一级</w:t>
                  </w:r>
                </w:p>
              </w:tc>
              <w:tc>
                <w:tcPr>
                  <w:tcW w:w="1476" w:type="pct"/>
                  <w:noWrap w:val="0"/>
                  <w:vAlign w:val="center"/>
                </w:tcPr>
                <w:p>
                  <w:pPr>
                    <w:bidi w:val="0"/>
                    <w:adjustRightInd w:val="0"/>
                    <w:spacing w:line="360" w:lineRule="atLeast"/>
                    <w:jc w:val="center"/>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直接排放</w:t>
                  </w:r>
                </w:p>
              </w:tc>
              <w:tc>
                <w:tcPr>
                  <w:tcW w:w="2723" w:type="pct"/>
                  <w:noWrap w:val="0"/>
                  <w:vAlign w:val="center"/>
                </w:tcPr>
                <w:p>
                  <w:pPr>
                    <w:bidi w:val="0"/>
                    <w:adjustRightInd w:val="0"/>
                    <w:spacing w:line="360" w:lineRule="atLeast"/>
                    <w:jc w:val="center"/>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Q≥20000或W≥600000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5" w:hRule="atLeast"/>
                <w:jc w:val="center"/>
              </w:trPr>
              <w:tc>
                <w:tcPr>
                  <w:tcW w:w="800" w:type="pct"/>
                  <w:noWrap w:val="0"/>
                  <w:vAlign w:val="center"/>
                </w:tcPr>
                <w:p>
                  <w:pPr>
                    <w:bidi w:val="0"/>
                    <w:adjustRightInd w:val="0"/>
                    <w:spacing w:line="360" w:lineRule="atLeast"/>
                    <w:jc w:val="center"/>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二级</w:t>
                  </w:r>
                </w:p>
              </w:tc>
              <w:tc>
                <w:tcPr>
                  <w:tcW w:w="1476" w:type="pct"/>
                  <w:noWrap w:val="0"/>
                  <w:vAlign w:val="center"/>
                </w:tcPr>
                <w:p>
                  <w:pPr>
                    <w:bidi w:val="0"/>
                    <w:adjustRightInd w:val="0"/>
                    <w:spacing w:line="360" w:lineRule="atLeast"/>
                    <w:jc w:val="center"/>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直接排放</w:t>
                  </w:r>
                </w:p>
              </w:tc>
              <w:tc>
                <w:tcPr>
                  <w:tcW w:w="2723" w:type="pct"/>
                  <w:noWrap w:val="0"/>
                  <w:vAlign w:val="center"/>
                </w:tcPr>
                <w:p>
                  <w:pPr>
                    <w:bidi w:val="0"/>
                    <w:adjustRightInd w:val="0"/>
                    <w:spacing w:line="360" w:lineRule="atLeast"/>
                    <w:jc w:val="center"/>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其他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5" w:hRule="atLeast"/>
                <w:jc w:val="center"/>
              </w:trPr>
              <w:tc>
                <w:tcPr>
                  <w:tcW w:w="800" w:type="pct"/>
                  <w:noWrap w:val="0"/>
                  <w:vAlign w:val="center"/>
                </w:tcPr>
                <w:p>
                  <w:pPr>
                    <w:bidi w:val="0"/>
                    <w:adjustRightInd w:val="0"/>
                    <w:spacing w:line="360" w:lineRule="atLeast"/>
                    <w:jc w:val="center"/>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三级A</w:t>
                  </w:r>
                </w:p>
              </w:tc>
              <w:tc>
                <w:tcPr>
                  <w:tcW w:w="1476" w:type="pct"/>
                  <w:noWrap w:val="0"/>
                  <w:vAlign w:val="center"/>
                </w:tcPr>
                <w:p>
                  <w:pPr>
                    <w:bidi w:val="0"/>
                    <w:adjustRightInd w:val="0"/>
                    <w:spacing w:line="360" w:lineRule="atLeast"/>
                    <w:jc w:val="center"/>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直接排放</w:t>
                  </w:r>
                </w:p>
              </w:tc>
              <w:tc>
                <w:tcPr>
                  <w:tcW w:w="2723" w:type="pct"/>
                  <w:noWrap w:val="0"/>
                  <w:vAlign w:val="center"/>
                </w:tcPr>
                <w:p>
                  <w:pPr>
                    <w:bidi w:val="0"/>
                    <w:adjustRightInd w:val="0"/>
                    <w:spacing w:line="360" w:lineRule="atLeast"/>
                    <w:jc w:val="center"/>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Q＜200且W＜6000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5" w:hRule="atLeast"/>
                <w:jc w:val="center"/>
              </w:trPr>
              <w:tc>
                <w:tcPr>
                  <w:tcW w:w="800" w:type="pct"/>
                  <w:noWrap w:val="0"/>
                  <w:vAlign w:val="center"/>
                </w:tcPr>
                <w:p>
                  <w:pPr>
                    <w:bidi w:val="0"/>
                    <w:adjustRightInd w:val="0"/>
                    <w:spacing w:line="360" w:lineRule="atLeast"/>
                    <w:jc w:val="center"/>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三级B</w:t>
                  </w:r>
                </w:p>
              </w:tc>
              <w:tc>
                <w:tcPr>
                  <w:tcW w:w="1476" w:type="pct"/>
                  <w:noWrap w:val="0"/>
                  <w:vAlign w:val="center"/>
                </w:tcPr>
                <w:p>
                  <w:pPr>
                    <w:bidi w:val="0"/>
                    <w:adjustRightInd w:val="0"/>
                    <w:spacing w:line="360" w:lineRule="atLeast"/>
                    <w:jc w:val="center"/>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间接排放</w:t>
                  </w:r>
                </w:p>
              </w:tc>
              <w:tc>
                <w:tcPr>
                  <w:tcW w:w="2723" w:type="pct"/>
                  <w:noWrap w:val="0"/>
                  <w:vAlign w:val="center"/>
                </w:tcPr>
                <w:p>
                  <w:pPr>
                    <w:bidi w:val="0"/>
                    <w:adjustRightInd w:val="0"/>
                    <w:spacing w:line="360" w:lineRule="atLeast"/>
                    <w:jc w:val="center"/>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6" w:hRule="atLeast"/>
                <w:jc w:val="center"/>
              </w:trPr>
              <w:tc>
                <w:tcPr>
                  <w:tcW w:w="5000" w:type="pct"/>
                  <w:gridSpan w:val="3"/>
                  <w:noWrap w:val="0"/>
                  <w:vAlign w:val="center"/>
                </w:tcPr>
                <w:p>
                  <w:pPr>
                    <w:bidi w:val="0"/>
                    <w:adjustRightInd w:val="0"/>
                    <w:spacing w:line="360" w:lineRule="atLeast"/>
                    <w:jc w:val="left"/>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注：建设项目生产工艺中</w:t>
                  </w:r>
                  <w:r>
                    <w:rPr>
                      <w:rFonts w:hint="eastAsia" w:ascii="Times New Roman" w:hAnsi="Times New Roman" w:eastAsia="宋体" w:cs="Times New Roman"/>
                      <w:sz w:val="21"/>
                      <w:szCs w:val="21"/>
                      <w:u w:val="none" w:color="auto"/>
                      <w:lang w:eastAsia="zh-CN"/>
                    </w:rPr>
                    <w:t>无生产废水</w:t>
                  </w:r>
                  <w:r>
                    <w:rPr>
                      <w:rFonts w:hint="default" w:ascii="Times New Roman" w:hAnsi="Times New Roman" w:eastAsia="宋体" w:cs="Times New Roman"/>
                      <w:sz w:val="21"/>
                      <w:szCs w:val="21"/>
                      <w:u w:val="none" w:color="auto"/>
                    </w:rPr>
                    <w:t>产生</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eastAsia="宋体" w:cs="Times New Roman"/>
                <w:kern w:val="21"/>
                <w:sz w:val="24"/>
                <w:szCs w:val="24"/>
                <w:u w:val="none" w:color="auto"/>
              </w:rPr>
            </w:pPr>
            <w:r>
              <w:rPr>
                <w:rFonts w:ascii="Times New Roman" w:hAnsi="Times New Roman" w:eastAsia="宋体" w:cs="Times New Roman"/>
                <w:kern w:val="21"/>
                <w:sz w:val="24"/>
                <w:szCs w:val="24"/>
                <w:u w:val="none" w:color="auto"/>
              </w:rPr>
              <w:t>本项目废水间接排放，因此地表水环境评价等级为三级B。</w:t>
            </w:r>
          </w:p>
          <w:p>
            <w:pPr>
              <w:keepNext w:val="0"/>
              <w:keepLines w:val="0"/>
              <w:pageBreakBefore w:val="0"/>
              <w:widowControl/>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b w:val="0"/>
                <w:bCs/>
                <w:color w:val="000000"/>
                <w:kern w:val="0"/>
                <w:sz w:val="24"/>
                <w:szCs w:val="20"/>
                <w:u w:val="none"/>
              </w:rPr>
            </w:pPr>
            <w:r>
              <w:rPr>
                <w:rFonts w:hint="default" w:ascii="Times New Roman" w:hAnsi="Times New Roman" w:eastAsia="宋体" w:cs="Times New Roman"/>
                <w:b w:val="0"/>
                <w:bCs/>
                <w:color w:val="000000"/>
                <w:kern w:val="0"/>
                <w:sz w:val="24"/>
                <w:szCs w:val="20"/>
                <w:u w:val="none"/>
                <w:lang w:eastAsia="zh-CN"/>
              </w:rPr>
              <w:t>（</w:t>
            </w:r>
            <w:r>
              <w:rPr>
                <w:rFonts w:hint="default" w:ascii="Times New Roman" w:hAnsi="Times New Roman" w:eastAsia="宋体" w:cs="Times New Roman"/>
                <w:b w:val="0"/>
                <w:bCs/>
                <w:color w:val="000000"/>
                <w:kern w:val="0"/>
                <w:sz w:val="24"/>
                <w:szCs w:val="20"/>
                <w:u w:val="none"/>
                <w:lang w:val="en-US" w:eastAsia="zh-CN"/>
              </w:rPr>
              <w:t>2</w:t>
            </w:r>
            <w:r>
              <w:rPr>
                <w:rFonts w:hint="default" w:ascii="Times New Roman" w:hAnsi="Times New Roman" w:eastAsia="宋体" w:cs="Times New Roman"/>
                <w:b w:val="0"/>
                <w:bCs/>
                <w:color w:val="000000"/>
                <w:kern w:val="0"/>
                <w:sz w:val="24"/>
                <w:szCs w:val="20"/>
                <w:u w:val="none"/>
                <w:lang w:eastAsia="zh-CN"/>
              </w:rPr>
              <w:t>）</w:t>
            </w:r>
            <w:r>
              <w:rPr>
                <w:rFonts w:hint="eastAsia" w:ascii="Times New Roman" w:hAnsi="Times New Roman" w:eastAsia="宋体" w:cs="Times New Roman"/>
                <w:color w:val="000000"/>
                <w:sz w:val="24"/>
                <w:szCs w:val="24"/>
                <w:u w:val="none"/>
              </w:rPr>
              <w:t>环境影响分析</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color w:val="000000"/>
                <w:kern w:val="0"/>
                <w:sz w:val="24"/>
                <w:szCs w:val="20"/>
                <w:lang w:val="en-US" w:eastAsia="zh-CN"/>
              </w:rPr>
            </w:pPr>
            <w:r>
              <w:rPr>
                <w:rFonts w:hint="eastAsia" w:ascii="宋体" w:hAnsi="宋体" w:eastAsia="宋体" w:cs="宋体"/>
                <w:color w:val="000000"/>
                <w:kern w:val="0"/>
                <w:sz w:val="24"/>
                <w:szCs w:val="20"/>
              </w:rPr>
              <w:t>①</w:t>
            </w:r>
            <w:r>
              <w:rPr>
                <w:rFonts w:hint="eastAsia" w:ascii="Times New Roman" w:hAnsi="Times New Roman" w:cs="Times New Roman"/>
                <w:color w:val="000000"/>
                <w:kern w:val="0"/>
                <w:sz w:val="24"/>
                <w:szCs w:val="20"/>
                <w:lang w:val="en-US" w:eastAsia="zh-CN"/>
              </w:rPr>
              <w:t>废水处理措施可行性分析</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color w:val="000000"/>
                <w:sz w:val="24"/>
                <w:szCs w:val="24"/>
                <w:u w:val="none"/>
              </w:rPr>
            </w:pPr>
            <w:r>
              <w:rPr>
                <w:rFonts w:hint="eastAsia" w:ascii="Times New Roman" w:hAnsi="Times New Roman" w:eastAsia="宋体" w:cs="Times New Roman"/>
                <w:color w:val="000000"/>
                <w:sz w:val="24"/>
                <w:szCs w:val="24"/>
                <w:u w:val="none"/>
              </w:rPr>
              <w:t>通过工程分析可知，本项目生活污水产生量约为</w:t>
            </w:r>
            <w:r>
              <w:rPr>
                <w:rFonts w:hint="eastAsia" w:ascii="Times New Roman" w:hAnsi="Times New Roman" w:cs="Times New Roman"/>
                <w:color w:val="000000"/>
                <w:sz w:val="24"/>
                <w:szCs w:val="24"/>
                <w:u w:val="none"/>
                <w:lang w:val="en-US" w:eastAsia="zh-CN"/>
              </w:rPr>
              <w:t>0.64t</w:t>
            </w:r>
            <w:r>
              <w:rPr>
                <w:rFonts w:hint="eastAsia" w:ascii="Times New Roman" w:hAnsi="Times New Roman" w:eastAsia="宋体" w:cs="Times New Roman"/>
                <w:color w:val="000000"/>
                <w:sz w:val="24"/>
                <w:szCs w:val="24"/>
                <w:u w:val="none"/>
              </w:rPr>
              <w:t>/</w:t>
            </w:r>
            <w:r>
              <w:rPr>
                <w:rFonts w:hint="eastAsia" w:ascii="Times New Roman" w:hAnsi="Times New Roman" w:cs="Times New Roman"/>
                <w:color w:val="000000"/>
                <w:sz w:val="24"/>
                <w:szCs w:val="24"/>
                <w:u w:val="none"/>
                <w:lang w:val="en-US" w:eastAsia="zh-CN"/>
              </w:rPr>
              <w:t>d（233.6t</w:t>
            </w:r>
            <w:r>
              <w:rPr>
                <w:rFonts w:hint="eastAsia" w:ascii="Times New Roman" w:hAnsi="Times New Roman" w:eastAsia="宋体" w:cs="Times New Roman"/>
                <w:color w:val="000000"/>
                <w:sz w:val="24"/>
                <w:szCs w:val="24"/>
                <w:u w:val="none"/>
              </w:rPr>
              <w:t>/</w:t>
            </w:r>
            <w:r>
              <w:rPr>
                <w:rFonts w:hint="eastAsia" w:ascii="Times New Roman" w:hAnsi="Times New Roman" w:cs="Times New Roman"/>
                <w:color w:val="000000"/>
                <w:sz w:val="24"/>
                <w:szCs w:val="24"/>
                <w:u w:val="none"/>
                <w:lang w:val="en-US" w:eastAsia="zh-CN"/>
              </w:rPr>
              <w:t>a）</w:t>
            </w:r>
            <w:r>
              <w:rPr>
                <w:rFonts w:ascii="Times New Roman" w:hAnsi="Times New Roman" w:eastAsia="宋体" w:cs="Times New Roman"/>
                <w:color w:val="000000"/>
                <w:sz w:val="24"/>
                <w:szCs w:val="24"/>
                <w:u w:val="none"/>
              </w:rPr>
              <w:t>。</w:t>
            </w:r>
            <w:r>
              <w:rPr>
                <w:rFonts w:hint="eastAsia" w:ascii="Times New Roman" w:hAnsi="Times New Roman" w:eastAsia="宋体" w:cs="Times New Roman"/>
                <w:color w:val="000000"/>
                <w:sz w:val="24"/>
                <w:szCs w:val="24"/>
                <w:u w:val="none"/>
              </w:rPr>
              <w:t>根据相关资料可知，每亩早稻灌溉需水量180~230m</w:t>
            </w:r>
            <w:r>
              <w:rPr>
                <w:rFonts w:hint="eastAsia" w:ascii="Times New Roman" w:hAnsi="Times New Roman" w:eastAsia="宋体" w:cs="Times New Roman"/>
                <w:color w:val="000000"/>
                <w:sz w:val="24"/>
                <w:szCs w:val="24"/>
                <w:u w:val="none"/>
                <w:vertAlign w:val="superscript"/>
              </w:rPr>
              <w:t>3</w:t>
            </w:r>
            <w:r>
              <w:rPr>
                <w:rFonts w:hint="eastAsia" w:ascii="Times New Roman" w:hAnsi="Times New Roman" w:eastAsia="宋体" w:cs="Times New Roman"/>
                <w:color w:val="000000"/>
                <w:sz w:val="24"/>
                <w:szCs w:val="24"/>
                <w:u w:val="none"/>
              </w:rPr>
              <w:t>，中稻220~240m</w:t>
            </w:r>
            <w:r>
              <w:rPr>
                <w:rFonts w:hint="eastAsia" w:ascii="Times New Roman" w:hAnsi="Times New Roman" w:eastAsia="宋体" w:cs="Times New Roman"/>
                <w:color w:val="000000"/>
                <w:sz w:val="24"/>
                <w:szCs w:val="24"/>
                <w:u w:val="none"/>
                <w:vertAlign w:val="superscript"/>
              </w:rPr>
              <w:t>3</w:t>
            </w:r>
            <w:r>
              <w:rPr>
                <w:rFonts w:hint="eastAsia" w:ascii="Times New Roman" w:hAnsi="Times New Roman" w:eastAsia="宋体" w:cs="Times New Roman"/>
                <w:color w:val="000000"/>
                <w:sz w:val="24"/>
                <w:szCs w:val="24"/>
                <w:u w:val="none"/>
              </w:rPr>
              <w:t>，晚稻230~320m</w:t>
            </w:r>
            <w:r>
              <w:rPr>
                <w:rFonts w:hint="eastAsia" w:ascii="Times New Roman" w:hAnsi="Times New Roman" w:eastAsia="宋体" w:cs="Times New Roman"/>
                <w:color w:val="000000"/>
                <w:sz w:val="24"/>
                <w:szCs w:val="24"/>
                <w:u w:val="none"/>
                <w:vertAlign w:val="superscript"/>
              </w:rPr>
              <w:t>3</w:t>
            </w:r>
            <w:r>
              <w:rPr>
                <w:rFonts w:hint="eastAsia" w:ascii="Times New Roman" w:hAnsi="Times New Roman" w:eastAsia="宋体" w:cs="Times New Roman"/>
                <w:color w:val="000000"/>
                <w:sz w:val="24"/>
                <w:szCs w:val="24"/>
                <w:u w:val="none"/>
              </w:rPr>
              <w:t>，蔬菜220~550m</w:t>
            </w:r>
            <w:r>
              <w:rPr>
                <w:rFonts w:hint="eastAsia" w:ascii="Times New Roman" w:hAnsi="Times New Roman" w:eastAsia="宋体" w:cs="Times New Roman"/>
                <w:color w:val="000000"/>
                <w:sz w:val="24"/>
                <w:szCs w:val="24"/>
                <w:u w:val="none"/>
                <w:vertAlign w:val="superscript"/>
              </w:rPr>
              <w:t>3</w:t>
            </w:r>
            <w:r>
              <w:rPr>
                <w:rFonts w:hint="eastAsia" w:ascii="Times New Roman" w:hAnsi="Times New Roman" w:eastAsia="宋体" w:cs="Times New Roman"/>
                <w:color w:val="000000"/>
                <w:sz w:val="24"/>
                <w:szCs w:val="24"/>
                <w:u w:val="none"/>
              </w:rPr>
              <w:t>，棉花30~100m</w:t>
            </w:r>
            <w:r>
              <w:rPr>
                <w:rFonts w:hint="eastAsia" w:ascii="Times New Roman" w:hAnsi="Times New Roman" w:eastAsia="宋体" w:cs="Times New Roman"/>
                <w:color w:val="000000"/>
                <w:sz w:val="24"/>
                <w:szCs w:val="24"/>
                <w:u w:val="none"/>
                <w:vertAlign w:val="superscript"/>
              </w:rPr>
              <w:t>3</w:t>
            </w:r>
            <w:r>
              <w:rPr>
                <w:rFonts w:hint="eastAsia" w:ascii="Times New Roman" w:hAnsi="Times New Roman" w:eastAsia="宋体" w:cs="Times New Roman"/>
                <w:color w:val="000000"/>
                <w:sz w:val="24"/>
                <w:szCs w:val="24"/>
                <w:u w:val="none"/>
              </w:rPr>
              <w:t>，小麦10~80m</w:t>
            </w:r>
            <w:r>
              <w:rPr>
                <w:rFonts w:hint="eastAsia" w:ascii="Times New Roman" w:hAnsi="Times New Roman" w:eastAsia="宋体" w:cs="Times New Roman"/>
                <w:color w:val="000000"/>
                <w:sz w:val="24"/>
                <w:szCs w:val="24"/>
                <w:u w:val="none"/>
                <w:vertAlign w:val="superscript"/>
              </w:rPr>
              <w:t>3</w:t>
            </w:r>
            <w:r>
              <w:rPr>
                <w:rFonts w:hint="eastAsia" w:ascii="Times New Roman" w:hAnsi="Times New Roman" w:eastAsia="宋体" w:cs="Times New Roman"/>
                <w:color w:val="000000"/>
                <w:sz w:val="24"/>
                <w:szCs w:val="24"/>
                <w:u w:val="none"/>
              </w:rPr>
              <w:t>。农田、菜地用水系数按220m</w:t>
            </w:r>
            <w:r>
              <w:rPr>
                <w:rFonts w:hint="eastAsia" w:ascii="Times New Roman" w:hAnsi="Times New Roman" w:eastAsia="宋体" w:cs="Times New Roman"/>
                <w:color w:val="000000"/>
                <w:sz w:val="24"/>
                <w:szCs w:val="24"/>
                <w:u w:val="none"/>
                <w:vertAlign w:val="superscript"/>
              </w:rPr>
              <w:t>3</w:t>
            </w:r>
            <w:r>
              <w:rPr>
                <w:rFonts w:hint="eastAsia" w:ascii="Times New Roman" w:hAnsi="Times New Roman" w:eastAsia="宋体" w:cs="Times New Roman"/>
                <w:color w:val="000000"/>
                <w:sz w:val="24"/>
                <w:szCs w:val="24"/>
                <w:u w:val="none"/>
              </w:rPr>
              <w:t>计算，则消纳本项目废水需要农田或菜地约</w:t>
            </w:r>
            <w:r>
              <w:rPr>
                <w:rFonts w:hint="eastAsia" w:ascii="Times New Roman" w:hAnsi="Times New Roman" w:cs="Times New Roman"/>
                <w:color w:val="000000"/>
                <w:sz w:val="24"/>
                <w:szCs w:val="24"/>
                <w:u w:val="none"/>
                <w:lang w:val="en-US" w:eastAsia="zh-CN"/>
              </w:rPr>
              <w:t>1.06</w:t>
            </w:r>
            <w:r>
              <w:rPr>
                <w:rFonts w:hint="eastAsia" w:ascii="Times New Roman" w:hAnsi="Times New Roman" w:eastAsia="宋体" w:cs="Times New Roman"/>
                <w:color w:val="000000"/>
                <w:sz w:val="24"/>
                <w:szCs w:val="24"/>
                <w:u w:val="none"/>
              </w:rPr>
              <w:t>亩。本项目</w:t>
            </w:r>
            <w:r>
              <w:rPr>
                <w:rFonts w:hint="eastAsia" w:ascii="Times New Roman" w:hAnsi="Times New Roman" w:cs="Times New Roman"/>
                <w:color w:val="000000"/>
                <w:sz w:val="24"/>
                <w:szCs w:val="24"/>
                <w:u w:val="none"/>
                <w:lang w:val="en-US" w:eastAsia="zh-CN"/>
              </w:rPr>
              <w:t>所在地周边约有15亩农田</w:t>
            </w:r>
            <w:r>
              <w:rPr>
                <w:rFonts w:hint="eastAsia" w:ascii="Times New Roman" w:hAnsi="Times New Roman" w:eastAsia="宋体" w:cs="Times New Roman"/>
                <w:color w:val="000000"/>
                <w:sz w:val="24"/>
                <w:szCs w:val="24"/>
                <w:u w:val="none"/>
              </w:rPr>
              <w:t>，可完全消纳本项目产生的污水。</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color w:val="000000" w:themeColor="text1"/>
                <w:kern w:val="0"/>
                <w:sz w:val="24"/>
                <w:szCs w:val="20"/>
                <w14:textFill>
                  <w14:solidFill>
                    <w14:schemeClr w14:val="tx1"/>
                  </w14:solidFill>
                </w14:textFill>
              </w:rPr>
            </w:pPr>
            <w:r>
              <w:rPr>
                <w:rFonts w:hint="eastAsia" w:ascii="Times New Roman" w:hAnsi="Times New Roman" w:eastAsia="宋体" w:cs="Times New Roman"/>
                <w:color w:val="000000"/>
                <w:kern w:val="0"/>
                <w:sz w:val="24"/>
                <w:szCs w:val="20"/>
                <w:u w:val="none"/>
              </w:rPr>
              <w:t>项</w:t>
            </w:r>
            <w:r>
              <w:rPr>
                <w:rFonts w:hint="eastAsia" w:ascii="Times New Roman" w:hAnsi="Times New Roman" w:eastAsia="宋体" w:cs="Times New Roman"/>
                <w:color w:val="000000"/>
                <w:kern w:val="0"/>
                <w:sz w:val="24"/>
                <w:szCs w:val="20"/>
              </w:rPr>
              <w:t>目</w:t>
            </w:r>
            <w:r>
              <w:rPr>
                <w:rFonts w:hint="eastAsia" w:ascii="Times New Roman" w:hAnsi="Times New Roman" w:eastAsia="宋体" w:cs="Times New Roman"/>
                <w:color w:val="000000"/>
                <w:kern w:val="0"/>
                <w:sz w:val="24"/>
                <w:szCs w:val="20"/>
                <w:lang w:val="en-US" w:eastAsia="zh-CN"/>
              </w:rPr>
              <w:t>东北</w:t>
            </w:r>
            <w:r>
              <w:rPr>
                <w:rFonts w:hint="eastAsia" w:ascii="Times New Roman" w:hAnsi="Times New Roman" w:eastAsia="宋体" w:cs="Times New Roman"/>
                <w:color w:val="000000"/>
                <w:kern w:val="0"/>
                <w:sz w:val="24"/>
                <w:szCs w:val="20"/>
              </w:rPr>
              <w:t>侧拟建一个污水池（容积30m</w:t>
            </w:r>
            <w:r>
              <w:rPr>
                <w:rFonts w:hint="eastAsia" w:ascii="Times New Roman" w:hAnsi="Times New Roman" w:eastAsia="宋体" w:cs="Times New Roman"/>
                <w:color w:val="000000"/>
                <w:kern w:val="0"/>
                <w:sz w:val="24"/>
                <w:szCs w:val="20"/>
                <w:vertAlign w:val="superscript"/>
              </w:rPr>
              <w:t>3</w:t>
            </w:r>
            <w:r>
              <w:rPr>
                <w:rFonts w:hint="eastAsia" w:ascii="Times New Roman" w:hAnsi="Times New Roman" w:eastAsia="宋体" w:cs="Times New Roman"/>
                <w:color w:val="000000"/>
                <w:kern w:val="0"/>
                <w:sz w:val="24"/>
                <w:szCs w:val="20"/>
              </w:rPr>
              <w:t>），本项目生产废水（垃圾压滤液、</w:t>
            </w:r>
            <w:r>
              <w:rPr>
                <w:rFonts w:hint="default" w:ascii="Times New Roman" w:hAnsi="Times New Roman" w:eastAsia="宋体" w:cs="Times New Roman"/>
                <w:color w:val="000000"/>
                <w:kern w:val="0"/>
                <w:sz w:val="24"/>
                <w:szCs w:val="20"/>
              </w:rPr>
              <w:t>降尘除臭废水</w:t>
            </w:r>
            <w:r>
              <w:rPr>
                <w:rFonts w:hint="eastAsia" w:ascii="Times New Roman" w:hAnsi="Times New Roman" w:cs="Times New Roman"/>
                <w:color w:val="000000"/>
                <w:kern w:val="0"/>
                <w:sz w:val="24"/>
                <w:szCs w:val="20"/>
                <w:lang w:eastAsia="zh-CN"/>
              </w:rPr>
              <w:t>、</w:t>
            </w:r>
            <w:r>
              <w:rPr>
                <w:rFonts w:hint="eastAsia" w:ascii="Times New Roman" w:hAnsi="Times New Roman" w:eastAsia="宋体" w:cs="Times New Roman"/>
                <w:color w:val="000000"/>
                <w:kern w:val="0"/>
                <w:sz w:val="24"/>
                <w:szCs w:val="20"/>
              </w:rPr>
              <w:t>设备冲洗水、转运车辆冲洗废水、压缩车间地面冲洗水，共计</w:t>
            </w:r>
            <w:r>
              <w:rPr>
                <w:rFonts w:hint="eastAsia" w:ascii="Times New Roman" w:hAnsi="Times New Roman" w:cs="Times New Roman"/>
                <w:color w:val="000000"/>
                <w:kern w:val="0"/>
                <w:sz w:val="24"/>
                <w:szCs w:val="20"/>
                <w:lang w:val="en-US" w:eastAsia="zh-CN"/>
              </w:rPr>
              <w:t>4.42</w:t>
            </w:r>
            <w:r>
              <w:rPr>
                <w:rFonts w:hint="eastAsia" w:ascii="Times New Roman" w:hAnsi="Times New Roman" w:eastAsia="宋体" w:cs="Times New Roman"/>
                <w:color w:val="000000"/>
                <w:kern w:val="0"/>
                <w:sz w:val="24"/>
                <w:szCs w:val="20"/>
              </w:rPr>
              <w:t>m</w:t>
            </w:r>
            <w:r>
              <w:rPr>
                <w:rFonts w:hint="eastAsia" w:ascii="Times New Roman" w:hAnsi="Times New Roman" w:eastAsia="宋体" w:cs="Times New Roman"/>
                <w:color w:val="000000"/>
                <w:kern w:val="0"/>
                <w:sz w:val="24"/>
                <w:szCs w:val="20"/>
                <w:vertAlign w:val="superscript"/>
              </w:rPr>
              <w:t>3</w:t>
            </w:r>
            <w:r>
              <w:rPr>
                <w:rFonts w:hint="eastAsia" w:ascii="Times New Roman" w:hAnsi="Times New Roman" w:eastAsia="宋体" w:cs="Times New Roman"/>
                <w:color w:val="000000"/>
                <w:kern w:val="0"/>
                <w:sz w:val="24"/>
                <w:szCs w:val="20"/>
              </w:rPr>
              <w:t>/d）</w:t>
            </w:r>
            <w:r>
              <w:rPr>
                <w:rFonts w:hint="eastAsia" w:ascii="Times New Roman" w:hAnsi="Times New Roman" w:eastAsia="宋体" w:cs="Times New Roman"/>
                <w:color w:val="000000" w:themeColor="text1"/>
                <w:kern w:val="0"/>
                <w:sz w:val="24"/>
                <w:szCs w:val="20"/>
                <w14:textFill>
                  <w14:solidFill>
                    <w14:schemeClr w14:val="tx1"/>
                  </w14:solidFill>
                </w14:textFill>
              </w:rPr>
              <w:t>通过管道进入污水池中暂存，暂存时间</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估计</w:t>
            </w:r>
            <w:r>
              <w:rPr>
                <w:rFonts w:hint="eastAsia" w:ascii="Times New Roman" w:hAnsi="Times New Roman" w:eastAsia="宋体" w:cs="Times New Roman"/>
                <w:color w:val="000000" w:themeColor="text1"/>
                <w:kern w:val="0"/>
                <w:sz w:val="24"/>
                <w:szCs w:val="20"/>
                <w14:textFill>
                  <w14:solidFill>
                    <w14:schemeClr w14:val="tx1"/>
                  </w14:solidFill>
                </w14:textFill>
              </w:rPr>
              <w:t>为</w:t>
            </w:r>
            <w:r>
              <w:rPr>
                <w:rFonts w:hint="eastAsia" w:ascii="Times New Roman" w:hAnsi="Times New Roman" w:cs="Times New Roman"/>
                <w:color w:val="000000" w:themeColor="text1"/>
                <w:kern w:val="0"/>
                <w:sz w:val="24"/>
                <w:szCs w:val="20"/>
                <w:lang w:val="en-US" w:eastAsia="zh-CN"/>
                <w14:textFill>
                  <w14:solidFill>
                    <w14:schemeClr w14:val="tx1"/>
                  </w14:solidFill>
                </w14:textFill>
              </w:rPr>
              <w:t>5</w:t>
            </w:r>
            <w:r>
              <w:rPr>
                <w:rFonts w:hint="eastAsia" w:ascii="Times New Roman" w:hAnsi="Times New Roman" w:eastAsia="宋体" w:cs="Times New Roman"/>
                <w:color w:val="000000" w:themeColor="text1"/>
                <w:kern w:val="0"/>
                <w:sz w:val="24"/>
                <w:szCs w:val="20"/>
                <w14:textFill>
                  <w14:solidFill>
                    <w14:schemeClr w14:val="tx1"/>
                  </w14:solidFill>
                </w14:textFill>
              </w:rPr>
              <w:t>天，最大暂存量为</w:t>
            </w:r>
            <w:r>
              <w:rPr>
                <w:rFonts w:hint="eastAsia" w:ascii="Times New Roman" w:hAnsi="Times New Roman" w:cs="Times New Roman"/>
                <w:color w:val="000000" w:themeColor="text1"/>
                <w:kern w:val="0"/>
                <w:sz w:val="24"/>
                <w:szCs w:val="20"/>
                <w:lang w:val="en-US" w:eastAsia="zh-CN"/>
                <w14:textFill>
                  <w14:solidFill>
                    <w14:schemeClr w14:val="tx1"/>
                  </w14:solidFill>
                </w14:textFill>
              </w:rPr>
              <w:t>22.1</w:t>
            </w:r>
            <w:r>
              <w:rPr>
                <w:rFonts w:hint="eastAsia" w:ascii="Times New Roman" w:hAnsi="Times New Roman" w:eastAsia="宋体" w:cs="Times New Roman"/>
                <w:color w:val="000000" w:themeColor="text1"/>
                <w:kern w:val="0"/>
                <w:sz w:val="24"/>
                <w:szCs w:val="20"/>
                <w14:textFill>
                  <w14:solidFill>
                    <w14:schemeClr w14:val="tx1"/>
                  </w14:solidFill>
                </w14:textFill>
              </w:rPr>
              <w:t>m</w:t>
            </w:r>
            <w:r>
              <w:rPr>
                <w:rFonts w:hint="eastAsia" w:ascii="Times New Roman" w:hAnsi="Times New Roman" w:eastAsia="宋体" w:cs="Times New Roman"/>
                <w:color w:val="000000" w:themeColor="text1"/>
                <w:kern w:val="0"/>
                <w:sz w:val="24"/>
                <w:szCs w:val="20"/>
                <w:vertAlign w:val="superscript"/>
                <w14:textFill>
                  <w14:solidFill>
                    <w14:schemeClr w14:val="tx1"/>
                  </w14:solidFill>
                </w14:textFill>
              </w:rPr>
              <w:t>3</w:t>
            </w:r>
            <w:r>
              <w:rPr>
                <w:rFonts w:hint="eastAsia" w:ascii="Times New Roman" w:hAnsi="Times New Roman" w:eastAsia="宋体" w:cs="Times New Roman"/>
                <w:color w:val="000000" w:themeColor="text1"/>
                <w:kern w:val="0"/>
                <w:sz w:val="24"/>
                <w:szCs w:val="20"/>
                <w14:textFill>
                  <w14:solidFill>
                    <w14:schemeClr w14:val="tx1"/>
                  </w14:solidFill>
                </w14:textFill>
              </w:rPr>
              <w:t>，远小于污水池容积（30m</w:t>
            </w:r>
            <w:r>
              <w:rPr>
                <w:rFonts w:hint="eastAsia" w:ascii="Times New Roman" w:hAnsi="Times New Roman" w:eastAsia="宋体" w:cs="Times New Roman"/>
                <w:color w:val="000000" w:themeColor="text1"/>
                <w:kern w:val="0"/>
                <w:sz w:val="24"/>
                <w:szCs w:val="20"/>
                <w:vertAlign w:val="superscript"/>
                <w14:textFill>
                  <w14:solidFill>
                    <w14:schemeClr w14:val="tx1"/>
                  </w14:solidFill>
                </w14:textFill>
              </w:rPr>
              <w:t>3</w:t>
            </w:r>
            <w:r>
              <w:rPr>
                <w:rFonts w:hint="eastAsia" w:ascii="Times New Roman" w:hAnsi="Times New Roman" w:eastAsia="宋体" w:cs="Times New Roman"/>
                <w:color w:val="000000" w:themeColor="text1"/>
                <w:kern w:val="0"/>
                <w:sz w:val="24"/>
                <w:szCs w:val="20"/>
                <w14:textFill>
                  <w14:solidFill>
                    <w14:schemeClr w14:val="tx1"/>
                  </w14:solidFill>
                </w14:textFill>
              </w:rPr>
              <w:t>），满足暂存要求。经暂存的生产废水由吸污车每5天抽吸转运至</w:t>
            </w:r>
            <w:r>
              <w:rPr>
                <w:rFonts w:ascii="Times New Roman" w:hAnsi="Times New Roman"/>
                <w:color w:val="auto"/>
                <w:sz w:val="24"/>
                <w:u w:val="none" w:color="auto"/>
              </w:rPr>
              <w:t>《城镇污水处理厂污染物排放标准》（GB18918-2002）一级</w:t>
            </w:r>
            <w:r>
              <w:rPr>
                <w:rFonts w:hint="eastAsia" w:ascii="Times New Roman" w:hAnsi="Times New Roman"/>
                <w:color w:val="auto"/>
                <w:sz w:val="24"/>
                <w:u w:val="none" w:color="auto"/>
                <w:lang w:val="en-US" w:eastAsia="zh-CN"/>
              </w:rPr>
              <w:t>A</w:t>
            </w:r>
            <w:r>
              <w:rPr>
                <w:rFonts w:ascii="Times New Roman" w:hAnsi="Times New Roman"/>
                <w:color w:val="auto"/>
                <w:sz w:val="24"/>
                <w:u w:val="none" w:color="auto"/>
              </w:rPr>
              <w:t>标准</w:t>
            </w:r>
            <w:r>
              <w:rPr>
                <w:rFonts w:hint="default" w:ascii="Times New Roman" w:hAnsi="Times New Roman" w:cs="Times New Roman"/>
                <w:color w:val="000000" w:themeColor="text1"/>
                <w:sz w:val="24"/>
                <w:szCs w:val="24"/>
                <w14:textFill>
                  <w14:solidFill>
                    <w14:schemeClr w14:val="tx1"/>
                  </w14:solidFill>
                </w14:textFill>
              </w:rPr>
              <w:t>后</w:t>
            </w:r>
            <w:r>
              <w:rPr>
                <w:rFonts w:hint="eastAsia" w:ascii="Times New Roman" w:hAnsi="Times New Roman" w:eastAsia="宋体" w:cs="Times New Roman"/>
                <w:color w:val="000000" w:themeColor="text1"/>
                <w:kern w:val="0"/>
                <w:sz w:val="24"/>
                <w:szCs w:val="20"/>
                <w14:textFill>
                  <w14:solidFill>
                    <w14:schemeClr w14:val="tx1"/>
                  </w14:solidFill>
                </w14:textFill>
              </w:rPr>
              <w:t>外排。</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新宋体" w:cs="Times New Roman"/>
                <w:kern w:val="21"/>
                <w:sz w:val="24"/>
                <w:szCs w:val="24"/>
                <w:u w:val="single" w:color="auto"/>
              </w:rPr>
            </w:pPr>
            <w:r>
              <w:rPr>
                <w:rFonts w:hint="eastAsia" w:ascii="宋体" w:hAnsi="宋体" w:eastAsia="宋体" w:cs="宋体"/>
                <w:kern w:val="21"/>
                <w:sz w:val="24"/>
                <w:szCs w:val="24"/>
                <w:u w:val="single" w:color="auto"/>
              </w:rPr>
              <w:t>②</w:t>
            </w:r>
            <w:r>
              <w:rPr>
                <w:rFonts w:hint="eastAsia" w:ascii="宋体" w:hAnsi="宋体" w:eastAsia="宋体" w:cs="宋体"/>
                <w:kern w:val="21"/>
                <w:sz w:val="24"/>
                <w:szCs w:val="24"/>
                <w:u w:val="single" w:color="auto"/>
                <w:lang w:val="en-US" w:eastAsia="zh-CN"/>
              </w:rPr>
              <w:t>运至新田县</w:t>
            </w:r>
            <w:r>
              <w:rPr>
                <w:rFonts w:hint="default" w:ascii="Times New Roman" w:hAnsi="Times New Roman" w:eastAsia="新宋体" w:cs="Times New Roman"/>
                <w:kern w:val="21"/>
                <w:sz w:val="24"/>
                <w:szCs w:val="24"/>
                <w:u w:val="single" w:color="auto"/>
                <w:lang w:eastAsia="zh-CN"/>
              </w:rPr>
              <w:t>污水处理厂</w:t>
            </w:r>
            <w:r>
              <w:rPr>
                <w:rFonts w:hint="default" w:ascii="Times New Roman" w:hAnsi="Times New Roman" w:eastAsia="新宋体" w:cs="Times New Roman"/>
                <w:kern w:val="21"/>
                <w:sz w:val="24"/>
                <w:szCs w:val="24"/>
                <w:u w:val="single" w:color="auto"/>
              </w:rPr>
              <w:t>的可行性分析：</w:t>
            </w:r>
          </w:p>
          <w:p>
            <w:pPr>
              <w:keepNext w:val="0"/>
              <w:keepLines w:val="0"/>
              <w:pageBreakBefore w:val="0"/>
              <w:kinsoku/>
              <w:wordWrap/>
              <w:overflowPunct/>
              <w:topLinePunct w:val="0"/>
              <w:bidi w:val="0"/>
              <w:adjustRightInd w:val="0"/>
              <w:snapToGrid w:val="0"/>
              <w:spacing w:line="360" w:lineRule="auto"/>
              <w:ind w:firstLine="480" w:firstLineChars="200"/>
              <w:textAlignment w:val="baseline"/>
              <w:rPr>
                <w:rFonts w:hint="eastAsia" w:ascii="Times New Roman" w:hAnsi="Times New Roman" w:eastAsia="新宋体" w:cs="Times New Roman"/>
                <w:sz w:val="24"/>
                <w:szCs w:val="24"/>
                <w:u w:val="single" w:color="auto"/>
                <w:lang w:eastAsia="zh-CN"/>
              </w:rPr>
            </w:pPr>
            <w:r>
              <w:rPr>
                <w:rFonts w:hint="eastAsia" w:ascii="Times New Roman" w:hAnsi="Times New Roman" w:eastAsia="新宋体" w:cs="Times New Roman"/>
                <w:sz w:val="24"/>
                <w:szCs w:val="24"/>
                <w:u w:val="single" w:color="auto"/>
                <w:lang w:val="en-US" w:eastAsia="zh-CN"/>
              </w:rPr>
              <w:t>新田县</w:t>
            </w:r>
            <w:r>
              <w:rPr>
                <w:rFonts w:hint="default" w:ascii="Times New Roman" w:hAnsi="Times New Roman" w:eastAsia="新宋体" w:cs="Times New Roman"/>
                <w:sz w:val="24"/>
                <w:szCs w:val="24"/>
                <w:u w:val="single" w:color="auto"/>
                <w:lang w:eastAsia="zh-CN"/>
              </w:rPr>
              <w:t>污水处理厂</w:t>
            </w:r>
            <w:r>
              <w:rPr>
                <w:rFonts w:hint="default" w:ascii="Times New Roman" w:hAnsi="Times New Roman" w:eastAsia="新宋体" w:cs="Times New Roman"/>
                <w:sz w:val="24"/>
                <w:szCs w:val="24"/>
                <w:u w:val="single" w:color="auto"/>
                <w:lang w:val="en-US" w:eastAsia="zh-CN"/>
              </w:rPr>
              <w:t>地理坐标为东</w:t>
            </w:r>
            <w:r>
              <w:rPr>
                <w:rFonts w:hint="default" w:ascii="Times New Roman" w:hAnsi="Times New Roman" w:eastAsia="新宋体" w:cs="Times New Roman"/>
                <w:sz w:val="24"/>
                <w:szCs w:val="24"/>
                <w:u w:val="single" w:color="auto"/>
                <w:lang w:val="en-US" w:eastAsia="zh-CN"/>
              </w:rPr>
              <w:t>经112°12´30.77″，北纬25°53´22.45″</w:t>
            </w:r>
            <w:r>
              <w:rPr>
                <w:rFonts w:hint="default" w:ascii="Times New Roman" w:hAnsi="Times New Roman" w:eastAsia="新宋体" w:cs="Times New Roman"/>
                <w:sz w:val="24"/>
                <w:szCs w:val="24"/>
                <w:u w:val="single" w:color="auto"/>
              </w:rPr>
              <w:t>，与本项目距离仅</w:t>
            </w:r>
            <w:r>
              <w:rPr>
                <w:rFonts w:hint="eastAsia" w:ascii="Times New Roman" w:hAnsi="Times New Roman" w:eastAsia="新宋体" w:cs="Times New Roman"/>
                <w:sz w:val="24"/>
                <w:szCs w:val="24"/>
                <w:u w:val="single" w:color="auto"/>
                <w:lang w:val="en-US" w:eastAsia="zh-CN"/>
              </w:rPr>
              <w:t>2k</w:t>
            </w:r>
            <w:r>
              <w:rPr>
                <w:rFonts w:hint="default" w:ascii="Times New Roman" w:hAnsi="Times New Roman" w:eastAsia="新宋体" w:cs="Times New Roman"/>
                <w:sz w:val="24"/>
                <w:szCs w:val="24"/>
                <w:u w:val="single" w:color="auto"/>
              </w:rPr>
              <w:t>m</w:t>
            </w:r>
            <w:r>
              <w:rPr>
                <w:rFonts w:hint="default" w:ascii="Times New Roman" w:hAnsi="Times New Roman" w:eastAsia="新宋体" w:cs="Times New Roman"/>
                <w:kern w:val="21"/>
                <w:sz w:val="24"/>
                <w:szCs w:val="24"/>
                <w:u w:val="single" w:color="auto"/>
              </w:rPr>
              <w:t>。</w:t>
            </w:r>
            <w:r>
              <w:rPr>
                <w:rFonts w:hint="default" w:ascii="Times New Roman" w:hAnsi="Times New Roman" w:eastAsia="新宋体" w:cs="Times New Roman"/>
                <w:sz w:val="24"/>
                <w:szCs w:val="24"/>
                <w:u w:val="single" w:color="auto"/>
              </w:rPr>
              <w:t>占地面积</w:t>
            </w:r>
            <w:r>
              <w:rPr>
                <w:rFonts w:hint="eastAsia" w:ascii="Times New Roman" w:hAnsi="Times New Roman" w:eastAsia="新宋体" w:cs="Times New Roman"/>
                <w:sz w:val="24"/>
                <w:szCs w:val="24"/>
                <w:u w:val="single" w:color="auto"/>
                <w:lang w:val="en-US" w:eastAsia="zh-CN"/>
              </w:rPr>
              <w:t>49.53</w:t>
            </w:r>
            <w:r>
              <w:rPr>
                <w:rFonts w:hint="default" w:ascii="Times New Roman" w:hAnsi="Times New Roman" w:eastAsia="新宋体" w:cs="Times New Roman"/>
                <w:sz w:val="24"/>
                <w:szCs w:val="24"/>
                <w:u w:val="single" w:color="auto"/>
              </w:rPr>
              <w:t>公顷，收集城区大部分生活污水</w:t>
            </w:r>
            <w:r>
              <w:rPr>
                <w:rFonts w:hint="eastAsia" w:ascii="Times New Roman" w:hAnsi="Times New Roman" w:eastAsia="新宋体" w:cs="Times New Roman"/>
                <w:sz w:val="24"/>
                <w:szCs w:val="24"/>
                <w:u w:val="single" w:color="auto"/>
                <w:lang w:eastAsia="zh-CN"/>
              </w:rPr>
              <w:t>，</w:t>
            </w:r>
            <w:r>
              <w:rPr>
                <w:rFonts w:hint="eastAsia" w:ascii="Times New Roman" w:hAnsi="Times New Roman" w:eastAsia="新宋体" w:cs="Times New Roman"/>
                <w:sz w:val="24"/>
                <w:szCs w:val="24"/>
                <w:u w:val="single" w:color="auto"/>
              </w:rPr>
              <w:t>污水处理厂</w:t>
            </w:r>
            <w:r>
              <w:rPr>
                <w:rFonts w:hint="eastAsia" w:ascii="Times New Roman" w:hAnsi="Times New Roman" w:eastAsia="新宋体" w:cs="Times New Roman"/>
                <w:sz w:val="24"/>
                <w:szCs w:val="24"/>
                <w:u w:val="single" w:color="auto"/>
                <w:lang w:val="en-US" w:eastAsia="zh-CN"/>
              </w:rPr>
              <w:t>实际处理</w:t>
            </w:r>
            <w:r>
              <w:rPr>
                <w:rFonts w:hint="eastAsia" w:ascii="Times New Roman" w:hAnsi="Times New Roman" w:eastAsia="新宋体" w:cs="Times New Roman"/>
                <w:sz w:val="24"/>
                <w:szCs w:val="24"/>
                <w:u w:val="single" w:color="auto"/>
              </w:rPr>
              <w:t>规模为</w:t>
            </w:r>
            <w:r>
              <w:rPr>
                <w:rFonts w:hint="eastAsia" w:ascii="Times New Roman" w:hAnsi="Times New Roman" w:eastAsia="新宋体" w:cs="Times New Roman"/>
                <w:sz w:val="24"/>
                <w:szCs w:val="24"/>
                <w:u w:val="single" w:color="auto"/>
                <w:lang w:val="en-US" w:eastAsia="zh-CN"/>
              </w:rPr>
              <w:t>2</w:t>
            </w:r>
            <w:r>
              <w:rPr>
                <w:rFonts w:hint="eastAsia" w:ascii="Times New Roman" w:hAnsi="Times New Roman" w:eastAsia="新宋体" w:cs="Times New Roman"/>
                <w:sz w:val="24"/>
                <w:szCs w:val="24"/>
                <w:u w:val="single" w:color="auto"/>
              </w:rPr>
              <w:t>万</w:t>
            </w:r>
            <w:r>
              <w:rPr>
                <w:rFonts w:hint="default" w:ascii="Times New Roman" w:hAnsi="Times New Roman" w:eastAsia="新宋体" w:cs="Times New Roman"/>
                <w:sz w:val="24"/>
                <w:szCs w:val="24"/>
                <w:u w:val="single" w:color="auto"/>
              </w:rPr>
              <w:t>m</w:t>
            </w:r>
            <w:r>
              <w:rPr>
                <w:rFonts w:hint="default" w:ascii="Times New Roman" w:hAnsi="Times New Roman" w:eastAsia="新宋体" w:cs="Times New Roman"/>
                <w:sz w:val="24"/>
                <w:szCs w:val="24"/>
                <w:u w:val="single" w:color="auto"/>
                <w:vertAlign w:val="superscript"/>
              </w:rPr>
              <w:t>3</w:t>
            </w:r>
            <w:r>
              <w:rPr>
                <w:rFonts w:hint="default" w:ascii="Times New Roman" w:hAnsi="Times New Roman" w:eastAsia="新宋体" w:cs="Times New Roman"/>
                <w:sz w:val="24"/>
                <w:szCs w:val="24"/>
                <w:u w:val="single" w:color="auto"/>
              </w:rPr>
              <w:t>/d</w:t>
            </w:r>
            <w:r>
              <w:rPr>
                <w:rFonts w:hint="eastAsia" w:ascii="Times New Roman" w:hAnsi="Times New Roman" w:eastAsia="新宋体" w:cs="Times New Roman"/>
                <w:sz w:val="24"/>
                <w:szCs w:val="24"/>
                <w:u w:val="single" w:color="auto"/>
                <w:lang w:eastAsia="zh-CN"/>
              </w:rPr>
              <w:t>。</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新宋体" w:cs="Times New Roman"/>
                <w:kern w:val="21"/>
                <w:sz w:val="24"/>
                <w:szCs w:val="24"/>
                <w:u w:val="single" w:color="auto"/>
              </w:rPr>
            </w:pPr>
            <w:r>
              <w:rPr>
                <w:rFonts w:hint="default" w:ascii="Times New Roman" w:hAnsi="Times New Roman" w:eastAsia="新宋体" w:cs="Times New Roman"/>
                <w:kern w:val="21"/>
                <w:sz w:val="24"/>
                <w:szCs w:val="24"/>
                <w:u w:val="single" w:color="auto"/>
              </w:rPr>
              <w:t>污水处理工艺为：</w:t>
            </w:r>
            <w:r>
              <w:rPr>
                <w:rFonts w:hint="default" w:ascii="Times New Roman" w:hAnsi="Times New Roman" w:eastAsia="新宋体" w:cs="Times New Roman"/>
                <w:sz w:val="24"/>
                <w:szCs w:val="24"/>
                <w:u w:val="single" w:color="auto"/>
                <w:vertAlign w:val="baseline"/>
                <w:lang w:eastAsia="zh-CN"/>
              </w:rPr>
              <w:t>“</w:t>
            </w:r>
            <w:r>
              <w:rPr>
                <w:rFonts w:hint="default" w:ascii="Times New Roman" w:hAnsi="Times New Roman" w:eastAsia="新宋体" w:cs="Times New Roman"/>
                <w:sz w:val="24"/>
                <w:szCs w:val="24"/>
                <w:u w:val="single" w:color="auto"/>
                <w:vertAlign w:val="baseline"/>
              </w:rPr>
              <w:t>曝气沉砂+水解酸化+A/A/O+气浮过滤</w:t>
            </w:r>
            <w:r>
              <w:rPr>
                <w:rFonts w:hint="default" w:ascii="Times New Roman" w:hAnsi="Times New Roman" w:eastAsia="新宋体" w:cs="Times New Roman"/>
                <w:sz w:val="24"/>
                <w:szCs w:val="24"/>
                <w:u w:val="single" w:color="auto"/>
                <w:vertAlign w:val="baseline"/>
                <w:lang w:eastAsia="zh-CN"/>
              </w:rPr>
              <w:t>”</w:t>
            </w:r>
            <w:r>
              <w:rPr>
                <w:rFonts w:hint="default" w:ascii="Times New Roman" w:hAnsi="Times New Roman" w:eastAsia="新宋体" w:cs="Times New Roman"/>
                <w:spacing w:val="-9"/>
                <w:sz w:val="24"/>
                <w:szCs w:val="24"/>
                <w:u w:val="single" w:color="auto"/>
                <w:vertAlign w:val="baseline"/>
              </w:rPr>
              <w:t>工艺处理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u w:val="single" w:color="auto"/>
              </w:rPr>
            </w:pPr>
            <w:r>
              <w:rPr>
                <w:rFonts w:hint="default" w:ascii="Times New Roman" w:hAnsi="Times New Roman" w:eastAsia="宋体" w:cs="Times New Roman"/>
                <w:sz w:val="24"/>
                <w:szCs w:val="24"/>
                <w:u w:val="single" w:color="auto"/>
              </w:rPr>
              <w:t>污泥处理工艺：机械浓缩+离心脱水。</w:t>
            </w:r>
          </w:p>
          <w:p>
            <w:pPr>
              <w:keepNext w:val="0"/>
              <w:keepLines w:val="0"/>
              <w:pageBreakBefore w:val="0"/>
              <w:widowControl/>
              <w:kinsoku/>
              <w:wordWrap/>
              <w:overflowPunct/>
              <w:topLinePunct w:val="0"/>
              <w:bidi w:val="0"/>
              <w:adjustRightInd w:val="0"/>
              <w:snapToGrid w:val="0"/>
              <w:spacing w:line="360" w:lineRule="auto"/>
              <w:ind w:firstLine="480" w:firstLineChars="200"/>
              <w:rPr>
                <w:rFonts w:hint="eastAsia" w:ascii="Times New Roman" w:hAnsi="Times New Roman" w:eastAsia="宋体" w:cs="Times New Roman"/>
                <w:color w:val="FF0000"/>
                <w:kern w:val="0"/>
                <w:sz w:val="24"/>
                <w:szCs w:val="20"/>
                <w:u w:val="single" w:color="auto"/>
              </w:rPr>
            </w:pPr>
            <w:r>
              <w:rPr>
                <w:rFonts w:hint="default" w:ascii="Times New Roman" w:hAnsi="Times New Roman" w:eastAsia="宋体" w:cs="Times New Roman"/>
                <w:sz w:val="24"/>
                <w:szCs w:val="24"/>
                <w:u w:val="single" w:color="auto"/>
              </w:rPr>
              <w:t>其</w:t>
            </w:r>
            <w:r>
              <w:rPr>
                <w:rFonts w:hint="eastAsia" w:ascii="Times New Roman" w:hAnsi="Times New Roman" w:eastAsia="新宋体" w:cs="Times New Roman"/>
                <w:sz w:val="24"/>
                <w:szCs w:val="24"/>
                <w:u w:val="single" w:color="auto"/>
                <w:lang w:val="en-US" w:eastAsia="zh-CN"/>
              </w:rPr>
              <w:t>实际处理</w:t>
            </w:r>
            <w:r>
              <w:rPr>
                <w:rFonts w:hint="eastAsia" w:ascii="Times New Roman" w:hAnsi="Times New Roman" w:eastAsia="新宋体" w:cs="Times New Roman"/>
                <w:sz w:val="24"/>
                <w:szCs w:val="24"/>
                <w:u w:val="single" w:color="auto"/>
              </w:rPr>
              <w:t>规模为</w:t>
            </w:r>
            <w:r>
              <w:rPr>
                <w:rFonts w:hint="eastAsia" w:ascii="Times New Roman" w:hAnsi="Times New Roman" w:eastAsia="新宋体" w:cs="Times New Roman"/>
                <w:sz w:val="24"/>
                <w:szCs w:val="24"/>
                <w:u w:val="single" w:color="auto"/>
                <w:lang w:val="en-US" w:eastAsia="zh-CN"/>
              </w:rPr>
              <w:t>2</w:t>
            </w:r>
            <w:r>
              <w:rPr>
                <w:rFonts w:hint="eastAsia" w:ascii="Times New Roman" w:hAnsi="Times New Roman" w:eastAsia="新宋体" w:cs="Times New Roman"/>
                <w:sz w:val="24"/>
                <w:szCs w:val="24"/>
                <w:u w:val="single" w:color="auto"/>
              </w:rPr>
              <w:t>万</w:t>
            </w:r>
            <w:r>
              <w:rPr>
                <w:rFonts w:hint="default" w:ascii="Times New Roman" w:hAnsi="Times New Roman" w:eastAsia="新宋体" w:cs="Times New Roman"/>
                <w:sz w:val="24"/>
                <w:szCs w:val="24"/>
                <w:u w:val="single" w:color="auto"/>
              </w:rPr>
              <w:t>m</w:t>
            </w:r>
            <w:r>
              <w:rPr>
                <w:rFonts w:hint="default" w:ascii="Times New Roman" w:hAnsi="Times New Roman" w:eastAsia="新宋体" w:cs="Times New Roman"/>
                <w:sz w:val="24"/>
                <w:szCs w:val="24"/>
                <w:u w:val="single" w:color="auto"/>
                <w:vertAlign w:val="superscript"/>
              </w:rPr>
              <w:t>3</w:t>
            </w:r>
            <w:r>
              <w:rPr>
                <w:rFonts w:hint="default" w:ascii="Times New Roman" w:hAnsi="Times New Roman" w:eastAsia="新宋体" w:cs="Times New Roman"/>
                <w:sz w:val="24"/>
                <w:szCs w:val="24"/>
                <w:u w:val="single" w:color="auto"/>
              </w:rPr>
              <w:t>/d</w:t>
            </w:r>
            <w:r>
              <w:rPr>
                <w:rFonts w:hint="eastAsia" w:ascii="Times New Roman" w:hAnsi="Times New Roman" w:eastAsia="宋体" w:cs="Times New Roman"/>
                <w:sz w:val="24"/>
                <w:szCs w:val="24"/>
                <w:u w:val="single" w:color="auto"/>
                <w:lang w:eastAsia="zh-CN"/>
              </w:rPr>
              <w:t>，</w:t>
            </w:r>
            <w:r>
              <w:rPr>
                <w:rFonts w:hint="eastAsia" w:ascii="Times New Roman" w:hAnsi="Times New Roman" w:cs="Times New Roman"/>
                <w:sz w:val="24"/>
                <w:szCs w:val="24"/>
                <w:u w:val="single" w:color="auto"/>
                <w:lang w:val="en-US" w:eastAsia="zh-CN"/>
              </w:rPr>
              <w:t>项目</w:t>
            </w:r>
            <w:r>
              <w:rPr>
                <w:rFonts w:hint="eastAsia" w:ascii="Times New Roman" w:hAnsi="Times New Roman" w:eastAsia="宋体" w:cs="Times New Roman"/>
                <w:color w:val="000000" w:themeColor="text1"/>
                <w:kern w:val="0"/>
                <w:sz w:val="24"/>
                <w:szCs w:val="20"/>
                <w:u w:val="single" w:color="auto"/>
                <w14:textFill>
                  <w14:solidFill>
                    <w14:schemeClr w14:val="tx1"/>
                  </w14:solidFill>
                </w14:textFill>
              </w:rPr>
              <w:t>经暂存的生产废水由吸污车每5天</w:t>
            </w:r>
            <w:r>
              <w:rPr>
                <w:rFonts w:hint="eastAsia" w:ascii="Times New Roman" w:hAnsi="Times New Roman" w:cs="Times New Roman"/>
                <w:color w:val="000000" w:themeColor="text1"/>
                <w:kern w:val="0"/>
                <w:sz w:val="24"/>
                <w:szCs w:val="20"/>
                <w:u w:val="single" w:color="auto"/>
                <w:lang w:val="en-US" w:eastAsia="zh-CN"/>
                <w14:textFill>
                  <w14:solidFill>
                    <w14:schemeClr w14:val="tx1"/>
                  </w14:solidFill>
                </w14:textFill>
              </w:rPr>
              <w:t>抽吸一次，项目5天的废水量约为22.1</w:t>
            </w:r>
            <w:r>
              <w:rPr>
                <w:rFonts w:hint="default" w:ascii="Times New Roman" w:hAnsi="Times New Roman" w:eastAsia="新宋体" w:cs="Times New Roman"/>
                <w:sz w:val="24"/>
                <w:szCs w:val="24"/>
                <w:u w:val="single" w:color="auto"/>
              </w:rPr>
              <w:t>m</w:t>
            </w:r>
            <w:r>
              <w:rPr>
                <w:rFonts w:hint="default" w:ascii="Times New Roman" w:hAnsi="Times New Roman" w:eastAsia="新宋体" w:cs="Times New Roman"/>
                <w:sz w:val="24"/>
                <w:szCs w:val="24"/>
                <w:u w:val="single" w:color="auto"/>
                <w:vertAlign w:val="superscript"/>
              </w:rPr>
              <w:t>3</w:t>
            </w:r>
            <w:r>
              <w:rPr>
                <w:rFonts w:hint="default" w:ascii="Times New Roman" w:hAnsi="Times New Roman" w:eastAsia="宋体" w:cs="Times New Roman"/>
                <w:sz w:val="24"/>
                <w:szCs w:val="24"/>
                <w:u w:val="single" w:color="auto"/>
              </w:rPr>
              <w:t>，仅占污水处理厂处理能力的</w:t>
            </w:r>
            <w:r>
              <w:rPr>
                <w:rFonts w:hint="eastAsia" w:ascii="Times New Roman" w:hAnsi="Times New Roman" w:cs="Times New Roman"/>
                <w:sz w:val="24"/>
                <w:szCs w:val="24"/>
                <w:u w:val="single" w:color="auto"/>
                <w:lang w:val="en-US" w:eastAsia="zh-CN"/>
              </w:rPr>
              <w:t>0.11</w:t>
            </w:r>
            <w:r>
              <w:rPr>
                <w:rFonts w:hint="default" w:ascii="Times New Roman" w:hAnsi="Times New Roman" w:eastAsia="宋体" w:cs="Times New Roman"/>
                <w:sz w:val="24"/>
                <w:szCs w:val="24"/>
                <w:u w:val="single" w:color="auto"/>
              </w:rPr>
              <w:t>%，污水处理厂有能力接纳本项目污水，本项目污水不会对</w:t>
            </w:r>
            <w:r>
              <w:rPr>
                <w:rFonts w:hint="eastAsia" w:ascii="Times New Roman" w:hAnsi="Times New Roman" w:eastAsia="宋体" w:cs="Times New Roman"/>
                <w:sz w:val="24"/>
                <w:szCs w:val="24"/>
                <w:u w:val="single" w:color="auto"/>
                <w:lang w:val="en-US" w:eastAsia="zh-CN"/>
              </w:rPr>
              <w:t>新田县</w:t>
            </w:r>
            <w:r>
              <w:rPr>
                <w:rFonts w:hint="default" w:ascii="Times New Roman" w:hAnsi="Times New Roman" w:eastAsia="宋体" w:cs="Times New Roman"/>
                <w:sz w:val="24"/>
                <w:szCs w:val="24"/>
                <w:u w:val="single" w:color="auto"/>
                <w:lang w:eastAsia="zh-CN"/>
              </w:rPr>
              <w:t>污水处理厂</w:t>
            </w:r>
            <w:r>
              <w:rPr>
                <w:rFonts w:hint="default" w:ascii="Times New Roman" w:hAnsi="Times New Roman" w:eastAsia="宋体" w:cs="Times New Roman"/>
                <w:sz w:val="24"/>
                <w:szCs w:val="24"/>
                <w:u w:val="single" w:color="auto"/>
              </w:rPr>
              <w:t>的水量形成冲击。因此，对地表水环境的影响不大。</w:t>
            </w:r>
          </w:p>
          <w:p>
            <w:pPr>
              <w:keepNext w:val="0"/>
              <w:keepLines w:val="0"/>
              <w:pageBreakBefore w:val="0"/>
              <w:widowControl w:val="0"/>
              <w:kinsoku/>
              <w:wordWrap/>
              <w:overflowPunct/>
              <w:topLinePunct w:val="0"/>
              <w:autoSpaceDE/>
              <w:autoSpaceDN/>
              <w:bidi w:val="0"/>
              <w:adjustRightInd w:val="0"/>
              <w:snapToGrid w:val="0"/>
              <w:spacing w:line="360" w:lineRule="auto"/>
              <w:ind w:firstLine="495"/>
              <w:textAlignment w:val="auto"/>
              <w:rPr>
                <w:rFonts w:ascii="Times New Roman" w:hAnsi="Times New Roman" w:eastAsia="宋体" w:cs="Times New Roman"/>
                <w:b/>
                <w:bCs/>
                <w:color w:val="000000"/>
                <w:sz w:val="24"/>
                <w:szCs w:val="24"/>
              </w:rPr>
            </w:pPr>
            <w:r>
              <w:rPr>
                <w:rFonts w:hint="eastAsia" w:ascii="Times New Roman" w:hAnsi="Times New Roman" w:cs="Times New Roman"/>
                <w:b/>
                <w:bCs/>
                <w:color w:val="000000"/>
                <w:sz w:val="24"/>
                <w:szCs w:val="24"/>
                <w:lang w:val="en-US" w:eastAsia="zh-CN"/>
              </w:rPr>
              <w:t>1.3</w:t>
            </w:r>
            <w:r>
              <w:rPr>
                <w:rFonts w:ascii="Times New Roman" w:hAnsi="宋体" w:eastAsia="宋体" w:cs="Times New Roman"/>
                <w:b/>
                <w:bCs/>
                <w:color w:val="000000"/>
                <w:sz w:val="24"/>
                <w:szCs w:val="24"/>
              </w:rPr>
              <w:t>噪声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Cs/>
                <w:color w:val="000000"/>
                <w:sz w:val="24"/>
                <w:szCs w:val="24"/>
                <w:lang w:val="en-US" w:eastAsia="zh-CN"/>
              </w:rPr>
            </w:pPr>
            <w:r>
              <w:rPr>
                <w:rFonts w:hint="eastAsia" w:ascii="Times New Roman" w:hAnsi="Times New Roman" w:cs="Times New Roman"/>
                <w:bCs/>
                <w:color w:val="000000"/>
                <w:sz w:val="24"/>
                <w:szCs w:val="24"/>
                <w:lang w:val="en-US" w:eastAsia="zh-CN"/>
              </w:rPr>
              <w:t>（1）营运期噪声源强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本项目营运期主要噪声来自压</w:t>
            </w:r>
            <w:r>
              <w:rPr>
                <w:rFonts w:hint="eastAsia" w:ascii="Times New Roman" w:hAnsi="Times New Roman" w:cs="Times New Roman"/>
                <w:bCs/>
                <w:color w:val="000000"/>
                <w:sz w:val="24"/>
                <w:szCs w:val="24"/>
                <w:lang w:val="en-US" w:eastAsia="zh-CN"/>
              </w:rPr>
              <w:t>滤</w:t>
            </w:r>
            <w:r>
              <w:rPr>
                <w:rFonts w:ascii="Times New Roman" w:hAnsi="Times New Roman" w:eastAsia="宋体" w:cs="Times New Roman"/>
                <w:bCs/>
                <w:color w:val="000000"/>
                <w:sz w:val="24"/>
                <w:szCs w:val="24"/>
              </w:rPr>
              <w:t>机、风机、各类运转设备</w:t>
            </w:r>
            <w:r>
              <w:rPr>
                <w:rFonts w:hint="eastAsia" w:ascii="Times New Roman" w:hAnsi="Times New Roman" w:cs="Times New Roman"/>
                <w:bCs/>
                <w:color w:val="000000"/>
                <w:sz w:val="24"/>
                <w:szCs w:val="24"/>
                <w:lang w:val="en-US" w:eastAsia="zh-CN"/>
              </w:rPr>
              <w:t>和运输车辆</w:t>
            </w:r>
            <w:r>
              <w:rPr>
                <w:rFonts w:ascii="Times New Roman" w:hAnsi="Times New Roman" w:eastAsia="宋体" w:cs="Times New Roman"/>
                <w:bCs/>
                <w:color w:val="000000"/>
                <w:sz w:val="24"/>
                <w:szCs w:val="24"/>
              </w:rPr>
              <w:t>等，</w:t>
            </w:r>
            <w:r>
              <w:rPr>
                <w:rFonts w:hint="default" w:ascii="Times New Roman" w:hAnsi="Times New Roman" w:cs="Times New Roman" w:eastAsiaTheme="minorEastAsia"/>
                <w:color w:val="000000" w:themeColor="text1"/>
                <w:sz w:val="24"/>
                <w:szCs w:val="24"/>
                <w:u w:val="none" w:color="auto"/>
                <w14:textFill>
                  <w14:solidFill>
                    <w14:schemeClr w14:val="tx1"/>
                  </w14:solidFill>
                </w14:textFill>
              </w:rPr>
              <w:t>声级范围</w:t>
            </w:r>
            <w:r>
              <w:rPr>
                <w:rFonts w:hint="eastAsia" w:ascii="Times New Roman" w:hAnsi="Times New Roman" w:cs="Times New Roman" w:eastAsiaTheme="minorEastAsia"/>
                <w:color w:val="000000" w:themeColor="text1"/>
                <w:sz w:val="24"/>
                <w:szCs w:val="24"/>
                <w:u w:val="none" w:color="auto"/>
                <w:lang w:val="en-US" w:eastAsia="zh-CN"/>
                <w14:textFill>
                  <w14:solidFill>
                    <w14:schemeClr w14:val="tx1"/>
                  </w14:solidFill>
                </w14:textFill>
              </w:rPr>
              <w:t>75</w:t>
            </w:r>
            <w:r>
              <w:rPr>
                <w:rFonts w:hint="default" w:ascii="Times New Roman" w:hAnsi="Times New Roman" w:cs="Times New Roman" w:eastAsiaTheme="minorEastAsia"/>
                <w:color w:val="000000" w:themeColor="text1"/>
                <w:sz w:val="24"/>
                <w:szCs w:val="24"/>
                <w:u w:val="none" w:color="auto"/>
                <w14:textFill>
                  <w14:solidFill>
                    <w14:schemeClr w14:val="tx1"/>
                  </w14:solidFill>
                </w14:textFill>
              </w:rPr>
              <w:t>～</w:t>
            </w:r>
            <w:r>
              <w:rPr>
                <w:rFonts w:hint="eastAsia" w:ascii="Times New Roman" w:hAnsi="Times New Roman" w:cs="Times New Roman" w:eastAsiaTheme="minorEastAsia"/>
                <w:color w:val="000000" w:themeColor="text1"/>
                <w:sz w:val="24"/>
                <w:szCs w:val="24"/>
                <w:u w:val="none" w:color="auto"/>
                <w:lang w:val="en-US" w:eastAsia="zh-CN"/>
                <w14:textFill>
                  <w14:solidFill>
                    <w14:schemeClr w14:val="tx1"/>
                  </w14:solidFill>
                </w14:textFill>
              </w:rPr>
              <w:t>90</w:t>
            </w:r>
            <w:r>
              <w:rPr>
                <w:rFonts w:hint="default" w:ascii="Times New Roman" w:hAnsi="Times New Roman" w:cs="Times New Roman" w:eastAsiaTheme="minorEastAsia"/>
                <w:color w:val="000000" w:themeColor="text1"/>
                <w:sz w:val="24"/>
                <w:szCs w:val="24"/>
                <w:u w:val="none" w:color="auto"/>
                <w14:textFill>
                  <w14:solidFill>
                    <w14:schemeClr w14:val="tx1"/>
                  </w14:solidFill>
                </w14:textFill>
              </w:rPr>
              <w:t>dB（A）之间</w:t>
            </w:r>
            <w:r>
              <w:rPr>
                <w:rFonts w:hint="eastAsia" w:ascii="Times New Roman" w:hAnsi="Times New Roman" w:eastAsia="宋体" w:cs="Times New Roman"/>
                <w:color w:val="000000"/>
                <w:sz w:val="24"/>
                <w:szCs w:val="24"/>
              </w:rPr>
              <w:t>。</w:t>
            </w:r>
            <w:r>
              <w:rPr>
                <w:rFonts w:ascii="Times New Roman" w:hAnsi="Times New Roman" w:eastAsia="宋体" w:cs="Times New Roman"/>
                <w:bCs/>
                <w:color w:val="000000"/>
                <w:sz w:val="24"/>
                <w:szCs w:val="24"/>
              </w:rPr>
              <w:t>噪声产生情况及处理措施见下表：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表</w:t>
            </w:r>
            <w:r>
              <w:rPr>
                <w:rFonts w:hint="eastAsia" w:ascii="Times New Roman" w:hAnsi="Times New Roman" w:cs="Times New Roman"/>
                <w:b/>
                <w:color w:val="000000"/>
                <w:sz w:val="21"/>
                <w:szCs w:val="21"/>
                <w:lang w:val="en-US" w:eastAsia="zh-CN"/>
              </w:rPr>
              <w:t>4</w:t>
            </w:r>
            <w:r>
              <w:rPr>
                <w:rFonts w:ascii="Times New Roman" w:hAnsi="Times New Roman" w:eastAsia="宋体" w:cs="Times New Roman"/>
                <w:b/>
                <w:color w:val="000000"/>
                <w:sz w:val="21"/>
                <w:szCs w:val="21"/>
              </w:rPr>
              <w:t>-</w:t>
            </w:r>
            <w:r>
              <w:rPr>
                <w:rFonts w:hint="eastAsia" w:ascii="Times New Roman" w:hAnsi="Times New Roman" w:cs="Times New Roman"/>
                <w:b/>
                <w:color w:val="000000"/>
                <w:sz w:val="21"/>
                <w:szCs w:val="21"/>
                <w:lang w:val="en-US" w:eastAsia="zh-CN"/>
              </w:rPr>
              <w:t>11</w:t>
            </w:r>
            <w:r>
              <w:rPr>
                <w:rFonts w:ascii="Times New Roman" w:hAnsi="Times New Roman" w:eastAsia="宋体" w:cs="Times New Roman"/>
                <w:b/>
                <w:color w:val="000000"/>
                <w:sz w:val="21"/>
                <w:szCs w:val="21"/>
              </w:rPr>
              <w:t xml:space="preserve"> 噪声产生情况及处理措施</w:t>
            </w:r>
            <w:r>
              <w:rPr>
                <w:rFonts w:hint="eastAsia" w:ascii="Times New Roman" w:hAnsi="Times New Roman" w:eastAsia="宋体" w:cs="Times New Roman"/>
                <w:b/>
                <w:color w:val="000000"/>
                <w:sz w:val="21"/>
                <w:szCs w:val="21"/>
              </w:rPr>
              <w:t xml:space="preserve">  单位：dB(A)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088"/>
              <w:gridCol w:w="1085"/>
              <w:gridCol w:w="954"/>
              <w:gridCol w:w="2963"/>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6" w:type="pct"/>
                  <w:noWrap w:val="0"/>
                  <w:vAlign w:val="center"/>
                </w:tcPr>
                <w:p>
                  <w:pPr>
                    <w:jc w:val="center"/>
                    <w:rPr>
                      <w:rFonts w:ascii="Times New Roman" w:hAnsi="Times New Roman" w:eastAsia="宋体" w:cs="Times New Roman"/>
                      <w:color w:val="000000"/>
                      <w:szCs w:val="21"/>
                    </w:rPr>
                  </w:pPr>
                  <w:r>
                    <w:rPr>
                      <w:rFonts w:ascii="Times New Roman" w:hAnsi="宋体" w:eastAsia="宋体" w:cs="Times New Roman"/>
                      <w:color w:val="000000"/>
                      <w:szCs w:val="21"/>
                    </w:rPr>
                    <w:t>序号</w:t>
                  </w:r>
                </w:p>
              </w:tc>
              <w:tc>
                <w:tcPr>
                  <w:tcW w:w="658" w:type="pct"/>
                  <w:noWrap w:val="0"/>
                  <w:vAlign w:val="center"/>
                </w:tcPr>
                <w:p>
                  <w:pPr>
                    <w:jc w:val="center"/>
                    <w:rPr>
                      <w:rFonts w:ascii="Times New Roman" w:hAnsi="Times New Roman" w:eastAsia="宋体" w:cs="Times New Roman"/>
                      <w:color w:val="000000"/>
                      <w:szCs w:val="21"/>
                    </w:rPr>
                  </w:pPr>
                  <w:r>
                    <w:rPr>
                      <w:rFonts w:ascii="Times New Roman" w:hAnsi="宋体" w:eastAsia="宋体" w:cs="Times New Roman"/>
                      <w:color w:val="000000"/>
                      <w:szCs w:val="21"/>
                    </w:rPr>
                    <w:t>名称</w:t>
                  </w:r>
                </w:p>
              </w:tc>
              <w:tc>
                <w:tcPr>
                  <w:tcW w:w="656" w:type="pct"/>
                  <w:noWrap w:val="0"/>
                  <w:vAlign w:val="center"/>
                </w:tcPr>
                <w:p>
                  <w:pPr>
                    <w:jc w:val="center"/>
                    <w:rPr>
                      <w:rFonts w:ascii="Times New Roman" w:hAnsi="Times New Roman" w:eastAsia="宋体" w:cs="Times New Roman"/>
                      <w:color w:val="000000"/>
                      <w:szCs w:val="21"/>
                    </w:rPr>
                  </w:pPr>
                  <w:r>
                    <w:rPr>
                      <w:rFonts w:ascii="Times New Roman" w:hAnsi="宋体" w:eastAsia="宋体" w:cs="Times New Roman"/>
                      <w:color w:val="000000"/>
                      <w:szCs w:val="21"/>
                    </w:rPr>
                    <w:t>数量</w:t>
                  </w:r>
                </w:p>
              </w:tc>
              <w:tc>
                <w:tcPr>
                  <w:tcW w:w="577" w:type="pct"/>
                  <w:noWrap w:val="0"/>
                  <w:vAlign w:val="center"/>
                </w:tcPr>
                <w:p>
                  <w:pPr>
                    <w:jc w:val="center"/>
                    <w:rPr>
                      <w:rFonts w:ascii="Times New Roman" w:hAnsi="Times New Roman" w:eastAsia="宋体" w:cs="Times New Roman"/>
                      <w:color w:val="000000"/>
                      <w:szCs w:val="21"/>
                    </w:rPr>
                  </w:pPr>
                  <w:r>
                    <w:rPr>
                      <w:rFonts w:ascii="Times New Roman" w:hAnsi="宋体" w:eastAsia="宋体" w:cs="Times New Roman"/>
                      <w:color w:val="000000"/>
                      <w:szCs w:val="21"/>
                    </w:rPr>
                    <w:t>声级</w:t>
                  </w:r>
                </w:p>
              </w:tc>
              <w:tc>
                <w:tcPr>
                  <w:tcW w:w="1791" w:type="pct"/>
                  <w:noWrap w:val="0"/>
                  <w:vAlign w:val="center"/>
                </w:tcPr>
                <w:p>
                  <w:pPr>
                    <w:jc w:val="center"/>
                    <w:rPr>
                      <w:rFonts w:ascii="Times New Roman" w:hAnsi="Times New Roman" w:eastAsia="宋体" w:cs="Times New Roman"/>
                      <w:color w:val="000000"/>
                      <w:szCs w:val="21"/>
                    </w:rPr>
                  </w:pPr>
                  <w:r>
                    <w:rPr>
                      <w:rFonts w:ascii="Times New Roman" w:hAnsi="宋体" w:eastAsia="宋体" w:cs="Times New Roman"/>
                      <w:color w:val="000000"/>
                      <w:szCs w:val="21"/>
                    </w:rPr>
                    <w:t>防治措施</w:t>
                  </w:r>
                </w:p>
              </w:tc>
              <w:tc>
                <w:tcPr>
                  <w:tcW w:w="880" w:type="pct"/>
                  <w:noWrap w:val="0"/>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降噪后声级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6" w:type="pct"/>
                  <w:noWrap w:val="0"/>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w:t>
                  </w:r>
                </w:p>
              </w:tc>
              <w:tc>
                <w:tcPr>
                  <w:tcW w:w="658" w:type="pct"/>
                  <w:noWrap w:val="0"/>
                  <w:vAlign w:val="center"/>
                </w:tcPr>
                <w:p>
                  <w:pPr>
                    <w:jc w:val="center"/>
                    <w:rPr>
                      <w:rFonts w:ascii="Times New Roman" w:hAnsi="Times New Roman" w:eastAsia="宋体" w:cs="Times New Roman"/>
                      <w:color w:val="000000"/>
                      <w:szCs w:val="21"/>
                    </w:rPr>
                  </w:pPr>
                  <w:r>
                    <w:rPr>
                      <w:rFonts w:ascii="Times New Roman" w:hAnsi="宋体" w:eastAsia="宋体" w:cs="Times New Roman"/>
                      <w:color w:val="000000"/>
                      <w:szCs w:val="21"/>
                    </w:rPr>
                    <w:t>压实机</w:t>
                  </w:r>
                </w:p>
              </w:tc>
              <w:tc>
                <w:tcPr>
                  <w:tcW w:w="656" w:type="pct"/>
                  <w:noWrap w:val="0"/>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w:t>
                  </w:r>
                  <w:r>
                    <w:rPr>
                      <w:rFonts w:hint="eastAsia" w:ascii="Times New Roman" w:hAnsi="Times New Roman" w:eastAsia="宋体" w:cs="Times New Roman"/>
                      <w:color w:val="000000"/>
                      <w:szCs w:val="21"/>
                    </w:rPr>
                    <w:t>台</w:t>
                  </w:r>
                </w:p>
              </w:tc>
              <w:tc>
                <w:tcPr>
                  <w:tcW w:w="577" w:type="pct"/>
                  <w:noWrap w:val="0"/>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85</w:t>
                  </w:r>
                </w:p>
              </w:tc>
              <w:tc>
                <w:tcPr>
                  <w:tcW w:w="1791" w:type="pct"/>
                  <w:noWrap w:val="0"/>
                  <w:vAlign w:val="center"/>
                </w:tcPr>
                <w:p>
                  <w:pPr>
                    <w:jc w:val="center"/>
                    <w:rPr>
                      <w:rFonts w:ascii="Times New Roman" w:hAnsi="Times New Roman" w:eastAsia="宋体" w:cs="Times New Roman"/>
                      <w:color w:val="000000"/>
                      <w:szCs w:val="21"/>
                    </w:rPr>
                  </w:pPr>
                  <w:r>
                    <w:rPr>
                      <w:rFonts w:ascii="Times New Roman" w:hAnsi="宋体" w:eastAsia="宋体" w:cs="Times New Roman"/>
                      <w:color w:val="000000"/>
                      <w:szCs w:val="21"/>
                    </w:rPr>
                    <w:t>密闭房间</w:t>
                  </w:r>
                  <w:r>
                    <w:rPr>
                      <w:rFonts w:hint="eastAsia" w:ascii="Times New Roman" w:hAnsi="宋体" w:eastAsia="宋体" w:cs="Times New Roman"/>
                      <w:color w:val="000000"/>
                      <w:szCs w:val="21"/>
                    </w:rPr>
                    <w:t>、</w:t>
                  </w:r>
                  <w:r>
                    <w:rPr>
                      <w:rFonts w:ascii="Times New Roman" w:hAnsi="宋体" w:eastAsia="宋体" w:cs="Times New Roman"/>
                      <w:color w:val="000000"/>
                      <w:szCs w:val="21"/>
                    </w:rPr>
                    <w:t>基础减振</w:t>
                  </w:r>
                </w:p>
              </w:tc>
              <w:tc>
                <w:tcPr>
                  <w:tcW w:w="880" w:type="pct"/>
                  <w:noWrap w:val="0"/>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6" w:type="pct"/>
                  <w:noWrap w:val="0"/>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w:t>
                  </w:r>
                </w:p>
              </w:tc>
              <w:tc>
                <w:tcPr>
                  <w:tcW w:w="658" w:type="pct"/>
                  <w:noWrap w:val="0"/>
                  <w:vAlign w:val="center"/>
                </w:tcPr>
                <w:p>
                  <w:pPr>
                    <w:jc w:val="center"/>
                    <w:rPr>
                      <w:rFonts w:ascii="Times New Roman" w:hAnsi="Times New Roman" w:eastAsia="宋体" w:cs="Times New Roman"/>
                      <w:color w:val="000000"/>
                      <w:szCs w:val="21"/>
                    </w:rPr>
                  </w:pPr>
                  <w:r>
                    <w:rPr>
                      <w:rFonts w:ascii="Times New Roman" w:hAnsi="宋体" w:eastAsia="宋体" w:cs="Times New Roman"/>
                      <w:color w:val="000000"/>
                      <w:szCs w:val="21"/>
                    </w:rPr>
                    <w:t>风机</w:t>
                  </w:r>
                </w:p>
              </w:tc>
              <w:tc>
                <w:tcPr>
                  <w:tcW w:w="656" w:type="pct"/>
                  <w:noWrap w:val="0"/>
                  <w:vAlign w:val="center"/>
                </w:tcPr>
                <w:p>
                  <w:pPr>
                    <w:jc w:val="center"/>
                    <w:rPr>
                      <w:rFonts w:ascii="Times New Roman" w:hAnsi="Times New Roman" w:eastAsia="宋体" w:cs="Times New Roman"/>
                      <w:color w:val="000000"/>
                      <w:szCs w:val="21"/>
                    </w:rPr>
                  </w:pPr>
                  <w:r>
                    <w:rPr>
                      <w:rFonts w:hint="eastAsia" w:ascii="Times New Roman" w:hAnsi="Times New Roman" w:cs="Times New Roman"/>
                      <w:color w:val="000000"/>
                      <w:szCs w:val="21"/>
                      <w:lang w:val="en-US" w:eastAsia="zh-CN"/>
                    </w:rPr>
                    <w:t>1</w:t>
                  </w:r>
                  <w:r>
                    <w:rPr>
                      <w:rFonts w:ascii="Times New Roman" w:hAnsi="Times New Roman" w:eastAsia="宋体" w:cs="Times New Roman"/>
                      <w:color w:val="000000"/>
                      <w:szCs w:val="21"/>
                    </w:rPr>
                    <w:t>台</w:t>
                  </w:r>
                </w:p>
              </w:tc>
              <w:tc>
                <w:tcPr>
                  <w:tcW w:w="577" w:type="pct"/>
                  <w:noWrap w:val="0"/>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75</w:t>
                  </w:r>
                </w:p>
              </w:tc>
              <w:tc>
                <w:tcPr>
                  <w:tcW w:w="1791" w:type="pct"/>
                  <w:noWrap w:val="0"/>
                  <w:vAlign w:val="center"/>
                </w:tcPr>
                <w:p>
                  <w:pPr>
                    <w:jc w:val="center"/>
                    <w:rPr>
                      <w:rFonts w:ascii="Times New Roman" w:hAnsi="Times New Roman" w:eastAsia="宋体" w:cs="Times New Roman"/>
                      <w:color w:val="000000"/>
                      <w:szCs w:val="21"/>
                    </w:rPr>
                  </w:pPr>
                  <w:r>
                    <w:rPr>
                      <w:rFonts w:ascii="Times New Roman" w:hAnsi="宋体" w:eastAsia="宋体" w:cs="Times New Roman"/>
                      <w:color w:val="000000"/>
                      <w:szCs w:val="21"/>
                    </w:rPr>
                    <w:t>基础减振、消声器</w:t>
                  </w:r>
                </w:p>
              </w:tc>
              <w:tc>
                <w:tcPr>
                  <w:tcW w:w="880" w:type="pct"/>
                  <w:noWrap w:val="0"/>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6" w:type="pct"/>
                  <w:noWrap w:val="0"/>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w:t>
                  </w:r>
                </w:p>
              </w:tc>
              <w:tc>
                <w:tcPr>
                  <w:tcW w:w="658" w:type="pct"/>
                  <w:noWrap w:val="0"/>
                  <w:vAlign w:val="center"/>
                </w:tcPr>
                <w:p>
                  <w:pPr>
                    <w:jc w:val="center"/>
                    <w:rPr>
                      <w:rFonts w:hint="default" w:ascii="Times New Roman" w:hAnsi="Times New Roman" w:eastAsia="宋体" w:cs="Times New Roman"/>
                      <w:color w:val="000000"/>
                      <w:szCs w:val="21"/>
                      <w:lang w:val="en-US" w:eastAsia="zh-CN"/>
                    </w:rPr>
                  </w:pPr>
                  <w:r>
                    <w:rPr>
                      <w:rFonts w:ascii="ECJUGV + SimSun" w:hAnsi="ECJUGV + SimSun" w:eastAsia="ECJUGV + SimSun" w:cs="ECJUGV + SimSun"/>
                      <w:color w:val="000000"/>
                      <w:kern w:val="0"/>
                      <w:sz w:val="22"/>
                      <w:szCs w:val="22"/>
                      <w:lang w:val="en-US" w:eastAsia="zh-CN" w:bidi="ar"/>
                    </w:rPr>
                    <w:t>勾</w:t>
                  </w:r>
                  <w:r>
                    <w:rPr>
                      <w:rFonts w:hint="eastAsia" w:ascii="Times New Roman" w:hAnsi="Times New Roman" w:cs="Times New Roman"/>
                      <w:color w:val="000000"/>
                      <w:szCs w:val="21"/>
                      <w:lang w:val="en-US" w:eastAsia="zh-CN"/>
                    </w:rPr>
                    <w:t>臂车</w:t>
                  </w:r>
                </w:p>
              </w:tc>
              <w:tc>
                <w:tcPr>
                  <w:tcW w:w="656" w:type="pct"/>
                  <w:noWrap w:val="0"/>
                  <w:vAlign w:val="center"/>
                </w:tcPr>
                <w:p>
                  <w:pPr>
                    <w:jc w:val="center"/>
                    <w:rPr>
                      <w:rFonts w:ascii="Times New Roman" w:hAnsi="Times New Roman" w:eastAsia="宋体" w:cs="Times New Roman"/>
                      <w:color w:val="000000"/>
                      <w:szCs w:val="21"/>
                    </w:rPr>
                  </w:pPr>
                  <w:r>
                    <w:rPr>
                      <w:rFonts w:hint="eastAsia" w:ascii="Times New Roman" w:hAnsi="Times New Roman" w:cs="Times New Roman"/>
                      <w:color w:val="000000"/>
                      <w:szCs w:val="21"/>
                      <w:lang w:val="en-US" w:eastAsia="zh-CN"/>
                    </w:rPr>
                    <w:t>3</w:t>
                  </w:r>
                  <w:r>
                    <w:rPr>
                      <w:rFonts w:ascii="Times New Roman" w:hAnsi="Times New Roman" w:eastAsia="宋体" w:cs="Times New Roman"/>
                      <w:color w:val="000000"/>
                      <w:szCs w:val="21"/>
                    </w:rPr>
                    <w:t>台</w:t>
                  </w:r>
                </w:p>
              </w:tc>
              <w:tc>
                <w:tcPr>
                  <w:tcW w:w="577" w:type="pct"/>
                  <w:noWrap w:val="0"/>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90</w:t>
                  </w:r>
                </w:p>
              </w:tc>
              <w:tc>
                <w:tcPr>
                  <w:tcW w:w="1791" w:type="pct"/>
                  <w:noWrap w:val="0"/>
                  <w:vAlign w:val="center"/>
                </w:tcPr>
                <w:p>
                  <w:pPr>
                    <w:jc w:val="center"/>
                    <w:rPr>
                      <w:rFonts w:ascii="Times New Roman" w:hAnsi="Times New Roman" w:eastAsia="宋体" w:cs="Times New Roman"/>
                      <w:color w:val="000000"/>
                      <w:szCs w:val="21"/>
                    </w:rPr>
                  </w:pPr>
                  <w:r>
                    <w:rPr>
                      <w:rFonts w:hint="default" w:ascii="Times New Roman" w:hAnsi="Times New Roman" w:eastAsia="宋体" w:cs="Times New Roman"/>
                      <w:color w:val="000000"/>
                      <w:sz w:val="21"/>
                      <w:szCs w:val="21"/>
                      <w:highlight w:val="none"/>
                    </w:rPr>
                    <w:t>绿化吸收</w:t>
                  </w:r>
                  <w:r>
                    <w:rPr>
                      <w:rFonts w:hint="default"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kern w:val="0"/>
                      <w:sz w:val="21"/>
                      <w:szCs w:val="21"/>
                    </w:rPr>
                    <w:t>减速、禁鸣</w:t>
                  </w:r>
                </w:p>
              </w:tc>
              <w:tc>
                <w:tcPr>
                  <w:tcW w:w="880" w:type="pct"/>
                  <w:noWrap w:val="0"/>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19" w:type="pct"/>
                  <w:gridSpan w:val="5"/>
                  <w:noWrap w:val="0"/>
                  <w:vAlign w:val="center"/>
                </w:tcPr>
                <w:p>
                  <w:pPr>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叠加值</w:t>
                  </w:r>
                </w:p>
              </w:tc>
              <w:tc>
                <w:tcPr>
                  <w:tcW w:w="880" w:type="pct"/>
                  <w:noWrap w:val="0"/>
                  <w:vAlign w:val="center"/>
                </w:tcPr>
                <w:p>
                  <w:pPr>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75.64</w:t>
                  </w:r>
                </w:p>
              </w:tc>
            </w:tr>
          </w:tbl>
          <w:p>
            <w:pPr>
              <w:numPr>
                <w:ilvl w:val="0"/>
                <w:numId w:val="0"/>
              </w:numPr>
              <w:spacing w:line="360" w:lineRule="auto"/>
              <w:ind w:firstLine="480" w:firstLineChars="200"/>
              <w:rPr>
                <w:rFonts w:hint="default"/>
              </w:rPr>
            </w:pPr>
            <w:r>
              <w:rPr>
                <w:rFonts w:hint="eastAsia" w:ascii="Times New Roman" w:hAnsi="Times New Roman" w:cs="Times New Roman"/>
                <w:color w:val="000000"/>
                <w:sz w:val="24"/>
                <w:szCs w:val="22"/>
                <w:lang w:eastAsia="zh-CN"/>
              </w:rPr>
              <w:t>（</w:t>
            </w:r>
            <w:r>
              <w:rPr>
                <w:rFonts w:hint="eastAsia" w:ascii="Times New Roman" w:hAnsi="Times New Roman" w:cs="Times New Roman"/>
                <w:color w:val="000000"/>
                <w:sz w:val="24"/>
                <w:szCs w:val="22"/>
                <w:lang w:val="en-US" w:eastAsia="zh-CN"/>
              </w:rPr>
              <w:t>2</w:t>
            </w:r>
            <w:r>
              <w:rPr>
                <w:rFonts w:hint="eastAsia" w:ascii="Times New Roman" w:hAnsi="Times New Roman" w:cs="Times New Roman"/>
                <w:color w:val="000000"/>
                <w:sz w:val="24"/>
                <w:szCs w:val="22"/>
                <w:lang w:eastAsia="zh-CN"/>
              </w:rPr>
              <w:t>）</w:t>
            </w:r>
            <w:r>
              <w:rPr>
                <w:rFonts w:hint="default" w:ascii="Times New Roman" w:hAnsi="Times New Roman" w:eastAsia="宋体" w:cs="Times New Roman"/>
                <w:color w:val="000000"/>
                <w:sz w:val="24"/>
                <w:szCs w:val="22"/>
              </w:rPr>
              <w:t>预测模式</w:t>
            </w:r>
          </w:p>
          <w:p>
            <w:pPr>
              <w:spacing w:line="360" w:lineRule="auto"/>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根据《环境影响评价技术导则 声环境》（HJ 2.4-2009），本评价采用下述噪声预测模式：</w:t>
            </w:r>
          </w:p>
          <w:p>
            <w:pPr>
              <w:widowControl w:val="0"/>
              <w:spacing w:line="360" w:lineRule="auto"/>
              <w:ind w:firstLine="480" w:firstLineChars="2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①建设项目声源在预测点产生的等效声级贡献值（</w:t>
            </w:r>
            <w:r>
              <w:rPr>
                <w:rFonts w:hint="default" w:ascii="Times New Roman" w:hAnsi="Times New Roman" w:eastAsia="宋体" w:cs="Times New Roman"/>
                <w:i/>
                <w:kern w:val="0"/>
                <w:sz w:val="24"/>
                <w:szCs w:val="24"/>
                <w:lang w:val="en-US" w:eastAsia="zh-CN" w:bidi="ar-SA"/>
              </w:rPr>
              <w:t>L</w:t>
            </w:r>
            <w:r>
              <w:rPr>
                <w:rFonts w:hint="default" w:ascii="Times New Roman" w:hAnsi="Times New Roman" w:eastAsia="宋体" w:cs="Times New Roman"/>
                <w:i/>
                <w:kern w:val="0"/>
                <w:sz w:val="24"/>
                <w:szCs w:val="24"/>
                <w:vertAlign w:val="subscript"/>
                <w:lang w:val="en-US" w:eastAsia="zh-CN" w:bidi="ar-SA"/>
              </w:rPr>
              <w:t>eqg</w:t>
            </w:r>
            <w:r>
              <w:rPr>
                <w:rFonts w:hint="default" w:ascii="Times New Roman" w:hAnsi="Times New Roman" w:eastAsia="宋体" w:cs="Times New Roman"/>
                <w:kern w:val="0"/>
                <w:sz w:val="24"/>
                <w:szCs w:val="24"/>
                <w:lang w:val="en-US" w:eastAsia="zh-CN" w:bidi="ar-SA"/>
              </w:rPr>
              <w:t>）计算公式：</w:t>
            </w:r>
          </w:p>
          <w:p>
            <w:pPr>
              <w:widowControl w:val="0"/>
              <w:spacing w:line="360" w:lineRule="auto"/>
              <w:ind w:firstLine="480" w:firstLineChars="20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i/>
                <w:kern w:val="0"/>
                <w:sz w:val="24"/>
                <w:szCs w:val="24"/>
                <w:lang w:val="en-US" w:eastAsia="zh-CN" w:bidi="ar-SA"/>
              </w:rPr>
              <w:t>L</w:t>
            </w:r>
            <w:r>
              <w:rPr>
                <w:rFonts w:hint="default" w:ascii="Times New Roman" w:hAnsi="Times New Roman" w:eastAsia="宋体" w:cs="Times New Roman"/>
                <w:i/>
                <w:kern w:val="0"/>
                <w:sz w:val="24"/>
                <w:szCs w:val="24"/>
                <w:vertAlign w:val="subscript"/>
                <w:lang w:val="en-US" w:eastAsia="zh-CN" w:bidi="ar-SA"/>
              </w:rPr>
              <w:t>eqg</w:t>
            </w:r>
            <w:r>
              <w:rPr>
                <w:rFonts w:hint="default" w:ascii="Times New Roman" w:hAnsi="Times New Roman" w:eastAsia="宋体" w:cs="Times New Roman"/>
                <w:kern w:val="0"/>
                <w:sz w:val="24"/>
                <w:szCs w:val="24"/>
                <w:lang w:val="en-US" w:eastAsia="zh-CN" w:bidi="ar-SA"/>
              </w:rPr>
              <w:t>=10lg</w:t>
            </w:r>
            <w:r>
              <w:rPr>
                <w:rFonts w:hint="default" w:ascii="Times New Roman" w:hAnsi="Times New Roman" w:eastAsia="宋体" w:cs="Times New Roman"/>
                <w:kern w:val="0"/>
                <w:sz w:val="24"/>
                <w:szCs w:val="24"/>
                <w:lang w:val="en-US" w:eastAsia="zh-CN" w:bidi="ar-SA"/>
              </w:rPr>
              <w:object>
                <v:shape id="_x0000_i1027" o:spt="75" type="#_x0000_t75" style="height:36.75pt;width:79.65pt;" o:ole="t" filled="f" o:preferrelative="t" stroked="f" coordsize="21600,21600">
                  <v:path/>
                  <v:fill on="f" focussize="0,0"/>
                  <v:stroke on="f"/>
                  <v:imagedata r:id="rId22" o:title=""/>
                  <o:lock v:ext="edit" aspectratio="t"/>
                  <w10:wrap type="none"/>
                  <w10:anchorlock/>
                </v:shape>
                <o:OLEObject Type="Embed" ProgID="Equation.3" ShapeID="_x0000_i1027" DrawAspect="Content" ObjectID="_1468075728" r:id="rId21">
                  <o:LockedField>false</o:LockedField>
                </o:OLEObject>
              </w:object>
            </w:r>
          </w:p>
          <w:p>
            <w:pPr>
              <w:widowControl w:val="0"/>
              <w:spacing w:line="360" w:lineRule="auto"/>
              <w:ind w:firstLine="480" w:firstLineChars="2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式中</w:t>
            </w:r>
            <w:r>
              <w:rPr>
                <w:rFonts w:hint="default" w:ascii="Times New Roman" w:hAnsi="Times New Roman" w:eastAsia="宋体" w:cs="Times New Roman"/>
                <w:b/>
                <w:kern w:val="0"/>
                <w:sz w:val="24"/>
                <w:szCs w:val="24"/>
                <w:lang w:val="en-US" w:eastAsia="zh-CN" w:bidi="ar-SA"/>
              </w:rPr>
              <w:t>：</w:t>
            </w:r>
            <w:r>
              <w:rPr>
                <w:rFonts w:hint="default" w:ascii="Times New Roman" w:hAnsi="Times New Roman" w:eastAsia="宋体" w:cs="Times New Roman"/>
                <w:i/>
                <w:kern w:val="0"/>
                <w:sz w:val="24"/>
                <w:szCs w:val="24"/>
                <w:lang w:val="en-US" w:eastAsia="zh-CN" w:bidi="ar-SA"/>
              </w:rPr>
              <w:t>L</w:t>
            </w:r>
            <w:r>
              <w:rPr>
                <w:rFonts w:hint="default" w:ascii="Times New Roman" w:hAnsi="Times New Roman" w:eastAsia="宋体" w:cs="Times New Roman"/>
                <w:i/>
                <w:kern w:val="0"/>
                <w:sz w:val="24"/>
                <w:szCs w:val="24"/>
                <w:vertAlign w:val="subscript"/>
                <w:lang w:val="en-US" w:eastAsia="zh-CN" w:bidi="ar-SA"/>
              </w:rPr>
              <w:t>eqg</w:t>
            </w:r>
            <w:r>
              <w:rPr>
                <w:rFonts w:hint="default" w:ascii="Times New Roman" w:hAnsi="Times New Roman" w:eastAsia="宋体" w:cs="Times New Roman"/>
                <w:kern w:val="0"/>
                <w:sz w:val="24"/>
                <w:szCs w:val="24"/>
                <w:lang w:val="en-US" w:eastAsia="zh-CN" w:bidi="ar-SA"/>
              </w:rPr>
              <w:t>——建设项目声源在预测点的等效声级贡献值，dB（A）；</w:t>
            </w:r>
          </w:p>
          <w:p>
            <w:pPr>
              <w:widowControl w:val="0"/>
              <w:spacing w:line="360" w:lineRule="auto"/>
              <w:ind w:firstLine="1200" w:firstLineChars="5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i/>
                <w:kern w:val="0"/>
                <w:sz w:val="24"/>
                <w:szCs w:val="24"/>
                <w:lang w:val="en-US" w:eastAsia="zh-CN" w:bidi="ar-SA"/>
              </w:rPr>
              <w:t>L</w:t>
            </w:r>
            <w:r>
              <w:rPr>
                <w:rFonts w:hint="default" w:ascii="Times New Roman" w:hAnsi="Times New Roman" w:eastAsia="宋体" w:cs="Times New Roman"/>
                <w:i/>
                <w:kern w:val="0"/>
                <w:sz w:val="24"/>
                <w:szCs w:val="24"/>
                <w:vertAlign w:val="subscript"/>
                <w:lang w:val="en-US" w:eastAsia="zh-CN" w:bidi="ar-SA"/>
              </w:rPr>
              <w:t>Ai</w:t>
            </w:r>
            <w:r>
              <w:rPr>
                <w:rFonts w:hint="default" w:ascii="Times New Roman" w:hAnsi="Times New Roman" w:eastAsia="宋体" w:cs="Times New Roman"/>
                <w:kern w:val="0"/>
                <w:sz w:val="24"/>
                <w:szCs w:val="24"/>
                <w:lang w:val="en-US" w:eastAsia="zh-CN" w:bidi="ar-SA"/>
              </w:rPr>
              <w:t>——</w:t>
            </w:r>
            <w:r>
              <w:rPr>
                <w:rFonts w:hint="default" w:ascii="Times New Roman" w:hAnsi="Times New Roman" w:eastAsia="宋体" w:cs="Times New Roman"/>
                <w:i/>
                <w:kern w:val="0"/>
                <w:sz w:val="24"/>
                <w:szCs w:val="24"/>
                <w:lang w:val="en-US" w:eastAsia="zh-CN" w:bidi="ar-SA"/>
              </w:rPr>
              <w:t>i</w:t>
            </w:r>
            <w:r>
              <w:rPr>
                <w:rFonts w:hint="default" w:ascii="Times New Roman" w:hAnsi="Times New Roman" w:eastAsia="宋体" w:cs="Times New Roman"/>
                <w:kern w:val="0"/>
                <w:sz w:val="24"/>
                <w:szCs w:val="24"/>
                <w:lang w:val="en-US" w:eastAsia="zh-CN" w:bidi="ar-SA"/>
              </w:rPr>
              <w:t>声源在预测点产生的A声级，dB（A）；</w:t>
            </w:r>
          </w:p>
          <w:p>
            <w:pPr>
              <w:widowControl w:val="0"/>
              <w:spacing w:line="360" w:lineRule="auto"/>
              <w:ind w:firstLine="1200" w:firstLineChars="5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i/>
                <w:kern w:val="0"/>
                <w:sz w:val="24"/>
                <w:szCs w:val="24"/>
                <w:lang w:val="en-US" w:eastAsia="zh-CN" w:bidi="ar-SA"/>
              </w:rPr>
              <w:t>T</w:t>
            </w:r>
            <w:r>
              <w:rPr>
                <w:rFonts w:hint="default" w:ascii="Times New Roman" w:hAnsi="Times New Roman" w:eastAsia="宋体" w:cs="Times New Roman"/>
                <w:kern w:val="0"/>
                <w:sz w:val="24"/>
                <w:szCs w:val="24"/>
                <w:lang w:val="en-US" w:eastAsia="zh-CN" w:bidi="ar-SA"/>
              </w:rPr>
              <w:t>——预测计算的时间段，s；</w:t>
            </w:r>
          </w:p>
          <w:p>
            <w:pPr>
              <w:widowControl w:val="0"/>
              <w:spacing w:line="360" w:lineRule="auto"/>
              <w:ind w:firstLine="1200" w:firstLineChars="5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i/>
                <w:kern w:val="0"/>
                <w:sz w:val="24"/>
                <w:szCs w:val="24"/>
                <w:lang w:val="en-US" w:eastAsia="zh-CN" w:bidi="ar-SA"/>
              </w:rPr>
              <w:t>t</w:t>
            </w:r>
            <w:r>
              <w:rPr>
                <w:rFonts w:hint="default" w:ascii="Times New Roman" w:hAnsi="Times New Roman" w:eastAsia="宋体" w:cs="Times New Roman"/>
                <w:i/>
                <w:kern w:val="0"/>
                <w:sz w:val="24"/>
                <w:szCs w:val="24"/>
                <w:vertAlign w:val="subscript"/>
                <w:lang w:val="en-US" w:eastAsia="zh-CN" w:bidi="ar-SA"/>
              </w:rPr>
              <w:t>i</w:t>
            </w:r>
            <w:r>
              <w:rPr>
                <w:rFonts w:hint="default" w:ascii="Times New Roman" w:hAnsi="Times New Roman" w:eastAsia="宋体" w:cs="Times New Roman"/>
                <w:kern w:val="0"/>
                <w:sz w:val="24"/>
                <w:szCs w:val="24"/>
                <w:lang w:val="en-US" w:eastAsia="zh-CN" w:bidi="ar-SA"/>
              </w:rPr>
              <w:t>——</w:t>
            </w:r>
            <w:r>
              <w:rPr>
                <w:rFonts w:hint="default" w:ascii="Times New Roman" w:hAnsi="Times New Roman" w:eastAsia="宋体" w:cs="Times New Roman"/>
                <w:i/>
                <w:kern w:val="0"/>
                <w:sz w:val="24"/>
                <w:szCs w:val="24"/>
                <w:lang w:val="en-US" w:eastAsia="zh-CN" w:bidi="ar-SA"/>
              </w:rPr>
              <w:t>i</w:t>
            </w:r>
            <w:r>
              <w:rPr>
                <w:rFonts w:hint="default" w:ascii="Times New Roman" w:hAnsi="Times New Roman" w:eastAsia="宋体" w:cs="Times New Roman"/>
                <w:kern w:val="0"/>
                <w:sz w:val="24"/>
                <w:szCs w:val="24"/>
                <w:lang w:val="en-US" w:eastAsia="zh-CN" w:bidi="ar-SA"/>
              </w:rPr>
              <w:t>声源在</w:t>
            </w:r>
            <w:r>
              <w:rPr>
                <w:rFonts w:hint="default" w:ascii="Times New Roman" w:hAnsi="Times New Roman" w:eastAsia="宋体" w:cs="Times New Roman"/>
                <w:i/>
                <w:kern w:val="0"/>
                <w:sz w:val="24"/>
                <w:szCs w:val="24"/>
                <w:lang w:val="en-US" w:eastAsia="zh-CN" w:bidi="ar-SA"/>
              </w:rPr>
              <w:t>T</w:t>
            </w:r>
            <w:r>
              <w:rPr>
                <w:rFonts w:hint="default" w:ascii="Times New Roman" w:hAnsi="Times New Roman" w:eastAsia="宋体" w:cs="Times New Roman"/>
                <w:kern w:val="0"/>
                <w:sz w:val="24"/>
                <w:szCs w:val="24"/>
                <w:lang w:val="en-US" w:eastAsia="zh-CN" w:bidi="ar-SA"/>
              </w:rPr>
              <w:t>时段内的运行时间，s。</w:t>
            </w:r>
          </w:p>
          <w:p>
            <w:pPr>
              <w:widowControl w:val="0"/>
              <w:spacing w:line="360" w:lineRule="auto"/>
              <w:ind w:firstLine="480" w:firstLineChars="2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②预测点的预测等效声级（</w:t>
            </w:r>
            <w:r>
              <w:rPr>
                <w:rFonts w:hint="default" w:ascii="Times New Roman" w:hAnsi="Times New Roman" w:eastAsia="宋体" w:cs="Times New Roman"/>
                <w:i/>
                <w:kern w:val="0"/>
                <w:sz w:val="24"/>
                <w:szCs w:val="24"/>
                <w:lang w:val="en-US" w:eastAsia="zh-CN" w:bidi="ar-SA"/>
              </w:rPr>
              <w:t>L</w:t>
            </w:r>
            <w:r>
              <w:rPr>
                <w:rFonts w:hint="default" w:ascii="Times New Roman" w:hAnsi="Times New Roman" w:eastAsia="宋体" w:cs="Times New Roman"/>
                <w:i/>
                <w:kern w:val="0"/>
                <w:sz w:val="24"/>
                <w:szCs w:val="24"/>
                <w:vertAlign w:val="subscript"/>
                <w:lang w:val="en-US" w:eastAsia="zh-CN" w:bidi="ar-SA"/>
              </w:rPr>
              <w:t>eq</w:t>
            </w:r>
            <w:r>
              <w:rPr>
                <w:rFonts w:hint="default" w:ascii="Times New Roman" w:hAnsi="Times New Roman" w:eastAsia="宋体" w:cs="Times New Roman"/>
                <w:kern w:val="0"/>
                <w:sz w:val="24"/>
                <w:szCs w:val="24"/>
                <w:lang w:val="en-US" w:eastAsia="zh-CN" w:bidi="ar-SA"/>
              </w:rPr>
              <w:t>）计算公式：</w:t>
            </w:r>
          </w:p>
          <w:p>
            <w:pPr>
              <w:widowControl w:val="0"/>
              <w:spacing w:line="360" w:lineRule="auto"/>
              <w:ind w:firstLine="480" w:firstLineChars="20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i/>
                <w:kern w:val="0"/>
                <w:sz w:val="24"/>
                <w:szCs w:val="24"/>
                <w:lang w:val="en-US" w:eastAsia="zh-CN" w:bidi="ar-SA"/>
              </w:rPr>
              <w:t>L</w:t>
            </w:r>
            <w:r>
              <w:rPr>
                <w:rFonts w:hint="default" w:ascii="Times New Roman" w:hAnsi="Times New Roman" w:eastAsia="宋体" w:cs="Times New Roman"/>
                <w:i/>
                <w:kern w:val="0"/>
                <w:sz w:val="24"/>
                <w:szCs w:val="24"/>
                <w:vertAlign w:val="subscript"/>
                <w:lang w:val="en-US" w:eastAsia="zh-CN" w:bidi="ar-SA"/>
              </w:rPr>
              <w:t>eq</w:t>
            </w:r>
            <w:r>
              <w:rPr>
                <w:rFonts w:hint="default" w:ascii="Times New Roman" w:hAnsi="Times New Roman" w:eastAsia="宋体" w:cs="Times New Roman"/>
                <w:kern w:val="0"/>
                <w:sz w:val="24"/>
                <w:szCs w:val="24"/>
                <w:lang w:val="en-US" w:eastAsia="zh-CN" w:bidi="ar-SA"/>
              </w:rPr>
              <w:t>=10lg（</w:t>
            </w:r>
            <w:r>
              <w:rPr>
                <w:rFonts w:hint="default" w:ascii="Times New Roman" w:hAnsi="Times New Roman" w:eastAsia="宋体" w:cs="Times New Roman"/>
                <w:kern w:val="0"/>
                <w:sz w:val="24"/>
                <w:szCs w:val="24"/>
                <w:lang w:val="en-US" w:eastAsia="zh-CN" w:bidi="ar-SA"/>
              </w:rPr>
              <w:object>
                <v:shape id="_x0000_i1028" o:spt="75" type="#_x0000_t75" style="height:15.3pt;width:79.65pt;" o:ole="t" filled="f" o:preferrelative="t" stroked="f" coordsize="21600,21600">
                  <v:path/>
                  <v:fill on="f" focussize="0,0"/>
                  <v:stroke on="f"/>
                  <v:imagedata r:id="rId24" o:title=""/>
                  <o:lock v:ext="edit" aspectratio="t"/>
                  <w10:wrap type="none"/>
                  <w10:anchorlock/>
                </v:shape>
                <o:OLEObject Type="Embed" ProgID="Equation.3" ShapeID="_x0000_i1028" DrawAspect="Content" ObjectID="_1468075729" r:id="rId23">
                  <o:LockedField>false</o:LockedField>
                </o:OLEObject>
              </w:object>
            </w:r>
            <w:r>
              <w:rPr>
                <w:rFonts w:hint="default" w:ascii="Times New Roman" w:hAnsi="Times New Roman" w:eastAsia="宋体" w:cs="Times New Roman"/>
                <w:kern w:val="0"/>
                <w:sz w:val="24"/>
                <w:szCs w:val="24"/>
                <w:lang w:val="en-US" w:eastAsia="zh-CN" w:bidi="ar-SA"/>
              </w:rPr>
              <w:t>）</w:t>
            </w:r>
          </w:p>
          <w:p>
            <w:pPr>
              <w:widowControl w:val="0"/>
              <w:spacing w:line="360" w:lineRule="auto"/>
              <w:ind w:firstLine="480" w:firstLineChars="2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式中</w:t>
            </w:r>
            <w:r>
              <w:rPr>
                <w:rFonts w:hint="default" w:ascii="Times New Roman" w:hAnsi="Times New Roman" w:eastAsia="宋体" w:cs="Times New Roman"/>
                <w:b/>
                <w:kern w:val="0"/>
                <w:sz w:val="24"/>
                <w:szCs w:val="24"/>
                <w:lang w:val="en-US" w:eastAsia="zh-CN" w:bidi="ar-SA"/>
              </w:rPr>
              <w:t>：</w:t>
            </w:r>
            <w:r>
              <w:rPr>
                <w:rFonts w:hint="default" w:ascii="Times New Roman" w:hAnsi="Times New Roman" w:eastAsia="宋体" w:cs="Times New Roman"/>
                <w:i/>
                <w:kern w:val="0"/>
                <w:sz w:val="24"/>
                <w:szCs w:val="24"/>
                <w:lang w:val="en-US" w:eastAsia="zh-CN" w:bidi="ar-SA"/>
              </w:rPr>
              <w:t>L</w:t>
            </w:r>
            <w:r>
              <w:rPr>
                <w:rFonts w:hint="default" w:ascii="Times New Roman" w:hAnsi="Times New Roman" w:eastAsia="宋体" w:cs="Times New Roman"/>
                <w:i/>
                <w:kern w:val="0"/>
                <w:sz w:val="24"/>
                <w:szCs w:val="24"/>
                <w:vertAlign w:val="subscript"/>
                <w:lang w:val="en-US" w:eastAsia="zh-CN" w:bidi="ar-SA"/>
              </w:rPr>
              <w:t>eqg</w:t>
            </w:r>
            <w:r>
              <w:rPr>
                <w:rFonts w:hint="default" w:ascii="Times New Roman" w:hAnsi="Times New Roman" w:eastAsia="宋体" w:cs="Times New Roman"/>
                <w:kern w:val="0"/>
                <w:sz w:val="24"/>
                <w:szCs w:val="24"/>
                <w:lang w:val="en-US" w:eastAsia="zh-CN" w:bidi="ar-SA"/>
              </w:rPr>
              <w:t>——建设项目声源在预测点的等效声级贡献值，dB（A）；</w:t>
            </w:r>
          </w:p>
          <w:p>
            <w:pPr>
              <w:widowControl w:val="0"/>
              <w:spacing w:line="360" w:lineRule="auto"/>
              <w:ind w:firstLine="1200" w:firstLineChars="5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i/>
                <w:kern w:val="0"/>
                <w:sz w:val="24"/>
                <w:szCs w:val="24"/>
                <w:lang w:val="en-US" w:eastAsia="zh-CN" w:bidi="ar-SA"/>
              </w:rPr>
              <w:t>L</w:t>
            </w:r>
            <w:r>
              <w:rPr>
                <w:rFonts w:hint="default" w:ascii="Times New Roman" w:hAnsi="Times New Roman" w:eastAsia="宋体" w:cs="Times New Roman"/>
                <w:i/>
                <w:kern w:val="0"/>
                <w:sz w:val="24"/>
                <w:szCs w:val="24"/>
                <w:vertAlign w:val="subscript"/>
                <w:lang w:val="en-US" w:eastAsia="zh-CN" w:bidi="ar-SA"/>
              </w:rPr>
              <w:t>eqb</w:t>
            </w:r>
            <w:r>
              <w:rPr>
                <w:rFonts w:hint="default" w:ascii="Times New Roman" w:hAnsi="Times New Roman" w:eastAsia="宋体" w:cs="Times New Roman"/>
                <w:kern w:val="0"/>
                <w:sz w:val="24"/>
                <w:szCs w:val="24"/>
                <w:lang w:val="en-US" w:eastAsia="zh-CN" w:bidi="ar-SA"/>
              </w:rPr>
              <w:t>——预测点的背景值，dB（A）。</w:t>
            </w:r>
          </w:p>
          <w:p>
            <w:pPr>
              <w:widowControl w:val="0"/>
              <w:spacing w:line="360" w:lineRule="auto"/>
              <w:ind w:firstLine="480" w:firstLineChars="2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③点声源在预测点的声压级：</w:t>
            </w:r>
          </w:p>
          <w:p>
            <w:pPr>
              <w:widowControl w:val="0"/>
              <w:spacing w:line="360" w:lineRule="auto"/>
              <w:ind w:firstLine="480" w:firstLineChars="20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L</w:t>
            </w:r>
            <w:r>
              <w:rPr>
                <w:rFonts w:hint="default" w:ascii="Times New Roman" w:hAnsi="Times New Roman" w:eastAsia="宋体" w:cs="Times New Roman"/>
                <w:kern w:val="0"/>
                <w:sz w:val="24"/>
                <w:szCs w:val="24"/>
                <w:vertAlign w:val="subscript"/>
                <w:lang w:val="en-US" w:eastAsia="zh-CN" w:bidi="ar-SA"/>
              </w:rPr>
              <w:t>p</w:t>
            </w:r>
            <w:r>
              <w:rPr>
                <w:rFonts w:hint="default" w:ascii="Times New Roman" w:hAnsi="Times New Roman" w:eastAsia="宋体" w:cs="Times New Roman"/>
                <w:kern w:val="0"/>
                <w:sz w:val="24"/>
                <w:szCs w:val="24"/>
                <w:lang w:val="en-US" w:eastAsia="zh-CN" w:bidi="ar-SA"/>
              </w:rPr>
              <w:t>(r)=L</w:t>
            </w:r>
            <w:r>
              <w:rPr>
                <w:rFonts w:hint="default" w:ascii="Times New Roman" w:hAnsi="Times New Roman" w:eastAsia="宋体" w:cs="Times New Roman"/>
                <w:kern w:val="0"/>
                <w:sz w:val="24"/>
                <w:szCs w:val="24"/>
                <w:vertAlign w:val="subscript"/>
                <w:lang w:val="en-US" w:eastAsia="zh-CN" w:bidi="ar-SA"/>
              </w:rPr>
              <w:t>p</w:t>
            </w:r>
            <w:r>
              <w:rPr>
                <w:rFonts w:hint="default" w:ascii="Times New Roman" w:hAnsi="Times New Roman" w:eastAsia="宋体" w:cs="Times New Roman"/>
                <w:kern w:val="0"/>
                <w:sz w:val="24"/>
                <w:szCs w:val="24"/>
                <w:lang w:val="en-US" w:eastAsia="zh-CN" w:bidi="ar-SA"/>
              </w:rPr>
              <w:t>(r</w:t>
            </w:r>
            <w:r>
              <w:rPr>
                <w:rFonts w:hint="default" w:ascii="Times New Roman" w:hAnsi="Times New Roman" w:eastAsia="宋体" w:cs="Times New Roman"/>
                <w:kern w:val="0"/>
                <w:sz w:val="24"/>
                <w:szCs w:val="24"/>
                <w:vertAlign w:val="subscript"/>
                <w:lang w:val="en-US" w:eastAsia="zh-CN" w:bidi="ar-SA"/>
              </w:rPr>
              <w:t>0</w:t>
            </w:r>
            <w:r>
              <w:rPr>
                <w:rFonts w:hint="default" w:ascii="Times New Roman" w:hAnsi="Times New Roman" w:eastAsia="宋体" w:cs="Times New Roman"/>
                <w:kern w:val="0"/>
                <w:sz w:val="24"/>
                <w:szCs w:val="24"/>
                <w:lang w:val="en-US" w:eastAsia="zh-CN" w:bidi="ar-SA"/>
              </w:rPr>
              <w:t>)－(A</w:t>
            </w:r>
            <w:r>
              <w:rPr>
                <w:rFonts w:hint="default" w:ascii="Times New Roman" w:hAnsi="Times New Roman" w:eastAsia="宋体" w:cs="Times New Roman"/>
                <w:kern w:val="0"/>
                <w:sz w:val="24"/>
                <w:szCs w:val="24"/>
                <w:vertAlign w:val="subscript"/>
                <w:lang w:val="en-US" w:eastAsia="zh-CN" w:bidi="ar-SA"/>
              </w:rPr>
              <w:t>div</w:t>
            </w:r>
            <w:r>
              <w:rPr>
                <w:rFonts w:hint="default" w:ascii="Times New Roman" w:hAnsi="Times New Roman" w:eastAsia="宋体" w:cs="Times New Roman"/>
                <w:kern w:val="0"/>
                <w:sz w:val="24"/>
                <w:szCs w:val="24"/>
                <w:lang w:val="en-US" w:eastAsia="zh-CN" w:bidi="ar-SA"/>
              </w:rPr>
              <w:t>+A</w:t>
            </w:r>
            <w:r>
              <w:rPr>
                <w:rFonts w:hint="default" w:ascii="Times New Roman" w:hAnsi="Times New Roman" w:eastAsia="宋体" w:cs="Times New Roman"/>
                <w:kern w:val="0"/>
                <w:sz w:val="24"/>
                <w:szCs w:val="24"/>
                <w:vertAlign w:val="subscript"/>
                <w:lang w:val="en-US" w:eastAsia="zh-CN" w:bidi="ar-SA"/>
              </w:rPr>
              <w:t>atm</w:t>
            </w:r>
            <w:r>
              <w:rPr>
                <w:rFonts w:hint="default" w:ascii="Times New Roman" w:hAnsi="Times New Roman" w:eastAsia="宋体" w:cs="Times New Roman"/>
                <w:kern w:val="0"/>
                <w:sz w:val="24"/>
                <w:szCs w:val="24"/>
                <w:lang w:val="en-US" w:eastAsia="zh-CN" w:bidi="ar-SA"/>
              </w:rPr>
              <w:t>+A</w:t>
            </w:r>
            <w:r>
              <w:rPr>
                <w:rFonts w:hint="default" w:ascii="Times New Roman" w:hAnsi="Times New Roman" w:eastAsia="宋体" w:cs="Times New Roman"/>
                <w:kern w:val="0"/>
                <w:sz w:val="24"/>
                <w:szCs w:val="24"/>
                <w:vertAlign w:val="subscript"/>
                <w:lang w:val="en-US" w:eastAsia="zh-CN" w:bidi="ar-SA"/>
              </w:rPr>
              <w:t>bar</w:t>
            </w:r>
            <w:r>
              <w:rPr>
                <w:rFonts w:hint="default" w:ascii="Times New Roman" w:hAnsi="Times New Roman" w:eastAsia="宋体" w:cs="Times New Roman"/>
                <w:kern w:val="0"/>
                <w:sz w:val="24"/>
                <w:szCs w:val="24"/>
                <w:lang w:val="en-US" w:eastAsia="zh-CN" w:bidi="ar-SA"/>
              </w:rPr>
              <w:t>+A</w:t>
            </w:r>
            <w:r>
              <w:rPr>
                <w:rFonts w:hint="default" w:ascii="Times New Roman" w:hAnsi="Times New Roman" w:eastAsia="宋体" w:cs="Times New Roman"/>
                <w:kern w:val="0"/>
                <w:sz w:val="24"/>
                <w:szCs w:val="24"/>
                <w:vertAlign w:val="subscript"/>
                <w:lang w:val="en-US" w:eastAsia="zh-CN" w:bidi="ar-SA"/>
              </w:rPr>
              <w:t>gr</w:t>
            </w:r>
            <w:r>
              <w:rPr>
                <w:rFonts w:hint="default" w:ascii="Times New Roman" w:hAnsi="Times New Roman" w:eastAsia="宋体" w:cs="Times New Roman"/>
                <w:kern w:val="0"/>
                <w:sz w:val="24"/>
                <w:szCs w:val="24"/>
                <w:lang w:val="en-US" w:eastAsia="zh-CN" w:bidi="ar-SA"/>
              </w:rPr>
              <w:t>+A</w:t>
            </w:r>
            <w:r>
              <w:rPr>
                <w:rFonts w:hint="default" w:ascii="Times New Roman" w:hAnsi="Times New Roman" w:eastAsia="宋体" w:cs="Times New Roman"/>
                <w:kern w:val="0"/>
                <w:sz w:val="24"/>
                <w:szCs w:val="24"/>
                <w:vertAlign w:val="subscript"/>
                <w:lang w:val="en-US" w:eastAsia="zh-CN" w:bidi="ar-SA"/>
              </w:rPr>
              <w:t>misc</w:t>
            </w:r>
            <w:r>
              <w:rPr>
                <w:rFonts w:hint="default" w:ascii="Times New Roman" w:hAnsi="Times New Roman" w:eastAsia="宋体" w:cs="Times New Roman"/>
                <w:kern w:val="0"/>
                <w:sz w:val="24"/>
                <w:szCs w:val="24"/>
                <w:lang w:val="en-US" w:eastAsia="zh-CN" w:bidi="ar-SA"/>
              </w:rPr>
              <w:t>)</w:t>
            </w:r>
          </w:p>
          <w:p>
            <w:pPr>
              <w:widowControl w:val="0"/>
              <w:spacing w:line="360" w:lineRule="auto"/>
              <w:ind w:firstLine="480" w:firstLineChars="2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式中</w:t>
            </w:r>
            <w:r>
              <w:rPr>
                <w:rFonts w:hint="default" w:ascii="Times New Roman" w:hAnsi="Times New Roman" w:eastAsia="宋体" w:cs="Times New Roman"/>
                <w:b/>
                <w:kern w:val="0"/>
                <w:sz w:val="24"/>
                <w:szCs w:val="24"/>
                <w:lang w:val="en-US" w:eastAsia="zh-CN" w:bidi="ar-SA"/>
              </w:rPr>
              <w:t>：</w:t>
            </w:r>
            <w:r>
              <w:rPr>
                <w:rFonts w:hint="default" w:ascii="Times New Roman" w:hAnsi="Times New Roman" w:eastAsia="宋体" w:cs="Times New Roman"/>
                <w:i/>
                <w:kern w:val="0"/>
                <w:sz w:val="24"/>
                <w:szCs w:val="24"/>
                <w:lang w:val="en-US" w:eastAsia="zh-CN" w:bidi="ar-SA"/>
              </w:rPr>
              <w:t>L</w:t>
            </w:r>
            <w:r>
              <w:rPr>
                <w:rFonts w:hint="default" w:ascii="Times New Roman" w:hAnsi="Times New Roman" w:eastAsia="宋体" w:cs="Times New Roman"/>
                <w:i/>
                <w:kern w:val="0"/>
                <w:sz w:val="24"/>
                <w:szCs w:val="24"/>
                <w:vertAlign w:val="subscript"/>
                <w:lang w:val="en-US" w:eastAsia="zh-CN" w:bidi="ar-SA"/>
              </w:rPr>
              <w:t>p</w:t>
            </w:r>
            <w:r>
              <w:rPr>
                <w:rFonts w:hint="default" w:ascii="Times New Roman" w:hAnsi="Times New Roman" w:eastAsia="宋体" w:cs="Times New Roman"/>
                <w:kern w:val="0"/>
                <w:sz w:val="24"/>
                <w:szCs w:val="24"/>
                <w:lang w:val="en-US" w:eastAsia="zh-CN" w:bidi="ar-SA"/>
              </w:rPr>
              <w:t>(</w:t>
            </w:r>
            <w:r>
              <w:rPr>
                <w:rFonts w:hint="default" w:ascii="Times New Roman" w:hAnsi="Times New Roman" w:eastAsia="宋体" w:cs="Times New Roman"/>
                <w:i/>
                <w:kern w:val="0"/>
                <w:sz w:val="24"/>
                <w:szCs w:val="24"/>
                <w:lang w:val="en-US" w:eastAsia="zh-CN" w:bidi="ar-SA"/>
              </w:rPr>
              <w:t>r</w:t>
            </w:r>
            <w:r>
              <w:rPr>
                <w:rFonts w:hint="default" w:ascii="Times New Roman" w:hAnsi="Times New Roman" w:eastAsia="宋体" w:cs="Times New Roman"/>
                <w:kern w:val="0"/>
                <w:sz w:val="24"/>
                <w:szCs w:val="24"/>
                <w:lang w:val="en-US" w:eastAsia="zh-CN" w:bidi="ar-SA"/>
              </w:rPr>
              <w:t>)——点声源在预测点产生的声压级；</w:t>
            </w:r>
          </w:p>
          <w:p>
            <w:pPr>
              <w:widowControl w:val="0"/>
              <w:spacing w:line="360" w:lineRule="auto"/>
              <w:ind w:firstLine="1200" w:firstLineChars="5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i/>
                <w:kern w:val="0"/>
                <w:sz w:val="24"/>
                <w:szCs w:val="24"/>
                <w:lang w:val="en-US" w:eastAsia="zh-CN" w:bidi="ar-SA"/>
              </w:rPr>
              <w:t>L</w:t>
            </w:r>
            <w:r>
              <w:rPr>
                <w:rFonts w:hint="default" w:ascii="Times New Roman" w:hAnsi="Times New Roman" w:eastAsia="宋体" w:cs="Times New Roman"/>
                <w:i/>
                <w:kern w:val="0"/>
                <w:sz w:val="24"/>
                <w:szCs w:val="24"/>
                <w:vertAlign w:val="subscript"/>
                <w:lang w:val="en-US" w:eastAsia="zh-CN" w:bidi="ar-SA"/>
              </w:rPr>
              <w:t>p</w:t>
            </w:r>
            <w:r>
              <w:rPr>
                <w:rFonts w:hint="default" w:ascii="Times New Roman" w:hAnsi="Times New Roman" w:eastAsia="宋体" w:cs="Times New Roman"/>
                <w:kern w:val="0"/>
                <w:sz w:val="24"/>
                <w:szCs w:val="24"/>
                <w:lang w:val="en-US" w:eastAsia="zh-CN" w:bidi="ar-SA"/>
              </w:rPr>
              <w:t>(</w:t>
            </w:r>
            <w:r>
              <w:rPr>
                <w:rFonts w:hint="default" w:ascii="Times New Roman" w:hAnsi="Times New Roman" w:eastAsia="宋体" w:cs="Times New Roman"/>
                <w:i/>
                <w:kern w:val="0"/>
                <w:sz w:val="24"/>
                <w:szCs w:val="24"/>
                <w:lang w:val="en-US" w:eastAsia="zh-CN" w:bidi="ar-SA"/>
              </w:rPr>
              <w:t>r</w:t>
            </w:r>
            <w:r>
              <w:rPr>
                <w:rFonts w:hint="default" w:ascii="Times New Roman" w:hAnsi="Times New Roman" w:eastAsia="宋体" w:cs="Times New Roman"/>
                <w:i/>
                <w:kern w:val="0"/>
                <w:sz w:val="24"/>
                <w:szCs w:val="24"/>
                <w:vertAlign w:val="subscript"/>
                <w:lang w:val="en-US" w:eastAsia="zh-CN" w:bidi="ar-SA"/>
              </w:rPr>
              <w:t>0</w:t>
            </w:r>
            <w:r>
              <w:rPr>
                <w:rFonts w:hint="default" w:ascii="Times New Roman" w:hAnsi="Times New Roman" w:eastAsia="宋体" w:cs="Times New Roman"/>
                <w:kern w:val="0"/>
                <w:sz w:val="24"/>
                <w:szCs w:val="24"/>
                <w:lang w:val="en-US" w:eastAsia="zh-CN" w:bidi="ar-SA"/>
              </w:rPr>
              <w:t>)——参考位置</w:t>
            </w:r>
            <w:r>
              <w:rPr>
                <w:rFonts w:hint="default" w:ascii="Times New Roman" w:hAnsi="Times New Roman" w:eastAsia="宋体" w:cs="Times New Roman"/>
                <w:i/>
                <w:kern w:val="0"/>
                <w:sz w:val="24"/>
                <w:szCs w:val="24"/>
                <w:lang w:val="en-US" w:eastAsia="zh-CN" w:bidi="ar-SA"/>
              </w:rPr>
              <w:t>r</w:t>
            </w:r>
            <w:r>
              <w:rPr>
                <w:rFonts w:hint="default" w:ascii="Times New Roman" w:hAnsi="Times New Roman" w:eastAsia="宋体" w:cs="Times New Roman"/>
                <w:i/>
                <w:kern w:val="0"/>
                <w:sz w:val="24"/>
                <w:szCs w:val="24"/>
                <w:vertAlign w:val="subscript"/>
                <w:lang w:val="en-US" w:eastAsia="zh-CN" w:bidi="ar-SA"/>
              </w:rPr>
              <w:t>0</w:t>
            </w:r>
            <w:r>
              <w:rPr>
                <w:rFonts w:hint="default" w:ascii="Times New Roman" w:hAnsi="Times New Roman" w:eastAsia="宋体" w:cs="Times New Roman"/>
                <w:kern w:val="0"/>
                <w:sz w:val="24"/>
                <w:szCs w:val="24"/>
                <w:lang w:val="en-US" w:eastAsia="zh-CN" w:bidi="ar-SA"/>
              </w:rPr>
              <w:t>的声压级；</w:t>
            </w:r>
          </w:p>
          <w:p>
            <w:pPr>
              <w:widowControl w:val="0"/>
              <w:spacing w:line="360" w:lineRule="auto"/>
              <w:ind w:firstLine="1200" w:firstLineChars="5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i/>
                <w:kern w:val="0"/>
                <w:sz w:val="24"/>
                <w:szCs w:val="24"/>
                <w:lang w:val="en-US" w:eastAsia="zh-CN" w:bidi="ar-SA"/>
              </w:rPr>
              <w:t>r</w:t>
            </w:r>
            <w:r>
              <w:rPr>
                <w:rFonts w:hint="default" w:ascii="Times New Roman" w:hAnsi="Times New Roman" w:eastAsia="宋体" w:cs="Times New Roman"/>
                <w:kern w:val="0"/>
                <w:sz w:val="24"/>
                <w:szCs w:val="24"/>
                <w:lang w:val="en-US" w:eastAsia="zh-CN" w:bidi="ar-SA"/>
              </w:rPr>
              <w:t>——为预测点距声源的距离；</w:t>
            </w:r>
          </w:p>
          <w:p>
            <w:pPr>
              <w:widowControl w:val="0"/>
              <w:spacing w:line="360" w:lineRule="auto"/>
              <w:ind w:firstLine="1200" w:firstLineChars="5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i/>
                <w:kern w:val="0"/>
                <w:sz w:val="24"/>
                <w:szCs w:val="24"/>
                <w:lang w:val="en-US" w:eastAsia="zh-CN" w:bidi="ar-SA"/>
              </w:rPr>
              <w:t>r</w:t>
            </w:r>
            <w:r>
              <w:rPr>
                <w:rFonts w:hint="default" w:ascii="Times New Roman" w:hAnsi="Times New Roman" w:eastAsia="宋体" w:cs="Times New Roman"/>
                <w:i/>
                <w:kern w:val="0"/>
                <w:sz w:val="24"/>
                <w:szCs w:val="24"/>
                <w:vertAlign w:val="subscript"/>
                <w:lang w:val="en-US" w:eastAsia="zh-CN" w:bidi="ar-SA"/>
              </w:rPr>
              <w:t>0</w:t>
            </w:r>
            <w:r>
              <w:rPr>
                <w:rFonts w:hint="default" w:ascii="Times New Roman" w:hAnsi="Times New Roman" w:eastAsia="宋体" w:cs="Times New Roman"/>
                <w:kern w:val="0"/>
                <w:sz w:val="24"/>
                <w:szCs w:val="24"/>
                <w:lang w:val="en-US" w:eastAsia="zh-CN" w:bidi="ar-SA"/>
              </w:rPr>
              <w:t>——为参考位置距声源的距离；</w:t>
            </w:r>
          </w:p>
          <w:p>
            <w:pPr>
              <w:widowControl w:val="0"/>
              <w:spacing w:line="360" w:lineRule="auto"/>
              <w:ind w:firstLine="1200" w:firstLineChars="5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i/>
                <w:kern w:val="0"/>
                <w:sz w:val="24"/>
                <w:szCs w:val="24"/>
                <w:lang w:val="en-US" w:eastAsia="zh-CN" w:bidi="ar-SA"/>
              </w:rPr>
              <w:t>A</w:t>
            </w:r>
            <w:r>
              <w:rPr>
                <w:rFonts w:hint="default" w:ascii="Times New Roman" w:hAnsi="Times New Roman" w:eastAsia="宋体" w:cs="Times New Roman"/>
                <w:i/>
                <w:kern w:val="0"/>
                <w:sz w:val="24"/>
                <w:szCs w:val="24"/>
                <w:vertAlign w:val="subscript"/>
                <w:lang w:val="en-US" w:eastAsia="zh-CN" w:bidi="ar-SA"/>
              </w:rPr>
              <w:t>div</w:t>
            </w:r>
            <w:r>
              <w:rPr>
                <w:rFonts w:hint="default" w:ascii="Times New Roman" w:hAnsi="Times New Roman" w:eastAsia="宋体" w:cs="Times New Roman"/>
                <w:kern w:val="0"/>
                <w:sz w:val="24"/>
                <w:szCs w:val="24"/>
                <w:lang w:val="en-US" w:eastAsia="zh-CN" w:bidi="ar-SA"/>
              </w:rPr>
              <w:t>——几何发散衰减量，</w:t>
            </w:r>
            <w:r>
              <w:rPr>
                <w:rFonts w:hint="default" w:ascii="Times New Roman" w:hAnsi="Times New Roman" w:eastAsia="宋体" w:cs="Times New Roman"/>
                <w:i/>
                <w:kern w:val="0"/>
                <w:sz w:val="24"/>
                <w:szCs w:val="24"/>
                <w:lang w:val="en-US" w:eastAsia="zh-CN" w:bidi="ar-SA"/>
              </w:rPr>
              <w:t>A</w:t>
            </w:r>
            <w:r>
              <w:rPr>
                <w:rFonts w:hint="default" w:ascii="Times New Roman" w:hAnsi="Times New Roman" w:eastAsia="宋体" w:cs="Times New Roman"/>
                <w:i/>
                <w:kern w:val="0"/>
                <w:sz w:val="24"/>
                <w:szCs w:val="24"/>
                <w:vertAlign w:val="subscript"/>
                <w:lang w:val="en-US" w:eastAsia="zh-CN" w:bidi="ar-SA"/>
              </w:rPr>
              <w:t>div</w:t>
            </w:r>
            <w:r>
              <w:rPr>
                <w:rFonts w:hint="default" w:ascii="Times New Roman" w:hAnsi="Times New Roman" w:eastAsia="宋体" w:cs="Times New Roman"/>
                <w:kern w:val="0"/>
                <w:sz w:val="24"/>
                <w:szCs w:val="24"/>
                <w:lang w:val="en-US" w:eastAsia="zh-CN" w:bidi="ar-SA"/>
              </w:rPr>
              <w:t>=20lg(</w:t>
            </w:r>
            <w:r>
              <w:rPr>
                <w:rFonts w:hint="default" w:ascii="Times New Roman" w:hAnsi="Times New Roman" w:eastAsia="宋体" w:cs="Times New Roman"/>
                <w:i/>
                <w:kern w:val="0"/>
                <w:sz w:val="24"/>
                <w:szCs w:val="24"/>
                <w:lang w:val="en-US" w:eastAsia="zh-CN" w:bidi="ar-SA"/>
              </w:rPr>
              <w:t>r</w:t>
            </w:r>
            <w:r>
              <w:rPr>
                <w:rFonts w:hint="default" w:ascii="Times New Roman" w:hAnsi="Times New Roman" w:eastAsia="宋体" w:cs="Times New Roman"/>
                <w:kern w:val="0"/>
                <w:sz w:val="24"/>
                <w:szCs w:val="24"/>
                <w:lang w:val="en-US" w:eastAsia="zh-CN" w:bidi="ar-SA"/>
              </w:rPr>
              <w:t>/</w:t>
            </w:r>
            <w:r>
              <w:rPr>
                <w:rFonts w:hint="default" w:ascii="Times New Roman" w:hAnsi="Times New Roman" w:eastAsia="宋体" w:cs="Times New Roman"/>
                <w:i/>
                <w:kern w:val="0"/>
                <w:sz w:val="24"/>
                <w:szCs w:val="24"/>
                <w:lang w:val="en-US" w:eastAsia="zh-CN" w:bidi="ar-SA"/>
              </w:rPr>
              <w:t>r</w:t>
            </w:r>
            <w:r>
              <w:rPr>
                <w:rFonts w:hint="default" w:ascii="Times New Roman" w:hAnsi="Times New Roman" w:eastAsia="宋体" w:cs="Times New Roman"/>
                <w:i/>
                <w:kern w:val="0"/>
                <w:sz w:val="24"/>
                <w:szCs w:val="24"/>
                <w:vertAlign w:val="subscript"/>
                <w:lang w:val="en-US" w:eastAsia="zh-CN" w:bidi="ar-SA"/>
              </w:rPr>
              <w:t>0</w:t>
            </w:r>
            <w:r>
              <w:rPr>
                <w:rFonts w:hint="default" w:ascii="Times New Roman" w:hAnsi="Times New Roman" w:eastAsia="宋体" w:cs="Times New Roman"/>
                <w:kern w:val="0"/>
                <w:sz w:val="24"/>
                <w:szCs w:val="24"/>
                <w:lang w:val="en-US" w:eastAsia="zh-CN" w:bidi="ar-SA"/>
              </w:rPr>
              <w:t>)；</w:t>
            </w:r>
          </w:p>
          <w:p>
            <w:pPr>
              <w:widowControl w:val="0"/>
              <w:spacing w:line="360" w:lineRule="auto"/>
              <w:ind w:firstLine="1200" w:firstLineChars="500"/>
              <w:jc w:val="both"/>
              <w:rPr>
                <w:rFonts w:hint="default" w:ascii="Times New Roman" w:hAnsi="Times New Roman" w:eastAsia="宋体" w:cs="Times New Roman"/>
                <w:i/>
                <w:kern w:val="0"/>
                <w:sz w:val="24"/>
                <w:szCs w:val="24"/>
                <w:lang w:val="en-US" w:eastAsia="zh-CN" w:bidi="ar-SA"/>
              </w:rPr>
            </w:pPr>
            <w:r>
              <w:rPr>
                <w:rFonts w:hint="default" w:ascii="Times New Roman" w:hAnsi="Times New Roman" w:eastAsia="宋体" w:cs="Times New Roman"/>
                <w:i/>
                <w:kern w:val="0"/>
                <w:sz w:val="24"/>
                <w:szCs w:val="24"/>
                <w:lang w:val="en-US" w:eastAsia="zh-CN" w:bidi="ar-SA"/>
              </w:rPr>
              <w:t>A</w:t>
            </w:r>
            <w:r>
              <w:rPr>
                <w:rFonts w:hint="default" w:ascii="Times New Roman" w:hAnsi="Times New Roman" w:eastAsia="宋体" w:cs="Times New Roman"/>
                <w:i/>
                <w:kern w:val="0"/>
                <w:sz w:val="24"/>
                <w:szCs w:val="24"/>
                <w:vertAlign w:val="subscript"/>
                <w:lang w:val="en-US" w:eastAsia="zh-CN" w:bidi="ar-SA"/>
              </w:rPr>
              <w:t>atm</w:t>
            </w:r>
            <w:r>
              <w:rPr>
                <w:rFonts w:hint="default" w:ascii="Times New Roman" w:hAnsi="Times New Roman" w:eastAsia="宋体" w:cs="Times New Roman"/>
                <w:i/>
                <w:kern w:val="0"/>
                <w:sz w:val="24"/>
                <w:szCs w:val="24"/>
                <w:lang w:val="en-US" w:eastAsia="zh-CN" w:bidi="ar-SA"/>
              </w:rPr>
              <w:t>——</w:t>
            </w:r>
            <w:r>
              <w:rPr>
                <w:rFonts w:hint="default" w:ascii="Times New Roman" w:hAnsi="Times New Roman" w:eastAsia="宋体" w:cs="Times New Roman"/>
                <w:kern w:val="0"/>
                <w:sz w:val="24"/>
                <w:szCs w:val="24"/>
                <w:lang w:val="en-US" w:eastAsia="zh-CN" w:bidi="ar-SA"/>
              </w:rPr>
              <w:t>大气吸收衰减量；</w:t>
            </w:r>
          </w:p>
          <w:p>
            <w:pPr>
              <w:widowControl w:val="0"/>
              <w:spacing w:line="360" w:lineRule="auto"/>
              <w:ind w:firstLine="1200" w:firstLineChars="5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i/>
                <w:kern w:val="0"/>
                <w:sz w:val="24"/>
                <w:szCs w:val="24"/>
                <w:lang w:val="en-US" w:eastAsia="zh-CN" w:bidi="ar-SA"/>
              </w:rPr>
              <w:t>A</w:t>
            </w:r>
            <w:r>
              <w:rPr>
                <w:rFonts w:hint="default" w:ascii="Times New Roman" w:hAnsi="Times New Roman" w:eastAsia="宋体" w:cs="Times New Roman"/>
                <w:i/>
                <w:kern w:val="0"/>
                <w:sz w:val="24"/>
                <w:szCs w:val="24"/>
                <w:vertAlign w:val="subscript"/>
                <w:lang w:val="en-US" w:eastAsia="zh-CN" w:bidi="ar-SA"/>
              </w:rPr>
              <w:t>bar</w:t>
            </w:r>
            <w:r>
              <w:rPr>
                <w:rFonts w:hint="default" w:ascii="Times New Roman" w:hAnsi="Times New Roman" w:eastAsia="宋体" w:cs="Times New Roman"/>
                <w:i/>
                <w:kern w:val="0"/>
                <w:sz w:val="24"/>
                <w:szCs w:val="24"/>
                <w:lang w:val="en-US" w:eastAsia="zh-CN" w:bidi="ar-SA"/>
              </w:rPr>
              <w:t>——</w:t>
            </w:r>
            <w:r>
              <w:rPr>
                <w:rFonts w:hint="default" w:ascii="Times New Roman" w:hAnsi="Times New Roman" w:eastAsia="宋体" w:cs="Times New Roman"/>
                <w:kern w:val="0"/>
                <w:sz w:val="24"/>
                <w:szCs w:val="24"/>
                <w:lang w:val="en-US" w:eastAsia="zh-CN" w:bidi="ar-SA"/>
              </w:rPr>
              <w:t>屏障屏蔽衰减量，声源和预测点之间的实体障碍物引起的声能量衰减；</w:t>
            </w:r>
          </w:p>
          <w:p>
            <w:pPr>
              <w:widowControl w:val="0"/>
              <w:spacing w:line="360" w:lineRule="auto"/>
              <w:ind w:firstLine="1200" w:firstLineChars="5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i/>
                <w:kern w:val="0"/>
                <w:sz w:val="24"/>
                <w:szCs w:val="24"/>
                <w:lang w:val="en-US" w:eastAsia="zh-CN" w:bidi="ar-SA"/>
              </w:rPr>
              <w:t>A</w:t>
            </w:r>
            <w:r>
              <w:rPr>
                <w:rFonts w:hint="default" w:ascii="Times New Roman" w:hAnsi="Times New Roman" w:eastAsia="宋体" w:cs="Times New Roman"/>
                <w:i/>
                <w:kern w:val="0"/>
                <w:sz w:val="24"/>
                <w:szCs w:val="24"/>
                <w:vertAlign w:val="subscript"/>
                <w:lang w:val="en-US" w:eastAsia="zh-CN" w:bidi="ar-SA"/>
              </w:rPr>
              <w:t>gr</w:t>
            </w:r>
            <w:r>
              <w:rPr>
                <w:rFonts w:hint="default" w:ascii="Times New Roman" w:hAnsi="Times New Roman" w:eastAsia="宋体" w:cs="Times New Roman"/>
                <w:i/>
                <w:kern w:val="0"/>
                <w:sz w:val="24"/>
                <w:szCs w:val="24"/>
                <w:lang w:val="en-US" w:eastAsia="zh-CN" w:bidi="ar-SA"/>
              </w:rPr>
              <w:t>——</w:t>
            </w:r>
            <w:r>
              <w:rPr>
                <w:rFonts w:hint="default" w:ascii="Times New Roman" w:hAnsi="Times New Roman" w:eastAsia="宋体" w:cs="Times New Roman"/>
                <w:kern w:val="0"/>
                <w:sz w:val="24"/>
                <w:szCs w:val="24"/>
                <w:lang w:val="en-US" w:eastAsia="zh-CN" w:bidi="ar-SA"/>
              </w:rPr>
              <w:t>地面效应衰减量；</w:t>
            </w:r>
          </w:p>
          <w:p>
            <w:pPr>
              <w:spacing w:line="360" w:lineRule="auto"/>
              <w:ind w:firstLine="1200" w:firstLineChars="500"/>
              <w:rPr>
                <w:rFonts w:hint="default" w:ascii="Times New Roman" w:hAnsi="Times New Roman" w:eastAsia="宋体" w:cs="Times New Roman"/>
                <w:kern w:val="0"/>
                <w:sz w:val="24"/>
                <w:szCs w:val="24"/>
              </w:rPr>
            </w:pPr>
            <w:r>
              <w:rPr>
                <w:rFonts w:hint="default" w:ascii="Times New Roman" w:hAnsi="Times New Roman" w:eastAsia="宋体" w:cs="Times New Roman"/>
                <w:i/>
                <w:kern w:val="0"/>
                <w:sz w:val="24"/>
                <w:szCs w:val="24"/>
              </w:rPr>
              <w:t>A</w:t>
            </w:r>
            <w:r>
              <w:rPr>
                <w:rFonts w:hint="default" w:ascii="Times New Roman" w:hAnsi="Times New Roman" w:eastAsia="宋体" w:cs="Times New Roman"/>
                <w:i/>
                <w:kern w:val="0"/>
                <w:sz w:val="24"/>
                <w:szCs w:val="24"/>
                <w:vertAlign w:val="subscript"/>
              </w:rPr>
              <w:t>misc</w:t>
            </w:r>
            <w:r>
              <w:rPr>
                <w:rFonts w:hint="default" w:ascii="Times New Roman" w:hAnsi="Times New Roman" w:eastAsia="宋体" w:cs="Times New Roman"/>
                <w:i/>
                <w:kern w:val="0"/>
                <w:sz w:val="24"/>
                <w:szCs w:val="24"/>
              </w:rPr>
              <w:t>——</w:t>
            </w:r>
            <w:r>
              <w:rPr>
                <w:rFonts w:hint="default" w:ascii="Times New Roman" w:hAnsi="Times New Roman" w:eastAsia="宋体" w:cs="Times New Roman"/>
                <w:kern w:val="0"/>
                <w:sz w:val="24"/>
                <w:szCs w:val="24"/>
              </w:rPr>
              <w:t>其他多方面效应衰减量。</w:t>
            </w:r>
          </w:p>
          <w:p>
            <w:pPr>
              <w:spacing w:line="360" w:lineRule="auto"/>
              <w:ind w:firstLine="480" w:firstLineChars="200"/>
              <w:rPr>
                <w:rFonts w:hint="default" w:ascii="Times New Roman" w:hAnsi="Times New Roman" w:eastAsia="宋体" w:cs="Times New Roman"/>
                <w:color w:val="000000" w:themeColor="text1"/>
                <w:sz w:val="24"/>
                <w:szCs w:val="22"/>
                <w14:textFill>
                  <w14:solidFill>
                    <w14:schemeClr w14:val="tx1"/>
                  </w14:solidFill>
                </w14:textFill>
              </w:rPr>
            </w:pPr>
            <w:r>
              <w:rPr>
                <w:rFonts w:hint="default" w:ascii="Times New Roman" w:hAnsi="Times New Roman" w:eastAsia="宋体" w:cs="Times New Roman"/>
                <w:color w:val="000000" w:themeColor="text1"/>
                <w:sz w:val="24"/>
                <w:szCs w:val="22"/>
                <w14:textFill>
                  <w14:solidFill>
                    <w14:schemeClr w14:val="tx1"/>
                  </w14:solidFill>
                </w14:textFill>
              </w:rPr>
              <w:t>（3）预测结果及评价</w:t>
            </w:r>
          </w:p>
          <w:p>
            <w:pPr>
              <w:spacing w:line="360" w:lineRule="auto"/>
              <w:ind w:firstLine="480" w:firstLineChars="20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噪声源对各场界</w:t>
            </w:r>
            <w:r>
              <w:rPr>
                <w:rFonts w:hint="default" w:ascii="Times New Roman" w:hAnsi="Times New Roman" w:eastAsia="宋体" w:cs="Times New Roman"/>
                <w:bCs/>
                <w:color w:val="000000" w:themeColor="text1"/>
                <w:kern w:val="0"/>
                <w:sz w:val="24"/>
                <w:szCs w:val="24"/>
                <w14:textFill>
                  <w14:solidFill>
                    <w14:schemeClr w14:val="tx1"/>
                  </w14:solidFill>
                </w14:textFill>
              </w:rPr>
              <w:t>噪声预测结果见下表：</w:t>
            </w:r>
          </w:p>
          <w:p>
            <w:pPr>
              <w:tabs>
                <w:tab w:val="left" w:pos="1620"/>
                <w:tab w:val="center" w:pos="4153"/>
              </w:tabs>
              <w:spacing w:line="240" w:lineRule="auto"/>
              <w:ind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color w:val="000000" w:themeColor="text1"/>
                <w:sz w:val="21"/>
                <w:szCs w:val="21"/>
                <w14:textFill>
                  <w14:solidFill>
                    <w14:schemeClr w14:val="tx1"/>
                  </w14:solidFill>
                </w14:textFill>
              </w:rPr>
              <w:t>-</w:t>
            </w:r>
            <w:r>
              <w:rPr>
                <w:rFonts w:hint="eastAsia" w:ascii="Times New Roman" w:hAnsi="Times New Roman" w:cs="Times New Roman"/>
                <w:b/>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b/>
                <w:color w:val="000000" w:themeColor="text1"/>
                <w:sz w:val="21"/>
                <w:szCs w:val="21"/>
                <w14:textFill>
                  <w14:solidFill>
                    <w14:schemeClr w14:val="tx1"/>
                  </w14:solidFill>
                </w14:textFill>
              </w:rPr>
              <w:t xml:space="preserve"> 各场界噪声预测结果   单位：dB（A）</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425"/>
              <w:gridCol w:w="934"/>
              <w:gridCol w:w="2407"/>
              <w:gridCol w:w="1023"/>
              <w:gridCol w:w="857"/>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38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序号</w:t>
                  </w:r>
                </w:p>
              </w:tc>
              <w:tc>
                <w:tcPr>
                  <w:tcW w:w="86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厂界方位</w:t>
                  </w:r>
                </w:p>
              </w:tc>
              <w:tc>
                <w:tcPr>
                  <w:tcW w:w="56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u w:val="none"/>
                      <w:lang w:val="en-US" w:eastAsia="zh-CN" w:bidi="ar-SA"/>
                      <w14:textFill>
                        <w14:solidFill>
                          <w14:schemeClr w14:val="tx1"/>
                        </w14:solidFill>
                      </w14:textFill>
                    </w:rPr>
                    <w:t>叠加值</w:t>
                  </w:r>
                </w:p>
              </w:tc>
              <w:tc>
                <w:tcPr>
                  <w:tcW w:w="145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kern w:val="2"/>
                      <w:sz w:val="21"/>
                      <w:szCs w:val="21"/>
                      <w:u w:val="none"/>
                      <w:lang w:val="en-US" w:eastAsia="zh-CN" w:bidi="ar-SA"/>
                    </w:rPr>
                    <w:t>生产车间距离厂界的距离（m）</w:t>
                  </w:r>
                </w:p>
              </w:tc>
              <w:tc>
                <w:tcPr>
                  <w:tcW w:w="61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贡献值</w:t>
                  </w:r>
                </w:p>
              </w:tc>
              <w:tc>
                <w:tcPr>
                  <w:tcW w:w="111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38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p>
              </w:tc>
              <w:tc>
                <w:tcPr>
                  <w:tcW w:w="86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p>
              </w:tc>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p>
              </w:tc>
              <w:tc>
                <w:tcPr>
                  <w:tcW w:w="145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p>
              </w:tc>
              <w:tc>
                <w:tcPr>
                  <w:tcW w:w="61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p>
              </w:tc>
              <w:tc>
                <w:tcPr>
                  <w:tcW w:w="5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昼间</w:t>
                  </w:r>
                </w:p>
              </w:tc>
              <w:tc>
                <w:tcPr>
                  <w:tcW w:w="5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1</w:t>
                  </w:r>
                </w:p>
              </w:tc>
              <w:tc>
                <w:tcPr>
                  <w:tcW w:w="8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东厂界</w:t>
                  </w:r>
                </w:p>
              </w:tc>
              <w:tc>
                <w:tcPr>
                  <w:tcW w:w="56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宋体"/>
                      <w:b w:val="0"/>
                      <w:bCs/>
                      <w:color w:val="000000" w:themeColor="text1"/>
                      <w:sz w:val="21"/>
                      <w:szCs w:val="21"/>
                      <w:u w:val="none"/>
                      <w:lang w:val="en-US" w:eastAsia="zh-CN"/>
                      <w14:textFill>
                        <w14:solidFill>
                          <w14:schemeClr w14:val="tx1"/>
                        </w14:solidFill>
                      </w14:textFill>
                    </w:rPr>
                    <w:t>75.64</w:t>
                  </w:r>
                </w:p>
              </w:tc>
              <w:tc>
                <w:tcPr>
                  <w:tcW w:w="1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u w:val="none"/>
                      <w:lang w:val="en-US" w:eastAsia="zh-CN" w:bidi="ar-SA"/>
                      <w14:textFill>
                        <w14:solidFill>
                          <w14:schemeClr w14:val="tx1"/>
                        </w14:solidFill>
                      </w14:textFill>
                    </w:rPr>
                    <w:t>30</w:t>
                  </w:r>
                </w:p>
              </w:tc>
              <w:tc>
                <w:tcPr>
                  <w:tcW w:w="6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u w:val="none"/>
                      <w:lang w:val="en-US" w:eastAsia="zh-CN" w:bidi="ar-SA"/>
                      <w14:textFill>
                        <w14:solidFill>
                          <w14:schemeClr w14:val="tx1"/>
                        </w14:solidFill>
                      </w14:textFill>
                    </w:rPr>
                    <w:t>46.09</w:t>
                  </w:r>
                </w:p>
              </w:tc>
              <w:tc>
                <w:tcPr>
                  <w:tcW w:w="5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60</w:t>
                  </w:r>
                </w:p>
              </w:tc>
              <w:tc>
                <w:tcPr>
                  <w:tcW w:w="5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38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2</w:t>
                  </w:r>
                </w:p>
              </w:tc>
              <w:tc>
                <w:tcPr>
                  <w:tcW w:w="8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南厂界</w:t>
                  </w:r>
                </w:p>
              </w:tc>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p>
              </w:tc>
              <w:tc>
                <w:tcPr>
                  <w:tcW w:w="1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u w:val="none"/>
                      <w:lang w:val="en-US" w:eastAsia="zh-CN" w:bidi="ar-SA"/>
                      <w14:textFill>
                        <w14:solidFill>
                          <w14:schemeClr w14:val="tx1"/>
                        </w14:solidFill>
                      </w14:textFill>
                    </w:rPr>
                    <w:t>20</w:t>
                  </w:r>
                </w:p>
              </w:tc>
              <w:tc>
                <w:tcPr>
                  <w:tcW w:w="6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u w:val="none"/>
                      <w:lang w:val="en-US" w:eastAsia="zh-CN" w:bidi="ar-SA"/>
                      <w14:textFill>
                        <w14:solidFill>
                          <w14:schemeClr w14:val="tx1"/>
                        </w14:solidFill>
                      </w14:textFill>
                    </w:rPr>
                    <w:t>49.62</w:t>
                  </w:r>
                </w:p>
              </w:tc>
              <w:tc>
                <w:tcPr>
                  <w:tcW w:w="5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60</w:t>
                  </w:r>
                </w:p>
              </w:tc>
              <w:tc>
                <w:tcPr>
                  <w:tcW w:w="5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3</w:t>
                  </w:r>
                </w:p>
              </w:tc>
              <w:tc>
                <w:tcPr>
                  <w:tcW w:w="8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西厂界</w:t>
                  </w:r>
                </w:p>
              </w:tc>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p>
              </w:tc>
              <w:tc>
                <w:tcPr>
                  <w:tcW w:w="1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u w:val="none"/>
                      <w:lang w:val="en-US" w:eastAsia="zh-CN" w:bidi="ar-SA"/>
                      <w14:textFill>
                        <w14:solidFill>
                          <w14:schemeClr w14:val="tx1"/>
                        </w14:solidFill>
                      </w14:textFill>
                    </w:rPr>
                    <w:t>25</w:t>
                  </w:r>
                </w:p>
              </w:tc>
              <w:tc>
                <w:tcPr>
                  <w:tcW w:w="6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u w:val="none"/>
                      <w:lang w:val="en-US" w:eastAsia="zh-CN" w:bidi="ar-SA"/>
                      <w14:textFill>
                        <w14:solidFill>
                          <w14:schemeClr w14:val="tx1"/>
                        </w14:solidFill>
                      </w14:textFill>
                    </w:rPr>
                    <w:t>47.68</w:t>
                  </w:r>
                </w:p>
              </w:tc>
              <w:tc>
                <w:tcPr>
                  <w:tcW w:w="5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60</w:t>
                  </w:r>
                </w:p>
              </w:tc>
              <w:tc>
                <w:tcPr>
                  <w:tcW w:w="5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4</w:t>
                  </w:r>
                </w:p>
              </w:tc>
              <w:tc>
                <w:tcPr>
                  <w:tcW w:w="8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北厂界</w:t>
                  </w:r>
                </w:p>
              </w:tc>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p>
              </w:tc>
              <w:tc>
                <w:tcPr>
                  <w:tcW w:w="14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u w:val="none"/>
                      <w:lang w:val="en-US" w:eastAsia="zh-CN" w:bidi="ar-SA"/>
                      <w14:textFill>
                        <w14:solidFill>
                          <w14:schemeClr w14:val="tx1"/>
                        </w14:solidFill>
                      </w14:textFill>
                    </w:rPr>
                    <w:t>23</w:t>
                  </w:r>
                </w:p>
              </w:tc>
              <w:tc>
                <w:tcPr>
                  <w:tcW w:w="6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u w:val="none"/>
                      <w:lang w:val="en-US" w:eastAsia="zh-CN" w:bidi="ar-SA"/>
                      <w14:textFill>
                        <w14:solidFill>
                          <w14:schemeClr w14:val="tx1"/>
                        </w14:solidFill>
                      </w14:textFill>
                    </w:rPr>
                    <w:t>48.40</w:t>
                  </w:r>
                </w:p>
              </w:tc>
              <w:tc>
                <w:tcPr>
                  <w:tcW w:w="5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60</w:t>
                  </w:r>
                </w:p>
              </w:tc>
              <w:tc>
                <w:tcPr>
                  <w:tcW w:w="59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t>50</w:t>
                  </w:r>
                </w:p>
              </w:tc>
            </w:tr>
          </w:tbl>
          <w:p>
            <w:pPr>
              <w:spacing w:line="360" w:lineRule="auto"/>
              <w:ind w:firstLine="480" w:firstLineChars="200"/>
              <w:rPr>
                <w:rFonts w:hint="default" w:ascii="Times New Roman" w:hAnsi="Times New Roman" w:eastAsia="宋体" w:cs="Times New Roman"/>
                <w:color w:val="000000" w:themeColor="text1"/>
                <w:sz w:val="24"/>
                <w:szCs w:val="22"/>
                <w14:textFill>
                  <w14:solidFill>
                    <w14:schemeClr w14:val="tx1"/>
                  </w14:solidFill>
                </w14:textFill>
              </w:rPr>
            </w:pPr>
            <w:r>
              <w:rPr>
                <w:rFonts w:hint="default" w:ascii="Times New Roman" w:hAnsi="Times New Roman" w:eastAsia="宋体" w:cs="Times New Roman"/>
                <w:color w:val="000000" w:themeColor="text1"/>
                <w:sz w:val="24"/>
                <w:szCs w:val="22"/>
                <w14:textFill>
                  <w14:solidFill>
                    <w14:schemeClr w14:val="tx1"/>
                  </w14:solidFill>
                </w14:textFill>
              </w:rPr>
              <w:t>建设方在采取保证生产的同时选用低噪声的设备，振动设备进行基础的隔振减振、厂房内墙壁采用隔声较好材料、合理布局等措施后，噪声源对厂界</w:t>
            </w:r>
            <w:r>
              <w:rPr>
                <w:rFonts w:hint="eastAsia" w:ascii="Times New Roman" w:hAnsi="Times New Roman" w:cs="Times New Roman"/>
                <w:color w:val="000000" w:themeColor="text1"/>
                <w:sz w:val="24"/>
                <w:szCs w:val="22"/>
                <w:lang w:val="en-US" w:eastAsia="zh-CN"/>
                <w14:textFill>
                  <w14:solidFill>
                    <w14:schemeClr w14:val="tx1"/>
                  </w14:solidFill>
                </w14:textFill>
              </w:rPr>
              <w:t>及敏感点</w:t>
            </w:r>
            <w:r>
              <w:rPr>
                <w:rFonts w:hint="default" w:ascii="Times New Roman" w:hAnsi="Times New Roman" w:eastAsia="宋体" w:cs="Times New Roman"/>
                <w:color w:val="000000" w:themeColor="text1"/>
                <w:sz w:val="24"/>
                <w:szCs w:val="22"/>
                <w14:textFill>
                  <w14:solidFill>
                    <w14:schemeClr w14:val="tx1"/>
                  </w14:solidFill>
                </w14:textFill>
              </w:rPr>
              <w:t>排放噪声贡献值在</w:t>
            </w:r>
            <w:r>
              <w:rPr>
                <w:rFonts w:hint="eastAsia" w:ascii="Times New Roman" w:hAnsi="Times New Roman" w:cs="Times New Roman"/>
                <w:color w:val="000000" w:themeColor="text1"/>
                <w:sz w:val="24"/>
                <w:szCs w:val="22"/>
                <w:lang w:val="en-US" w:eastAsia="zh-CN"/>
                <w14:textFill>
                  <w14:solidFill>
                    <w14:schemeClr w14:val="tx1"/>
                  </w14:solidFill>
                </w14:textFill>
              </w:rPr>
              <w:t>46.09</w:t>
            </w:r>
            <w:r>
              <w:rPr>
                <w:rFonts w:hint="default" w:ascii="Times New Roman" w:hAnsi="Times New Roman" w:eastAsia="宋体" w:cs="Times New Roman"/>
                <w:color w:val="000000" w:themeColor="text1"/>
                <w:sz w:val="24"/>
                <w:szCs w:val="22"/>
                <w14:textFill>
                  <w14:solidFill>
                    <w14:schemeClr w14:val="tx1"/>
                  </w14:solidFill>
                </w14:textFill>
              </w:rPr>
              <w:t>~</w:t>
            </w:r>
            <w:r>
              <w:rPr>
                <w:rFonts w:hint="eastAsia" w:ascii="Times New Roman" w:hAnsi="Times New Roman" w:cs="Times New Roman"/>
                <w:color w:val="000000" w:themeColor="text1"/>
                <w:sz w:val="24"/>
                <w:szCs w:val="22"/>
                <w:lang w:val="en-US" w:eastAsia="zh-CN"/>
                <w14:textFill>
                  <w14:solidFill>
                    <w14:schemeClr w14:val="tx1"/>
                  </w14:solidFill>
                </w14:textFill>
              </w:rPr>
              <w:t>49.62</w:t>
            </w:r>
            <w:r>
              <w:rPr>
                <w:rFonts w:hint="default" w:ascii="Times New Roman" w:hAnsi="Times New Roman" w:eastAsia="宋体" w:cs="Times New Roman"/>
                <w:color w:val="000000" w:themeColor="text1"/>
                <w:sz w:val="24"/>
                <w:szCs w:val="22"/>
                <w14:textFill>
                  <w14:solidFill>
                    <w14:schemeClr w14:val="tx1"/>
                  </w14:solidFill>
                </w14:textFill>
              </w:rPr>
              <w:t>dB（A）之间，厂界排放噪声满足《工业企业厂界环境噪声排放标准》（GB12348-2008）2类（昼间≤60dB（A））标准的要求。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rPr>
            </w:pPr>
            <w:r>
              <w:rPr>
                <w:rFonts w:hint="default" w:ascii="Times New Roman" w:hAnsi="Times New Roman" w:eastAsia="宋体" w:cs="Times New Roman"/>
                <w:color w:val="000000"/>
                <w:sz w:val="24"/>
                <w:szCs w:val="22"/>
              </w:rPr>
              <w:t>（4）营运期噪声影响减缓措施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rPr>
            </w:pPr>
            <w:r>
              <w:rPr>
                <w:rFonts w:hint="default" w:ascii="Times New Roman" w:hAnsi="Times New Roman" w:eastAsia="宋体" w:cs="Times New Roman"/>
                <w:color w:val="000000"/>
                <w:sz w:val="24"/>
                <w:szCs w:val="22"/>
              </w:rPr>
              <w:t>①机械设备采取消声、隔声、减震等降噪措施；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rPr>
            </w:pPr>
            <w:r>
              <w:rPr>
                <w:rFonts w:hint="default" w:ascii="Times New Roman" w:hAnsi="Times New Roman" w:eastAsia="宋体" w:cs="Times New Roman"/>
                <w:color w:val="000000"/>
                <w:sz w:val="24"/>
                <w:szCs w:val="22"/>
              </w:rPr>
              <w:t>②应注意设备的日常维护，防止出现因机器不正常运转造成噪声值异常升高的问题；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rPr>
            </w:pPr>
            <w:r>
              <w:rPr>
                <w:rFonts w:hint="default" w:ascii="Times New Roman" w:hAnsi="Times New Roman" w:eastAsia="宋体" w:cs="Times New Roman"/>
                <w:color w:val="000000"/>
                <w:sz w:val="24"/>
                <w:szCs w:val="22"/>
              </w:rPr>
              <w:t>③在项目厂界四周种植高大乔木，尽量利用建（构）筑物与绿化林带阻隔声波向外辐射传播；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2"/>
              </w:rPr>
            </w:pPr>
            <w:r>
              <w:rPr>
                <w:rFonts w:hint="default" w:ascii="Times New Roman" w:hAnsi="Times New Roman" w:eastAsia="宋体" w:cs="Times New Roman"/>
                <w:color w:val="000000"/>
                <w:sz w:val="24"/>
                <w:szCs w:val="22"/>
              </w:rPr>
              <w:t>④对进出车辆要加强管理，限制车速，禁鸣喇叭。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u w:val="none"/>
                <w14:textFill>
                  <w14:solidFill>
                    <w14:schemeClr w14:val="tx1"/>
                  </w14:solidFill>
                </w14:textFill>
              </w:rPr>
            </w:pPr>
            <w:r>
              <w:rPr>
                <w:rFonts w:hint="default" w:ascii="Times New Roman" w:hAnsi="Times New Roman" w:eastAsia="宋体" w:cs="Times New Roman"/>
                <w:color w:val="000000"/>
                <w:sz w:val="24"/>
                <w:szCs w:val="22"/>
              </w:rPr>
              <w:t>通过以上降噪措施处理后，使噪声对厂区环境和厂界外环境的污染影响减至最小并控制在《工业企业厂界环境噪声排放标准》GB12348-2008中规定的2类</w:t>
            </w:r>
            <w:r>
              <w:rPr>
                <w:rFonts w:hint="default" w:ascii="Times New Roman" w:hAnsi="Times New Roman" w:eastAsia="宋体" w:cs="Times New Roman"/>
                <w:color w:val="000000" w:themeColor="text1"/>
                <w:sz w:val="24"/>
                <w:szCs w:val="22"/>
                <w14:textFill>
                  <w14:solidFill>
                    <w14:schemeClr w14:val="tx1"/>
                  </w14:solidFill>
                </w14:textFill>
              </w:rPr>
              <w:t>标</w:t>
            </w:r>
            <w:r>
              <w:rPr>
                <w:rFonts w:hint="default" w:ascii="Times New Roman" w:hAnsi="Times New Roman" w:eastAsia="宋体" w:cs="Times New Roman"/>
                <w:color w:val="000000" w:themeColor="text1"/>
                <w:sz w:val="24"/>
                <w:szCs w:val="22"/>
                <w:u w:val="none"/>
                <w14:textFill>
                  <w14:solidFill>
                    <w14:schemeClr w14:val="tx1"/>
                  </w14:solidFill>
                </w14:textFill>
              </w:rPr>
              <w:t>准限值。</w:t>
            </w:r>
          </w:p>
          <w:p>
            <w:pPr>
              <w:keepNext w:val="0"/>
              <w:keepLines w:val="0"/>
              <w:pageBreakBefore w:val="0"/>
              <w:widowControl w:val="0"/>
              <w:kinsoku/>
              <w:wordWrap/>
              <w:overflowPunct/>
              <w:topLinePunct w:val="0"/>
              <w:autoSpaceDE/>
              <w:autoSpaceDN/>
              <w:bidi w:val="0"/>
              <w:adjustRightInd w:val="0"/>
              <w:snapToGrid w:val="0"/>
              <w:spacing w:line="360" w:lineRule="auto"/>
              <w:ind w:firstLine="495"/>
              <w:textAlignment w:val="auto"/>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1.4</w:t>
            </w:r>
            <w:r>
              <w:rPr>
                <w:rFonts w:ascii="Times New Roman" w:hAnsi="宋体" w:eastAsia="宋体" w:cs="Times New Roman"/>
                <w:b/>
                <w:bCs/>
                <w:color w:val="000000" w:themeColor="text1"/>
                <w:sz w:val="24"/>
                <w:szCs w:val="24"/>
                <w14:textFill>
                  <w14:solidFill>
                    <w14:schemeClr w14:val="tx1"/>
                  </w14:solidFill>
                </w14:textFill>
              </w:rPr>
              <w:t>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Cs/>
                <w:color w:val="000000" w:themeColor="text1"/>
                <w:sz w:val="24"/>
                <w:szCs w:val="24"/>
                <w14:textFill>
                  <w14:solidFill>
                    <w14:schemeClr w14:val="tx1"/>
                  </w14:solidFill>
                </w14:textFill>
              </w:rPr>
              <w:t>固体废物主要为职工生活垃圾</w:t>
            </w:r>
            <w:r>
              <w:rPr>
                <w:rFonts w:hint="eastAsia" w:ascii="Times New Roman" w:hAnsi="Times New Roman" w:cs="Times New Roman"/>
                <w:bCs/>
                <w:color w:val="000000" w:themeColor="text1"/>
                <w:sz w:val="24"/>
                <w:szCs w:val="24"/>
                <w:lang w:val="en-US" w:eastAsia="zh-CN"/>
                <w14:textFill>
                  <w14:solidFill>
                    <w14:schemeClr w14:val="tx1"/>
                  </w14:solidFill>
                </w14:textFill>
              </w:rPr>
              <w:t>、化粪池和污水池污泥、</w:t>
            </w:r>
            <w:r>
              <w:rPr>
                <w:rFonts w:ascii="宋体" w:hAnsi="宋体" w:eastAsia="宋体" w:cs="宋体"/>
                <w:sz w:val="24"/>
                <w:szCs w:val="24"/>
              </w:rPr>
              <w:t>废生物炭纤维板</w:t>
            </w:r>
            <w:r>
              <w:rPr>
                <w:rFonts w:hint="eastAsia" w:ascii="Times New Roman" w:hAnsi="Times New Roman" w:eastAsia="宋体" w:cs="Times New Roman"/>
                <w:bCs/>
                <w:color w:val="000000" w:themeColor="text1"/>
                <w:sz w:val="24"/>
                <w:szCs w:val="24"/>
                <w14:textFill>
                  <w14:solidFill>
                    <w14:schemeClr w14:val="tx1"/>
                  </w14:solidFill>
                </w14:textFill>
              </w:rPr>
              <w:t>，</w:t>
            </w:r>
            <w:r>
              <w:rPr>
                <w:rFonts w:hint="eastAsia" w:ascii="Times New Roman" w:hAnsi="Times New Roman" w:cs="Times New Roman"/>
                <w:bCs/>
                <w:color w:val="000000" w:themeColor="text1"/>
                <w:sz w:val="24"/>
                <w:szCs w:val="24"/>
                <w:lang w:val="en-US" w:eastAsia="zh-CN"/>
                <w14:textFill>
                  <w14:solidFill>
                    <w14:schemeClr w14:val="tx1"/>
                  </w14:solidFill>
                </w14:textFill>
              </w:rPr>
              <w:t>生活垃圾</w:t>
            </w:r>
            <w:r>
              <w:rPr>
                <w:rFonts w:ascii="Times New Roman" w:hAnsi="Times New Roman" w:eastAsia="宋体" w:cs="Times New Roman"/>
                <w:bCs/>
                <w:color w:val="000000" w:themeColor="text1"/>
                <w:sz w:val="24"/>
                <w:szCs w:val="24"/>
                <w14:textFill>
                  <w14:solidFill>
                    <w14:schemeClr w14:val="tx1"/>
                  </w14:solidFill>
                </w14:textFill>
              </w:rPr>
              <w:t>产生量按每人每天1kg计，则</w:t>
            </w:r>
            <w:r>
              <w:rPr>
                <w:rFonts w:ascii="Times New Roman" w:hAnsi="Times New Roman" w:eastAsia="宋体" w:cs="Times New Roman"/>
                <w:bCs/>
                <w:color w:val="000000" w:themeColor="text1"/>
                <w:sz w:val="24"/>
                <w:szCs w:val="24"/>
                <w14:textFill>
                  <w14:solidFill>
                    <w14:schemeClr w14:val="tx1"/>
                  </w14:solidFill>
                </w14:textFill>
              </w:rPr>
              <w:t>产生量</w:t>
            </w:r>
            <w:r>
              <w:rPr>
                <w:rFonts w:ascii="Times New Roman" w:hAnsi="Times New Roman" w:eastAsia="宋体" w:cs="Times New Roman"/>
                <w:bCs/>
                <w:color w:val="000000" w:themeColor="text1"/>
                <w:sz w:val="24"/>
                <w:szCs w:val="24"/>
                <w14:textFill>
                  <w14:solidFill>
                    <w14:schemeClr w14:val="tx1"/>
                  </w14:solidFill>
                </w14:textFill>
              </w:rPr>
              <w:t>为</w:t>
            </w:r>
            <w:r>
              <w:rPr>
                <w:rFonts w:hint="eastAsia" w:ascii="Times New Roman" w:hAnsi="Times New Roman" w:cs="Times New Roman"/>
                <w:bCs/>
                <w:color w:val="000000" w:themeColor="text1"/>
                <w:sz w:val="24"/>
                <w:szCs w:val="24"/>
                <w:lang w:val="en-US" w:eastAsia="zh-CN"/>
                <w14:textFill>
                  <w14:solidFill>
                    <w14:schemeClr w14:val="tx1"/>
                  </w14:solidFill>
                </w14:textFill>
              </w:rPr>
              <w:t>10</w:t>
            </w:r>
            <w:r>
              <w:rPr>
                <w:rFonts w:ascii="Times New Roman" w:hAnsi="Times New Roman" w:eastAsia="宋体" w:cs="Times New Roman"/>
                <w:bCs/>
                <w:color w:val="000000" w:themeColor="text1"/>
                <w:sz w:val="24"/>
                <w:szCs w:val="24"/>
                <w14:textFill>
                  <w14:solidFill>
                    <w14:schemeClr w14:val="tx1"/>
                  </w14:solidFill>
                </w14:textFill>
              </w:rPr>
              <w:t>kg/d、</w:t>
            </w:r>
            <w:r>
              <w:rPr>
                <w:rFonts w:hint="eastAsia" w:ascii="Times New Roman" w:hAnsi="Times New Roman" w:cs="Times New Roman"/>
                <w:bCs/>
                <w:color w:val="000000" w:themeColor="text1"/>
                <w:sz w:val="24"/>
                <w:szCs w:val="24"/>
                <w:lang w:val="en-US" w:eastAsia="zh-CN"/>
                <w14:textFill>
                  <w14:solidFill>
                    <w14:schemeClr w14:val="tx1"/>
                  </w14:solidFill>
                </w14:textFill>
              </w:rPr>
              <w:t>3.65</w:t>
            </w:r>
            <w:r>
              <w:rPr>
                <w:rFonts w:ascii="Times New Roman" w:hAnsi="Times New Roman" w:eastAsia="宋体" w:cs="Times New Roman"/>
                <w:bCs/>
                <w:color w:val="000000" w:themeColor="text1"/>
                <w:sz w:val="24"/>
                <w:szCs w:val="24"/>
                <w14:textFill>
                  <w14:solidFill>
                    <w14:schemeClr w14:val="tx1"/>
                  </w14:solidFill>
                </w14:textFill>
              </w:rPr>
              <w:t>t/a</w:t>
            </w:r>
            <w:r>
              <w:rPr>
                <w:rFonts w:hint="eastAsia" w:ascii="Times New Roman" w:hAnsi="Times New Roman" w:cs="Times New Roman"/>
                <w:bCs/>
                <w:color w:val="000000" w:themeColor="text1"/>
                <w:sz w:val="24"/>
                <w:szCs w:val="24"/>
                <w:lang w:eastAsia="zh-CN"/>
                <w14:textFill>
                  <w14:solidFill>
                    <w14:schemeClr w14:val="tx1"/>
                  </w14:solidFill>
                </w14:textFill>
              </w:rPr>
              <w:t>；</w:t>
            </w:r>
            <w:r>
              <w:rPr>
                <w:rFonts w:hint="eastAsia" w:ascii="Times New Roman" w:hAnsi="Times New Roman" w:cs="Times New Roman"/>
                <w:bCs/>
                <w:color w:val="000000" w:themeColor="text1"/>
                <w:sz w:val="24"/>
                <w:szCs w:val="24"/>
                <w:lang w:val="en-US" w:eastAsia="zh-CN"/>
                <w14:textFill>
                  <w14:solidFill>
                    <w14:schemeClr w14:val="tx1"/>
                  </w14:solidFill>
                </w14:textFill>
              </w:rPr>
              <w:t>化粪池和污水池污泥产生量约0.5t/a，</w:t>
            </w:r>
            <w:r>
              <w:rPr>
                <w:rFonts w:hint="default" w:ascii="Times New Roman" w:hAnsi="Times New Roman" w:cs="Times New Roman"/>
                <w:bCs/>
                <w:color w:val="000000" w:themeColor="text1"/>
                <w:sz w:val="24"/>
                <w:szCs w:val="24"/>
                <w:lang w:val="zh-CN" w:eastAsia="zh-CN"/>
                <w14:textFill>
                  <w14:solidFill>
                    <w14:schemeClr w14:val="tx1"/>
                  </w14:solidFill>
                </w14:textFill>
              </w:rPr>
              <w:t>生活垃圾、化粪池及污水池污泥连同外运回来的生活垃圾一并进行压缩处理后外运至</w:t>
            </w:r>
            <w:r>
              <w:rPr>
                <w:rFonts w:hint="default" w:ascii="Times New Roman" w:hAnsi="Times New Roman" w:cs="Times New Roman"/>
                <w:bCs/>
                <w:color w:val="000000" w:themeColor="text1"/>
                <w:sz w:val="24"/>
                <w:szCs w:val="24"/>
                <w:lang w:val="en-US" w:eastAsia="zh-CN"/>
                <w14:textFill>
                  <w14:solidFill>
                    <w14:schemeClr w14:val="tx1"/>
                  </w14:solidFill>
                </w14:textFill>
              </w:rPr>
              <w:t>宁远县城市生活垃圾卫生填埋场</w:t>
            </w:r>
            <w:r>
              <w:rPr>
                <w:rFonts w:hint="default" w:ascii="Times New Roman" w:hAnsi="Times New Roman" w:cs="Times New Roman"/>
                <w:bCs/>
                <w:color w:val="000000" w:themeColor="text1"/>
                <w:sz w:val="24"/>
                <w:szCs w:val="24"/>
                <w:lang w:val="zh-CN" w:eastAsia="zh-CN"/>
                <w14:textFill>
                  <w14:solidFill>
                    <w14:schemeClr w14:val="tx1"/>
                  </w14:solidFill>
                </w14:textFill>
              </w:rPr>
              <w:t>进行处置</w:t>
            </w:r>
            <w:r>
              <w:rPr>
                <w:rFonts w:hint="eastAsia" w:ascii="Times New Roman" w:hAnsi="Times New Roman" w:cs="Times New Roman"/>
                <w:bCs/>
                <w:color w:val="000000" w:themeColor="text1"/>
                <w:sz w:val="24"/>
                <w:szCs w:val="24"/>
                <w:lang w:val="zh-CN" w:eastAsia="zh-CN"/>
                <w14:textFill>
                  <w14:solidFill>
                    <w14:schemeClr w14:val="tx1"/>
                  </w14:solidFill>
                </w14:textFill>
              </w:rPr>
              <w:t>；</w:t>
            </w:r>
            <w:r>
              <w:rPr>
                <w:rFonts w:hint="default" w:ascii="Times New Roman" w:hAnsi="Times New Roman" w:eastAsia="宋体" w:cs="Times New Roman"/>
                <w:sz w:val="24"/>
                <w:szCs w:val="24"/>
              </w:rPr>
              <w:t>除臭装置需要定期更换生物炭纤维板，根据设计单位提供资料，废生物炭纤维板一年更换三次，废生物炭纤维板产生量为</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t/a</w:t>
            </w:r>
            <w:r>
              <w:rPr>
                <w:rFonts w:hint="default" w:ascii="Times New Roman" w:hAnsi="Times New Roman" w:eastAsia="宋体" w:cs="Times New Roman"/>
                <w:sz w:val="24"/>
                <w:szCs w:val="24"/>
              </w:rPr>
              <w:t>，列入《国家危险废物名录》（2016年）中，属于危险固废，类别</w:t>
            </w:r>
            <w:r>
              <w:rPr>
                <w:rFonts w:hint="eastAsia" w:ascii="Times New Roman" w:hAnsi="Times New Roman" w:eastAsia="宋体" w:cs="Times New Roman"/>
                <w:sz w:val="24"/>
                <w:szCs w:val="24"/>
                <w:lang w:val="en-US" w:eastAsia="zh-CN"/>
              </w:rPr>
              <w:t>为</w:t>
            </w:r>
            <w:r>
              <w:rPr>
                <w:rFonts w:hint="default" w:ascii="Times New Roman" w:hAnsi="Times New Roman" w:eastAsia="宋体" w:cs="Times New Roman"/>
                <w:sz w:val="24"/>
                <w:szCs w:val="24"/>
              </w:rPr>
              <w:t>HW49</w:t>
            </w:r>
            <w:r>
              <w:rPr>
                <w:rFonts w:hint="eastAsia" w:ascii="Times New Roman" w:hAnsi="Times New Roman" w:eastAsia="宋体" w:cs="Times New Roman"/>
                <w:sz w:val="24"/>
                <w:szCs w:val="24"/>
                <w:lang w:val="en-US" w:eastAsia="zh-CN"/>
              </w:rPr>
              <w:t xml:space="preserve"> 900-041-49</w:t>
            </w:r>
            <w:r>
              <w:rPr>
                <w:rFonts w:hint="default" w:ascii="Times New Roman" w:hAnsi="Times New Roman" w:eastAsia="宋体" w:cs="Times New Roman"/>
                <w:sz w:val="24"/>
                <w:szCs w:val="24"/>
              </w:rPr>
              <w:t>，委托有资质单位处置，每次更换时由有资质单位直接托运，不在现场储存。</w:t>
            </w:r>
          </w:p>
          <w:p>
            <w:pPr>
              <w:keepNext w:val="0"/>
              <w:keepLines w:val="0"/>
              <w:pageBreakBefore w:val="0"/>
              <w:widowControl w:val="0"/>
              <w:kinsoku/>
              <w:wordWrap/>
              <w:overflowPunct/>
              <w:topLinePunct w:val="0"/>
              <w:autoSpaceDE/>
              <w:autoSpaceDN/>
              <w:bidi w:val="0"/>
              <w:adjustRightInd w:val="0"/>
              <w:snapToGrid w:val="0"/>
              <w:spacing w:line="360" w:lineRule="auto"/>
              <w:ind w:firstLine="495"/>
              <w:textAlignment w:val="auto"/>
              <w:rPr>
                <w:rFonts w:hint="eastAsia" w:ascii="Times New Roman" w:hAnsi="Times New Roman" w:eastAsia="宋体" w:cs="Times New Roman"/>
                <w:b/>
                <w:bCs/>
                <w:color w:val="000000"/>
                <w:sz w:val="24"/>
                <w:szCs w:val="24"/>
              </w:rPr>
            </w:pPr>
            <w:r>
              <w:rPr>
                <w:rFonts w:hint="eastAsia" w:ascii="Times New Roman" w:hAnsi="Times New Roman" w:cs="Times New Roman"/>
                <w:b/>
                <w:bCs/>
                <w:color w:val="000000"/>
                <w:sz w:val="24"/>
                <w:szCs w:val="24"/>
                <w:lang w:val="en-US" w:eastAsia="zh-CN"/>
              </w:rPr>
              <w:t>1.5</w:t>
            </w:r>
            <w:r>
              <w:rPr>
                <w:rFonts w:hint="eastAsia" w:ascii="Times New Roman" w:hAnsi="Times New Roman" w:eastAsia="宋体" w:cs="Times New Roman"/>
                <w:b/>
                <w:bCs/>
                <w:color w:val="000000"/>
                <w:sz w:val="24"/>
                <w:szCs w:val="24"/>
              </w:rPr>
              <w:t>生态环境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项目投入营运后，应加强绿化，确保绿化率不低于20%，绿化面积不少于</w:t>
            </w:r>
            <w:r>
              <w:rPr>
                <w:rFonts w:hint="eastAsia" w:ascii="Times New Roman" w:hAnsi="Times New Roman" w:cs="Times New Roman"/>
                <w:bCs/>
                <w:color w:val="000000"/>
                <w:sz w:val="24"/>
                <w:szCs w:val="24"/>
                <w:lang w:val="en-US" w:eastAsia="zh-CN"/>
              </w:rPr>
              <w:t>865.2</w:t>
            </w:r>
            <w:r>
              <w:rPr>
                <w:rFonts w:hint="eastAsia" w:ascii="Times New Roman" w:hAnsi="Times New Roman" w:eastAsia="宋体" w:cs="Times New Roman"/>
                <w:bCs/>
                <w:color w:val="000000"/>
                <w:sz w:val="24"/>
                <w:szCs w:val="24"/>
              </w:rPr>
              <w:t>m</w:t>
            </w:r>
            <w:r>
              <w:rPr>
                <w:rFonts w:hint="eastAsia" w:ascii="Times New Roman" w:hAnsi="Times New Roman" w:eastAsia="宋体" w:cs="Times New Roman"/>
                <w:bCs/>
                <w:color w:val="000000"/>
                <w:sz w:val="24"/>
                <w:szCs w:val="24"/>
                <w:vertAlign w:val="superscript"/>
              </w:rPr>
              <w:t>2</w:t>
            </w:r>
            <w:r>
              <w:rPr>
                <w:rFonts w:hint="eastAsia" w:ascii="Times New Roman" w:hAnsi="Times New Roman" w:eastAsia="宋体" w:cs="Times New Roman"/>
                <w:bCs/>
                <w:color w:val="000000"/>
                <w:sz w:val="24"/>
                <w:szCs w:val="24"/>
              </w:rPr>
              <w:t>。</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outlineLvl w:val="2"/>
              <w:rPr>
                <w:rFonts w:hint="default" w:ascii="Times New Roman" w:hAnsi="Times New Roman" w:eastAsia="宋体" w:cs="Times New Roman"/>
                <w:b/>
                <w:bCs/>
                <w:color w:val="000000"/>
                <w:kern w:val="2"/>
                <w:sz w:val="24"/>
                <w:szCs w:val="22"/>
                <w:u w:val="none"/>
                <w:lang w:val="en-US" w:eastAsia="zh-CN" w:bidi="ar-SA"/>
              </w:rPr>
            </w:pPr>
            <w:r>
              <w:rPr>
                <w:rFonts w:hint="eastAsia" w:ascii="Times New Roman" w:hAnsi="Times New Roman" w:eastAsia="宋体" w:cs="Times New Roman"/>
                <w:b/>
                <w:bCs/>
                <w:color w:val="000000"/>
                <w:kern w:val="2"/>
                <w:sz w:val="24"/>
                <w:szCs w:val="22"/>
                <w:u w:val="none"/>
                <w:lang w:val="en-US" w:eastAsia="zh-CN" w:bidi="ar-SA"/>
              </w:rPr>
              <w:t>1.</w:t>
            </w:r>
            <w:r>
              <w:rPr>
                <w:rFonts w:hint="eastAsia" w:ascii="Times New Roman" w:hAnsi="Times New Roman" w:cs="Times New Roman"/>
                <w:b/>
                <w:bCs/>
                <w:color w:val="000000"/>
                <w:kern w:val="2"/>
                <w:sz w:val="24"/>
                <w:szCs w:val="22"/>
                <w:u w:val="none"/>
                <w:lang w:val="en-US" w:eastAsia="zh-CN" w:bidi="ar-SA"/>
              </w:rPr>
              <w:t>6</w:t>
            </w:r>
            <w:r>
              <w:rPr>
                <w:rFonts w:hint="default" w:ascii="Times New Roman" w:hAnsi="Times New Roman" w:eastAsia="宋体" w:cs="Times New Roman"/>
                <w:b/>
                <w:bCs/>
                <w:color w:val="000000"/>
                <w:kern w:val="2"/>
                <w:sz w:val="24"/>
                <w:szCs w:val="22"/>
                <w:u w:val="none"/>
                <w:lang w:val="en-US" w:eastAsia="zh-CN" w:bidi="ar-SA"/>
              </w:rPr>
              <w:t>地下水环境影响分析</w:t>
            </w:r>
          </w:p>
          <w:p>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kern w:val="0"/>
                <w:sz w:val="24"/>
                <w:szCs w:val="20"/>
                <w:lang w:eastAsia="zh-CN"/>
              </w:rPr>
            </w:pPr>
            <w:r>
              <w:rPr>
                <w:rFonts w:hint="eastAsia" w:ascii="宋体" w:hAnsi="宋体" w:eastAsia="宋体" w:cs="宋体"/>
                <w:color w:val="000000"/>
                <w:kern w:val="0"/>
                <w:sz w:val="24"/>
                <w:szCs w:val="20"/>
              </w:rPr>
              <w:t>本项目用水引自市政给水管网，不抽取地下水；项目可能对地下水环境产生影响的区域包括压缩车间、化粪池、污水池等。对项目所在地的地下水污染防治措施和对策，应坚持</w:t>
            </w:r>
            <w:r>
              <w:rPr>
                <w:rFonts w:hint="eastAsia" w:ascii="Times New Roman" w:hAnsi="Times New Roman" w:eastAsia="宋体" w:cs="Times New Roman"/>
                <w:color w:val="000000"/>
                <w:kern w:val="0"/>
                <w:sz w:val="24"/>
                <w:szCs w:val="20"/>
                <w:lang w:eastAsia="zh-CN"/>
              </w:rPr>
              <w:t>“</w:t>
            </w:r>
            <w:r>
              <w:rPr>
                <w:rFonts w:hint="eastAsia" w:ascii="宋体" w:hAnsi="宋体" w:eastAsia="宋体" w:cs="宋体"/>
                <w:color w:val="000000"/>
                <w:kern w:val="0"/>
                <w:sz w:val="24"/>
                <w:szCs w:val="20"/>
              </w:rPr>
              <w:t>源头控制、分区防治、污染监控、应急响应</w:t>
            </w:r>
            <w:r>
              <w:rPr>
                <w:rFonts w:hint="eastAsia" w:ascii="Times New Roman" w:hAnsi="Times New Roman" w:eastAsia="宋体" w:cs="Times New Roman"/>
                <w:color w:val="000000"/>
                <w:kern w:val="0"/>
                <w:sz w:val="24"/>
                <w:szCs w:val="20"/>
                <w:lang w:eastAsia="zh-CN"/>
              </w:rPr>
              <w:t>”</w:t>
            </w:r>
            <w:r>
              <w:rPr>
                <w:rFonts w:hint="eastAsia" w:ascii="宋体" w:hAnsi="宋体" w:eastAsia="宋体" w:cs="宋体"/>
                <w:color w:val="000000"/>
                <w:kern w:val="0"/>
                <w:sz w:val="24"/>
                <w:szCs w:val="20"/>
              </w:rPr>
              <w:t>的原则</w:t>
            </w:r>
            <w:r>
              <w:rPr>
                <w:rFonts w:hint="eastAsia" w:ascii="宋体" w:hAnsi="宋体" w:cs="宋体"/>
                <w:color w:val="000000"/>
                <w:kern w:val="0"/>
                <w:sz w:val="24"/>
                <w:szCs w:val="20"/>
                <w:lang w:eastAsia="zh-CN"/>
              </w:rPr>
              <w:t>。</w:t>
            </w:r>
          </w:p>
          <w:p>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 w:val="0"/>
                <w:bCs/>
                <w:color w:val="000000"/>
                <w:kern w:val="0"/>
                <w:sz w:val="24"/>
                <w:szCs w:val="20"/>
              </w:rPr>
            </w:pPr>
            <w:r>
              <w:rPr>
                <w:rFonts w:hint="eastAsia" w:ascii="宋体" w:hAnsi="宋体" w:eastAsia="宋体" w:cs="宋体"/>
                <w:b w:val="0"/>
                <w:bCs/>
                <w:color w:val="000000"/>
                <w:kern w:val="0"/>
                <w:sz w:val="24"/>
                <w:szCs w:val="20"/>
              </w:rPr>
              <w:t>（</w:t>
            </w:r>
            <w:r>
              <w:rPr>
                <w:rFonts w:ascii="Times New Roman" w:hAnsi="Times New Roman" w:eastAsia="宋体" w:cs="Times New Roman"/>
                <w:b w:val="0"/>
                <w:bCs/>
                <w:color w:val="000000"/>
                <w:kern w:val="0"/>
                <w:sz w:val="24"/>
                <w:szCs w:val="20"/>
              </w:rPr>
              <w:t>1</w:t>
            </w:r>
            <w:r>
              <w:rPr>
                <w:rFonts w:hint="eastAsia" w:ascii="宋体" w:hAnsi="宋体" w:eastAsia="宋体" w:cs="宋体"/>
                <w:b w:val="0"/>
                <w:bCs/>
                <w:color w:val="000000"/>
                <w:kern w:val="0"/>
                <w:sz w:val="24"/>
                <w:szCs w:val="20"/>
              </w:rPr>
              <w:t>）源头控制措施</w:t>
            </w:r>
          </w:p>
          <w:p>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rPr>
            </w:pPr>
            <w:r>
              <w:rPr>
                <w:rFonts w:hint="eastAsia" w:ascii="宋体" w:hAnsi="宋体" w:eastAsia="宋体" w:cs="宋体"/>
                <w:color w:val="000000"/>
                <w:kern w:val="0"/>
                <w:sz w:val="24"/>
                <w:szCs w:val="20"/>
              </w:rPr>
              <w:t>①项目应根据国家现行相关规范加强环境管理，采取防止和降低污染物跑、冒、滴、漏的措施。正常生产过程中应加强巡检及时处理污染物跑、冒、滴、漏，同时应加强对防渗工程的检查，若发现防渗密封材料老化或损坏，应及时维修更换；</w:t>
            </w:r>
          </w:p>
          <w:p>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rPr>
            </w:pPr>
            <w:r>
              <w:rPr>
                <w:rFonts w:hint="eastAsia" w:ascii="宋体" w:hAnsi="宋体" w:eastAsia="宋体" w:cs="宋体"/>
                <w:color w:val="000000"/>
                <w:kern w:val="0"/>
                <w:sz w:val="24"/>
                <w:szCs w:val="20"/>
              </w:rPr>
              <w:t>②对工艺、管道、设备、污水处理构筑物采取控制措施，防止污染物的跑、冒、滴、漏，将污染物泄漏的环境风险事故降到最低限度。</w:t>
            </w:r>
          </w:p>
          <w:p>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 w:val="0"/>
                <w:bCs/>
                <w:color w:val="000000"/>
                <w:kern w:val="0"/>
                <w:sz w:val="24"/>
                <w:szCs w:val="20"/>
              </w:rPr>
            </w:pPr>
            <w:r>
              <w:rPr>
                <w:rFonts w:hint="eastAsia" w:ascii="宋体" w:hAnsi="宋体" w:eastAsia="宋体" w:cs="宋体"/>
                <w:b w:val="0"/>
                <w:bCs/>
                <w:color w:val="000000"/>
                <w:kern w:val="0"/>
                <w:sz w:val="24"/>
                <w:szCs w:val="20"/>
              </w:rPr>
              <w:t>（</w:t>
            </w:r>
            <w:r>
              <w:rPr>
                <w:rFonts w:ascii="Times New Roman" w:hAnsi="Times New Roman" w:eastAsia="宋体" w:cs="Times New Roman"/>
                <w:b w:val="0"/>
                <w:bCs/>
                <w:color w:val="000000"/>
                <w:kern w:val="0"/>
                <w:sz w:val="24"/>
                <w:szCs w:val="20"/>
              </w:rPr>
              <w:t>2</w:t>
            </w:r>
            <w:r>
              <w:rPr>
                <w:rFonts w:hint="eastAsia" w:ascii="宋体" w:hAnsi="宋体" w:eastAsia="宋体" w:cs="宋体"/>
                <w:b w:val="0"/>
                <w:bCs/>
                <w:color w:val="000000"/>
                <w:kern w:val="0"/>
                <w:sz w:val="24"/>
                <w:szCs w:val="20"/>
              </w:rPr>
              <w:t>）分区防治措施</w:t>
            </w:r>
          </w:p>
          <w:p>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rPr>
            </w:pPr>
            <w:r>
              <w:rPr>
                <w:rFonts w:hint="eastAsia" w:ascii="宋体" w:hAnsi="宋体" w:eastAsia="宋体" w:cs="宋体"/>
                <w:color w:val="000000"/>
                <w:kern w:val="0"/>
                <w:sz w:val="24"/>
                <w:szCs w:val="20"/>
              </w:rPr>
              <w:t>根据《环境影响评价技术导则</w:t>
            </w:r>
            <w:r>
              <w:rPr>
                <w:rFonts w:hint="eastAsia" w:ascii="宋体" w:hAnsi="宋体" w:eastAsia="宋体" w:cs="宋体"/>
                <w:color w:val="000000"/>
                <w:kern w:val="0"/>
                <w:sz w:val="24"/>
                <w:szCs w:val="20"/>
                <w:lang w:val="en-US" w:eastAsia="zh-CN"/>
              </w:rPr>
              <w:t>-</w:t>
            </w:r>
            <w:r>
              <w:rPr>
                <w:rFonts w:hint="eastAsia" w:ascii="宋体" w:hAnsi="宋体" w:eastAsia="宋体" w:cs="宋体"/>
                <w:color w:val="000000"/>
                <w:kern w:val="0"/>
                <w:sz w:val="24"/>
                <w:szCs w:val="20"/>
              </w:rPr>
              <w:t>地下水环境》（</w:t>
            </w:r>
            <w:r>
              <w:rPr>
                <w:rFonts w:ascii="Times New Roman" w:hAnsi="Times New Roman" w:eastAsia="宋体" w:cs="Times New Roman"/>
                <w:color w:val="000000"/>
                <w:kern w:val="0"/>
                <w:sz w:val="24"/>
                <w:szCs w:val="20"/>
              </w:rPr>
              <w:t>HJ610-2016</w:t>
            </w:r>
            <w:r>
              <w:rPr>
                <w:rFonts w:hint="eastAsia" w:ascii="宋体" w:hAnsi="宋体" w:eastAsia="宋体" w:cs="宋体"/>
                <w:color w:val="000000"/>
                <w:kern w:val="0"/>
                <w:sz w:val="24"/>
                <w:szCs w:val="20"/>
              </w:rPr>
              <w:t>），生活垃圾转运站项目属于</w:t>
            </w:r>
            <w:r>
              <w:rPr>
                <w:rFonts w:ascii="Times New Roman" w:hAnsi="Times New Roman" w:eastAsia="宋体" w:cs="Times New Roman"/>
                <w:color w:val="000000"/>
                <w:kern w:val="0"/>
                <w:sz w:val="24"/>
                <w:szCs w:val="20"/>
              </w:rPr>
              <w:t>IV</w:t>
            </w:r>
            <w:r>
              <w:rPr>
                <w:rFonts w:hint="eastAsia" w:ascii="宋体" w:hAnsi="宋体" w:eastAsia="宋体" w:cs="宋体"/>
                <w:color w:val="000000"/>
                <w:kern w:val="0"/>
                <w:sz w:val="24"/>
                <w:szCs w:val="20"/>
              </w:rPr>
              <w:t>类项目，本次环评按污染物泄漏的途径和生产功能单元所处的位置划分为重点防渗区、一般防渗区及简单防渗区三类地下水污染防治区域：</w:t>
            </w:r>
          </w:p>
          <w:p>
            <w:pPr>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color w:val="000000"/>
                <w:kern w:val="0"/>
                <w:sz w:val="21"/>
                <w:szCs w:val="21"/>
              </w:rPr>
            </w:pPr>
            <w:r>
              <w:rPr>
                <w:rFonts w:ascii="Times New Roman" w:hAnsi="Times New Roman" w:eastAsia="宋体" w:cs="Times New Roman"/>
                <w:color w:val="000000"/>
                <w:kern w:val="0"/>
                <w:sz w:val="24"/>
                <w:szCs w:val="20"/>
              </w:rPr>
              <w:t>根据《环境影响评价技术导则-地下水环境》（HJ 610-2016）可知，地下水污染防渗分区如下表所示：</w:t>
            </w:r>
          </w:p>
          <w:p>
            <w:pPr>
              <w:keepNext w:val="0"/>
              <w:keepLines w:val="0"/>
              <w:pageBreakBefore w:val="0"/>
              <w:widowControl/>
              <w:kinsoku/>
              <w:wordWrap/>
              <w:overflowPunct/>
              <w:topLinePunct w:val="0"/>
              <w:autoSpaceDE/>
              <w:autoSpaceDN/>
              <w:bidi w:val="0"/>
              <w:adjustRightInd w:val="0"/>
              <w:snapToGrid w:val="0"/>
              <w:spacing w:line="240" w:lineRule="auto"/>
              <w:ind w:firstLine="422" w:firstLineChars="200"/>
              <w:jc w:val="center"/>
              <w:textAlignment w:val="auto"/>
              <w:rPr>
                <w:rFonts w:ascii="Times New Roman" w:hAnsi="Times New Roman" w:eastAsia="宋体" w:cs="Times New Roman"/>
                <w:b/>
                <w:color w:val="000000"/>
                <w:kern w:val="0"/>
                <w:sz w:val="21"/>
                <w:szCs w:val="21"/>
              </w:rPr>
            </w:pPr>
            <w:r>
              <w:rPr>
                <w:rFonts w:hint="eastAsia" w:ascii="Times New Roman" w:hAnsi="Times New Roman" w:eastAsia="宋体" w:cs="Times New Roman"/>
                <w:b/>
                <w:color w:val="000000"/>
                <w:kern w:val="0"/>
                <w:sz w:val="21"/>
                <w:szCs w:val="21"/>
              </w:rPr>
              <w:t>表</w:t>
            </w:r>
            <w:r>
              <w:rPr>
                <w:rFonts w:hint="eastAsia" w:ascii="Times New Roman" w:hAnsi="Times New Roman" w:eastAsia="宋体" w:cs="Times New Roman"/>
                <w:b/>
                <w:color w:val="000000"/>
                <w:kern w:val="0"/>
                <w:sz w:val="21"/>
                <w:szCs w:val="21"/>
                <w:lang w:val="en-US" w:eastAsia="zh-CN"/>
              </w:rPr>
              <w:t>4</w:t>
            </w:r>
            <w:r>
              <w:rPr>
                <w:rFonts w:hint="eastAsia" w:ascii="Times New Roman" w:hAnsi="Times New Roman" w:eastAsia="宋体" w:cs="Times New Roman"/>
                <w:b/>
                <w:color w:val="000000"/>
                <w:kern w:val="0"/>
                <w:sz w:val="21"/>
                <w:szCs w:val="21"/>
              </w:rPr>
              <w:t>-</w:t>
            </w:r>
            <w:r>
              <w:rPr>
                <w:rFonts w:hint="eastAsia" w:ascii="Times New Roman" w:hAnsi="Times New Roman" w:cs="Times New Roman"/>
                <w:b/>
                <w:color w:val="000000"/>
                <w:kern w:val="0"/>
                <w:sz w:val="21"/>
                <w:szCs w:val="21"/>
                <w:lang w:val="en-US" w:eastAsia="zh-CN"/>
              </w:rPr>
              <w:t>13</w:t>
            </w:r>
            <w:r>
              <w:rPr>
                <w:rFonts w:hint="eastAsia" w:ascii="Times New Roman" w:hAnsi="Times New Roman" w:eastAsia="宋体" w:cs="Times New Roman"/>
                <w:b/>
                <w:color w:val="000000"/>
                <w:kern w:val="0"/>
                <w:sz w:val="21"/>
                <w:szCs w:val="21"/>
              </w:rPr>
              <w:t xml:space="preserve"> </w:t>
            </w:r>
            <w:r>
              <w:rPr>
                <w:rFonts w:hint="eastAsia" w:ascii="Times New Roman" w:hAnsi="Times New Roman" w:eastAsia="宋体" w:cs="Times New Roman"/>
                <w:b/>
                <w:color w:val="000000"/>
                <w:kern w:val="0"/>
                <w:sz w:val="21"/>
                <w:szCs w:val="21"/>
                <w:lang w:val="en-US" w:eastAsia="zh-CN"/>
              </w:rPr>
              <w:t xml:space="preserve"> </w:t>
            </w:r>
            <w:r>
              <w:rPr>
                <w:rFonts w:hint="eastAsia" w:ascii="Times New Roman" w:hAnsi="Times New Roman" w:eastAsia="宋体" w:cs="Times New Roman"/>
                <w:b/>
                <w:color w:val="000000"/>
                <w:kern w:val="0"/>
                <w:sz w:val="21"/>
                <w:szCs w:val="21"/>
              </w:rPr>
              <w:t>地下水污染防渗分区参照表</w:t>
            </w:r>
          </w:p>
          <w:tbl>
            <w:tblPr>
              <w:tblStyle w:val="20"/>
              <w:tblW w:w="5000" w:type="pct"/>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82"/>
              <w:gridCol w:w="1129"/>
              <w:gridCol w:w="1020"/>
              <w:gridCol w:w="1411"/>
              <w:gridCol w:w="2174"/>
              <w:gridCol w:w="154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94" w:type="pct"/>
                  <w:tcBorders>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防渗分区</w:t>
                  </w:r>
                </w:p>
              </w:tc>
              <w:tc>
                <w:tcPr>
                  <w:tcW w:w="683" w:type="pct"/>
                  <w:tcBorders>
                    <w:left w:val="single" w:color="auto" w:sz="6" w:space="0"/>
                    <w:bottom w:val="single" w:color="auto" w:sz="6"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天然包气带防污性能</w:t>
                  </w:r>
                </w:p>
              </w:tc>
              <w:tc>
                <w:tcPr>
                  <w:tcW w:w="617" w:type="pct"/>
                  <w:tcBorders>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污染控制难易程度</w:t>
                  </w:r>
                </w:p>
              </w:tc>
              <w:tc>
                <w:tcPr>
                  <w:tcW w:w="853" w:type="pct"/>
                  <w:tcBorders>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污染物类型</w:t>
                  </w:r>
                </w:p>
              </w:tc>
              <w:tc>
                <w:tcPr>
                  <w:tcW w:w="1315" w:type="pct"/>
                  <w:tcBorders>
                    <w:left w:val="single" w:color="auto" w:sz="6" w:space="0"/>
                    <w:bottom w:val="single" w:color="auto" w:sz="6"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防渗技术要求</w:t>
                  </w:r>
                </w:p>
              </w:tc>
              <w:tc>
                <w:tcPr>
                  <w:tcW w:w="936" w:type="pct"/>
                  <w:tcBorders>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hint="eastAsia" w:ascii="Times New Roman" w:hAnsi="Times New Roman" w:eastAsia="宋体" w:cs="Times New Roman"/>
                      <w:b w:val="0"/>
                      <w:bCs w:val="0"/>
                      <w:color w:val="000000"/>
                      <w:spacing w:val="16"/>
                      <w:sz w:val="21"/>
                      <w:szCs w:val="21"/>
                      <w:lang w:val="en-US" w:eastAsia="zh-CN" w:bidi="ar-SA"/>
                    </w:rPr>
                    <w:t>本项目防渗区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94" w:type="pct"/>
                  <w:vMerge w:val="restart"/>
                  <w:tcBorders>
                    <w:top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重点防渗区</w:t>
                  </w:r>
                </w:p>
              </w:tc>
              <w:tc>
                <w:tcPr>
                  <w:tcW w:w="683" w:type="pct"/>
                  <w:tcBorders>
                    <w:top w:val="single" w:color="auto" w:sz="6" w:space="0"/>
                    <w:left w:val="single" w:color="auto" w:sz="6" w:space="0"/>
                    <w:bottom w:val="single" w:color="auto" w:sz="6"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弱</w:t>
                  </w:r>
                </w:p>
              </w:tc>
              <w:tc>
                <w:tcPr>
                  <w:tcW w:w="617"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难</w:t>
                  </w:r>
                </w:p>
              </w:tc>
              <w:tc>
                <w:tcPr>
                  <w:tcW w:w="853" w:type="pct"/>
                  <w:vMerge w:val="restart"/>
                  <w:tcBorders>
                    <w:top w:val="single" w:color="auto" w:sz="6" w:space="0"/>
                    <w:left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重金属、持久性有机物污染物</w:t>
                  </w:r>
                </w:p>
              </w:tc>
              <w:tc>
                <w:tcPr>
                  <w:tcW w:w="1315" w:type="pct"/>
                  <w:vMerge w:val="restart"/>
                  <w:tcBorders>
                    <w:top w:val="single" w:color="auto" w:sz="6" w:space="0"/>
                    <w:left w:val="single" w:color="auto" w:sz="6"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等效黏土防渗层Mb≥6.0m，k≤1×10</w:t>
                  </w:r>
                  <w:r>
                    <w:rPr>
                      <w:rFonts w:ascii="Times New Roman" w:hAnsi="Times New Roman" w:eastAsia="宋体" w:cs="Times New Roman"/>
                      <w:b w:val="0"/>
                      <w:bCs w:val="0"/>
                      <w:color w:val="000000"/>
                      <w:spacing w:val="16"/>
                      <w:sz w:val="21"/>
                      <w:szCs w:val="21"/>
                      <w:vertAlign w:val="superscript"/>
                      <w:lang w:val="en-US" w:eastAsia="zh-CN" w:bidi="ar-SA"/>
                    </w:rPr>
                    <w:t>-7</w:t>
                  </w:r>
                  <w:r>
                    <w:rPr>
                      <w:rFonts w:ascii="Times New Roman" w:hAnsi="Times New Roman" w:eastAsia="宋体" w:cs="Times New Roman"/>
                      <w:b w:val="0"/>
                      <w:bCs w:val="0"/>
                      <w:color w:val="000000"/>
                      <w:spacing w:val="16"/>
                      <w:sz w:val="21"/>
                      <w:szCs w:val="21"/>
                      <w:lang w:val="en-US" w:eastAsia="zh-CN" w:bidi="ar-SA"/>
                    </w:rPr>
                    <w:t>cm/s；或参照GB18598执行</w:t>
                  </w:r>
                </w:p>
              </w:tc>
              <w:tc>
                <w:tcPr>
                  <w:tcW w:w="936" w:type="pct"/>
                  <w:vMerge w:val="restart"/>
                  <w:tcBorders>
                    <w:top w:val="single" w:color="auto" w:sz="6" w:space="0"/>
                    <w:lef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hint="eastAsia" w:ascii="Times New Roman" w:hAnsi="Times New Roman" w:eastAsia="宋体" w:cs="Times New Roman"/>
                      <w:b w:val="0"/>
                      <w:bCs w:val="0"/>
                      <w:color w:val="000000"/>
                      <w:spacing w:val="16"/>
                      <w:sz w:val="21"/>
                      <w:szCs w:val="21"/>
                      <w:lang w:val="en-US" w:eastAsia="zh-CN" w:bidi="ar-SA"/>
                    </w:rPr>
                    <w:t>压缩车间、污水池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94" w:type="pct"/>
                  <w:vMerge w:val="continue"/>
                  <w:tcBorders>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84" w:firstLineChars="200"/>
                    <w:jc w:val="center"/>
                    <w:textAlignment w:val="auto"/>
                    <w:rPr>
                      <w:rFonts w:ascii="Times New Roman" w:hAnsi="Times New Roman" w:eastAsia="宋体" w:cs="Times New Roman"/>
                      <w:b w:val="0"/>
                      <w:bCs w:val="0"/>
                      <w:color w:val="000000"/>
                      <w:spacing w:val="16"/>
                      <w:sz w:val="21"/>
                      <w:szCs w:val="21"/>
                      <w:lang w:val="en-US" w:eastAsia="zh-CN" w:bidi="ar-SA"/>
                    </w:rPr>
                  </w:pPr>
                </w:p>
              </w:tc>
              <w:tc>
                <w:tcPr>
                  <w:tcW w:w="683" w:type="pct"/>
                  <w:tcBorders>
                    <w:top w:val="single" w:color="auto" w:sz="6" w:space="0"/>
                    <w:left w:val="single" w:color="auto" w:sz="6" w:space="0"/>
                    <w:bottom w:val="single" w:color="auto" w:sz="6"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中-强</w:t>
                  </w:r>
                </w:p>
              </w:tc>
              <w:tc>
                <w:tcPr>
                  <w:tcW w:w="617"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难</w:t>
                  </w:r>
                </w:p>
              </w:tc>
              <w:tc>
                <w:tcPr>
                  <w:tcW w:w="853" w:type="pct"/>
                  <w:vMerge w:val="continue"/>
                  <w:tcBorders>
                    <w:left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84" w:firstLineChars="200"/>
                    <w:jc w:val="center"/>
                    <w:textAlignment w:val="auto"/>
                    <w:rPr>
                      <w:rFonts w:ascii="Times New Roman" w:hAnsi="Times New Roman" w:eastAsia="宋体" w:cs="Times New Roman"/>
                      <w:b w:val="0"/>
                      <w:bCs w:val="0"/>
                      <w:color w:val="000000"/>
                      <w:spacing w:val="16"/>
                      <w:sz w:val="21"/>
                      <w:szCs w:val="21"/>
                      <w:lang w:val="en-US" w:eastAsia="zh-CN" w:bidi="ar-SA"/>
                    </w:rPr>
                  </w:pPr>
                </w:p>
              </w:tc>
              <w:tc>
                <w:tcPr>
                  <w:tcW w:w="1315" w:type="pct"/>
                  <w:vMerge w:val="continue"/>
                  <w:tcBorders>
                    <w:left w:val="single" w:color="auto" w:sz="6"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84" w:firstLineChars="200"/>
                    <w:jc w:val="center"/>
                    <w:textAlignment w:val="auto"/>
                    <w:rPr>
                      <w:rFonts w:ascii="Times New Roman" w:hAnsi="Times New Roman" w:eastAsia="宋体" w:cs="Times New Roman"/>
                      <w:b w:val="0"/>
                      <w:bCs w:val="0"/>
                      <w:color w:val="000000"/>
                      <w:spacing w:val="16"/>
                      <w:sz w:val="21"/>
                      <w:szCs w:val="21"/>
                      <w:lang w:val="en-US" w:eastAsia="zh-CN" w:bidi="ar-SA"/>
                    </w:rPr>
                  </w:pPr>
                </w:p>
              </w:tc>
              <w:tc>
                <w:tcPr>
                  <w:tcW w:w="936" w:type="pct"/>
                  <w:vMerge w:val="continue"/>
                  <w:tcBorders>
                    <w:lef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84" w:firstLineChars="200"/>
                    <w:jc w:val="center"/>
                    <w:textAlignment w:val="auto"/>
                    <w:rPr>
                      <w:rFonts w:ascii="Times New Roman" w:hAnsi="Times New Roman" w:eastAsia="宋体" w:cs="Times New Roman"/>
                      <w:b w:val="0"/>
                      <w:bCs w:val="0"/>
                      <w:color w:val="000000"/>
                      <w:spacing w:val="16"/>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94" w:type="pct"/>
                  <w:vMerge w:val="continue"/>
                  <w:tcBorders>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84" w:firstLineChars="200"/>
                    <w:jc w:val="center"/>
                    <w:textAlignment w:val="auto"/>
                    <w:rPr>
                      <w:rFonts w:ascii="Times New Roman" w:hAnsi="Times New Roman" w:eastAsia="宋体" w:cs="Times New Roman"/>
                      <w:b w:val="0"/>
                      <w:bCs w:val="0"/>
                      <w:color w:val="000000"/>
                      <w:spacing w:val="16"/>
                      <w:sz w:val="21"/>
                      <w:szCs w:val="21"/>
                      <w:lang w:val="en-US" w:eastAsia="zh-CN" w:bidi="ar-SA"/>
                    </w:rPr>
                  </w:pPr>
                </w:p>
              </w:tc>
              <w:tc>
                <w:tcPr>
                  <w:tcW w:w="683" w:type="pct"/>
                  <w:tcBorders>
                    <w:top w:val="single" w:color="auto" w:sz="6" w:space="0"/>
                    <w:left w:val="single" w:color="auto" w:sz="6" w:space="0"/>
                    <w:bottom w:val="single" w:color="auto" w:sz="6"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弱</w:t>
                  </w:r>
                </w:p>
              </w:tc>
              <w:tc>
                <w:tcPr>
                  <w:tcW w:w="617"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易</w:t>
                  </w:r>
                </w:p>
              </w:tc>
              <w:tc>
                <w:tcPr>
                  <w:tcW w:w="853" w:type="pct"/>
                  <w:vMerge w:val="continue"/>
                  <w:tcBorders>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84" w:firstLineChars="200"/>
                    <w:jc w:val="center"/>
                    <w:textAlignment w:val="auto"/>
                    <w:rPr>
                      <w:rFonts w:ascii="Times New Roman" w:hAnsi="Times New Roman" w:eastAsia="宋体" w:cs="Times New Roman"/>
                      <w:b w:val="0"/>
                      <w:bCs w:val="0"/>
                      <w:color w:val="000000"/>
                      <w:spacing w:val="16"/>
                      <w:sz w:val="21"/>
                      <w:szCs w:val="21"/>
                      <w:lang w:val="en-US" w:eastAsia="zh-CN" w:bidi="ar-SA"/>
                    </w:rPr>
                  </w:pPr>
                </w:p>
              </w:tc>
              <w:tc>
                <w:tcPr>
                  <w:tcW w:w="1315" w:type="pct"/>
                  <w:vMerge w:val="continue"/>
                  <w:tcBorders>
                    <w:left w:val="single" w:color="auto" w:sz="6" w:space="0"/>
                    <w:bottom w:val="single" w:color="auto" w:sz="6"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84" w:firstLineChars="200"/>
                    <w:jc w:val="center"/>
                    <w:textAlignment w:val="auto"/>
                    <w:rPr>
                      <w:rFonts w:ascii="Times New Roman" w:hAnsi="Times New Roman" w:eastAsia="宋体" w:cs="Times New Roman"/>
                      <w:b w:val="0"/>
                      <w:bCs w:val="0"/>
                      <w:color w:val="000000"/>
                      <w:spacing w:val="16"/>
                      <w:sz w:val="21"/>
                      <w:szCs w:val="21"/>
                      <w:lang w:val="en-US" w:eastAsia="zh-CN" w:bidi="ar-SA"/>
                    </w:rPr>
                  </w:pPr>
                </w:p>
              </w:tc>
              <w:tc>
                <w:tcPr>
                  <w:tcW w:w="936" w:type="pct"/>
                  <w:vMerge w:val="continue"/>
                  <w:tcBorders>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84" w:firstLineChars="200"/>
                    <w:jc w:val="center"/>
                    <w:textAlignment w:val="auto"/>
                    <w:rPr>
                      <w:rFonts w:ascii="Times New Roman" w:hAnsi="Times New Roman" w:eastAsia="宋体" w:cs="Times New Roman"/>
                      <w:b w:val="0"/>
                      <w:bCs w:val="0"/>
                      <w:color w:val="000000"/>
                      <w:spacing w:val="16"/>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94" w:type="pct"/>
                  <w:vMerge w:val="restart"/>
                  <w:tcBorders>
                    <w:top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一般防渗区</w:t>
                  </w:r>
                </w:p>
              </w:tc>
              <w:tc>
                <w:tcPr>
                  <w:tcW w:w="683" w:type="pct"/>
                  <w:tcBorders>
                    <w:top w:val="single" w:color="auto" w:sz="6" w:space="0"/>
                    <w:left w:val="single" w:color="auto" w:sz="6" w:space="0"/>
                    <w:bottom w:val="single" w:color="auto" w:sz="6"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弱</w:t>
                  </w:r>
                </w:p>
              </w:tc>
              <w:tc>
                <w:tcPr>
                  <w:tcW w:w="617"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易-难</w:t>
                  </w:r>
                </w:p>
              </w:tc>
              <w:tc>
                <w:tcPr>
                  <w:tcW w:w="853" w:type="pct"/>
                  <w:vMerge w:val="restart"/>
                  <w:tcBorders>
                    <w:top w:val="single" w:color="auto" w:sz="6" w:space="0"/>
                    <w:left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其他类型</w:t>
                  </w:r>
                </w:p>
              </w:tc>
              <w:tc>
                <w:tcPr>
                  <w:tcW w:w="1315" w:type="pct"/>
                  <w:vMerge w:val="restart"/>
                  <w:tcBorders>
                    <w:top w:val="single" w:color="auto" w:sz="6" w:space="0"/>
                    <w:left w:val="single" w:color="auto" w:sz="6"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等效黏土防渗层Mb≥1.5m， k≤1×10</w:t>
                  </w:r>
                  <w:r>
                    <w:rPr>
                      <w:rFonts w:ascii="Times New Roman" w:hAnsi="Times New Roman" w:eastAsia="宋体" w:cs="Times New Roman"/>
                      <w:b w:val="0"/>
                      <w:bCs w:val="0"/>
                      <w:color w:val="000000"/>
                      <w:spacing w:val="16"/>
                      <w:sz w:val="21"/>
                      <w:szCs w:val="21"/>
                      <w:vertAlign w:val="superscript"/>
                      <w:lang w:val="en-US" w:eastAsia="zh-CN" w:bidi="ar-SA"/>
                    </w:rPr>
                    <w:t>-7</w:t>
                  </w:r>
                  <w:r>
                    <w:rPr>
                      <w:rFonts w:ascii="Times New Roman" w:hAnsi="Times New Roman" w:eastAsia="宋体" w:cs="Times New Roman"/>
                      <w:b w:val="0"/>
                      <w:bCs w:val="0"/>
                      <w:color w:val="000000"/>
                      <w:spacing w:val="16"/>
                      <w:sz w:val="21"/>
                      <w:szCs w:val="21"/>
                      <w:lang w:val="en-US" w:eastAsia="zh-CN" w:bidi="ar-SA"/>
                    </w:rPr>
                    <w:t>cm/s；或参照GB16889执行</w:t>
                  </w:r>
                </w:p>
              </w:tc>
              <w:tc>
                <w:tcPr>
                  <w:tcW w:w="936" w:type="pct"/>
                  <w:vMerge w:val="restart"/>
                  <w:tcBorders>
                    <w:top w:val="single" w:color="auto" w:sz="6" w:space="0"/>
                    <w:lef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hint="eastAsia" w:ascii="Times New Roman" w:hAnsi="Times New Roman" w:eastAsia="宋体" w:cs="Times New Roman"/>
                      <w:b w:val="0"/>
                      <w:bCs w:val="0"/>
                      <w:color w:val="000000"/>
                      <w:spacing w:val="16"/>
                      <w:sz w:val="21"/>
                      <w:szCs w:val="21"/>
                      <w:lang w:val="en-US" w:eastAsia="zh-CN" w:bidi="ar-SA"/>
                    </w:rPr>
                    <w:t>化粪池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94" w:type="pct"/>
                  <w:vMerge w:val="continue"/>
                  <w:tcBorders>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84" w:firstLineChars="200"/>
                    <w:jc w:val="center"/>
                    <w:textAlignment w:val="auto"/>
                    <w:rPr>
                      <w:rFonts w:ascii="Times New Roman" w:hAnsi="Times New Roman" w:eastAsia="宋体" w:cs="Times New Roman"/>
                      <w:b w:val="0"/>
                      <w:bCs w:val="0"/>
                      <w:color w:val="000000"/>
                      <w:spacing w:val="16"/>
                      <w:sz w:val="21"/>
                      <w:szCs w:val="21"/>
                      <w:lang w:val="en-US" w:eastAsia="zh-CN" w:bidi="ar-SA"/>
                    </w:rPr>
                  </w:pPr>
                </w:p>
              </w:tc>
              <w:tc>
                <w:tcPr>
                  <w:tcW w:w="683" w:type="pct"/>
                  <w:tcBorders>
                    <w:top w:val="single" w:color="auto" w:sz="6" w:space="0"/>
                    <w:left w:val="single" w:color="auto" w:sz="6" w:space="0"/>
                    <w:bottom w:val="single" w:color="auto" w:sz="6"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中-强</w:t>
                  </w:r>
                </w:p>
              </w:tc>
              <w:tc>
                <w:tcPr>
                  <w:tcW w:w="617"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难</w:t>
                  </w:r>
                </w:p>
              </w:tc>
              <w:tc>
                <w:tcPr>
                  <w:tcW w:w="853" w:type="pct"/>
                  <w:vMerge w:val="continue"/>
                  <w:tcBorders>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84" w:firstLineChars="200"/>
                    <w:jc w:val="center"/>
                    <w:textAlignment w:val="auto"/>
                    <w:rPr>
                      <w:rFonts w:ascii="Times New Roman" w:hAnsi="Times New Roman" w:eastAsia="宋体" w:cs="Times New Roman"/>
                      <w:b w:val="0"/>
                      <w:bCs w:val="0"/>
                      <w:color w:val="000000"/>
                      <w:spacing w:val="16"/>
                      <w:sz w:val="21"/>
                      <w:szCs w:val="21"/>
                      <w:lang w:val="en-US" w:eastAsia="zh-CN" w:bidi="ar-SA"/>
                    </w:rPr>
                  </w:pPr>
                </w:p>
              </w:tc>
              <w:tc>
                <w:tcPr>
                  <w:tcW w:w="1315" w:type="pct"/>
                  <w:vMerge w:val="continue"/>
                  <w:tcBorders>
                    <w:left w:val="single" w:color="auto" w:sz="6"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84" w:firstLineChars="200"/>
                    <w:jc w:val="center"/>
                    <w:textAlignment w:val="auto"/>
                    <w:rPr>
                      <w:rFonts w:ascii="Times New Roman" w:hAnsi="Times New Roman" w:eastAsia="宋体" w:cs="Times New Roman"/>
                      <w:b w:val="0"/>
                      <w:bCs w:val="0"/>
                      <w:color w:val="000000"/>
                      <w:spacing w:val="16"/>
                      <w:sz w:val="21"/>
                      <w:szCs w:val="21"/>
                      <w:lang w:val="en-US" w:eastAsia="zh-CN" w:bidi="ar-SA"/>
                    </w:rPr>
                  </w:pPr>
                </w:p>
              </w:tc>
              <w:tc>
                <w:tcPr>
                  <w:tcW w:w="936" w:type="pct"/>
                  <w:vMerge w:val="continue"/>
                  <w:tcBorders>
                    <w:lef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84" w:firstLineChars="200"/>
                    <w:jc w:val="center"/>
                    <w:textAlignment w:val="auto"/>
                    <w:rPr>
                      <w:rFonts w:ascii="Times New Roman" w:hAnsi="Times New Roman" w:eastAsia="宋体" w:cs="Times New Roman"/>
                      <w:b w:val="0"/>
                      <w:bCs w:val="0"/>
                      <w:color w:val="000000"/>
                      <w:spacing w:val="16"/>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94" w:type="pct"/>
                  <w:vMerge w:val="continue"/>
                  <w:tcBorders>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84" w:firstLineChars="200"/>
                    <w:jc w:val="center"/>
                    <w:textAlignment w:val="auto"/>
                    <w:rPr>
                      <w:rFonts w:ascii="Times New Roman" w:hAnsi="Times New Roman" w:eastAsia="宋体" w:cs="Times New Roman"/>
                      <w:b w:val="0"/>
                      <w:bCs w:val="0"/>
                      <w:color w:val="000000"/>
                      <w:spacing w:val="16"/>
                      <w:sz w:val="21"/>
                      <w:szCs w:val="21"/>
                      <w:lang w:val="en-US" w:eastAsia="zh-CN" w:bidi="ar-SA"/>
                    </w:rPr>
                  </w:pPr>
                </w:p>
              </w:tc>
              <w:tc>
                <w:tcPr>
                  <w:tcW w:w="683" w:type="pct"/>
                  <w:tcBorders>
                    <w:top w:val="single" w:color="auto" w:sz="6" w:space="0"/>
                    <w:left w:val="single" w:color="auto" w:sz="6" w:space="0"/>
                    <w:bottom w:val="single" w:color="auto" w:sz="6"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中</w:t>
                  </w:r>
                </w:p>
              </w:tc>
              <w:tc>
                <w:tcPr>
                  <w:tcW w:w="617"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易</w:t>
                  </w:r>
                </w:p>
              </w:tc>
              <w:tc>
                <w:tcPr>
                  <w:tcW w:w="853" w:type="pct"/>
                  <w:vMerge w:val="restart"/>
                  <w:tcBorders>
                    <w:top w:val="single" w:color="auto" w:sz="6" w:space="0"/>
                    <w:left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重金属、持久性有机物污染物</w:t>
                  </w:r>
                </w:p>
              </w:tc>
              <w:tc>
                <w:tcPr>
                  <w:tcW w:w="1315" w:type="pct"/>
                  <w:vMerge w:val="continue"/>
                  <w:tcBorders>
                    <w:left w:val="single" w:color="auto" w:sz="6"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84" w:firstLineChars="200"/>
                    <w:jc w:val="center"/>
                    <w:textAlignment w:val="auto"/>
                    <w:rPr>
                      <w:rFonts w:ascii="Times New Roman" w:hAnsi="Times New Roman" w:eastAsia="宋体" w:cs="Times New Roman"/>
                      <w:b w:val="0"/>
                      <w:bCs w:val="0"/>
                      <w:color w:val="000000"/>
                      <w:spacing w:val="16"/>
                      <w:sz w:val="21"/>
                      <w:szCs w:val="21"/>
                      <w:lang w:val="en-US" w:eastAsia="zh-CN" w:bidi="ar-SA"/>
                    </w:rPr>
                  </w:pPr>
                </w:p>
              </w:tc>
              <w:tc>
                <w:tcPr>
                  <w:tcW w:w="936" w:type="pct"/>
                  <w:vMerge w:val="continue"/>
                  <w:tcBorders>
                    <w:lef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84" w:firstLineChars="200"/>
                    <w:jc w:val="center"/>
                    <w:textAlignment w:val="auto"/>
                    <w:rPr>
                      <w:rFonts w:ascii="Times New Roman" w:hAnsi="Times New Roman" w:eastAsia="宋体" w:cs="Times New Roman"/>
                      <w:b w:val="0"/>
                      <w:bCs w:val="0"/>
                      <w:color w:val="000000"/>
                      <w:spacing w:val="16"/>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94" w:type="pct"/>
                  <w:vMerge w:val="continue"/>
                  <w:tcBorders>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84" w:firstLineChars="200"/>
                    <w:jc w:val="center"/>
                    <w:textAlignment w:val="auto"/>
                    <w:rPr>
                      <w:rFonts w:ascii="Times New Roman" w:hAnsi="Times New Roman" w:eastAsia="宋体" w:cs="Times New Roman"/>
                      <w:b w:val="0"/>
                      <w:bCs w:val="0"/>
                      <w:color w:val="000000"/>
                      <w:spacing w:val="16"/>
                      <w:sz w:val="21"/>
                      <w:szCs w:val="21"/>
                      <w:lang w:val="en-US" w:eastAsia="zh-CN" w:bidi="ar-SA"/>
                    </w:rPr>
                  </w:pPr>
                </w:p>
              </w:tc>
              <w:tc>
                <w:tcPr>
                  <w:tcW w:w="683" w:type="pct"/>
                  <w:tcBorders>
                    <w:top w:val="single" w:color="auto" w:sz="6" w:space="0"/>
                    <w:left w:val="single" w:color="auto" w:sz="6" w:space="0"/>
                    <w:bottom w:val="single" w:color="auto" w:sz="6"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强</w:t>
                  </w:r>
                </w:p>
              </w:tc>
              <w:tc>
                <w:tcPr>
                  <w:tcW w:w="617"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易</w:t>
                  </w:r>
                </w:p>
              </w:tc>
              <w:tc>
                <w:tcPr>
                  <w:tcW w:w="853" w:type="pct"/>
                  <w:vMerge w:val="continue"/>
                  <w:tcBorders>
                    <w:left w:val="single" w:color="auto" w:sz="6" w:space="0"/>
                    <w:bottom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84" w:firstLineChars="200"/>
                    <w:jc w:val="center"/>
                    <w:textAlignment w:val="auto"/>
                    <w:rPr>
                      <w:rFonts w:ascii="Times New Roman" w:hAnsi="Times New Roman" w:eastAsia="宋体" w:cs="Times New Roman"/>
                      <w:b w:val="0"/>
                      <w:bCs w:val="0"/>
                      <w:color w:val="000000"/>
                      <w:spacing w:val="16"/>
                      <w:sz w:val="21"/>
                      <w:szCs w:val="21"/>
                      <w:lang w:val="en-US" w:eastAsia="zh-CN" w:bidi="ar-SA"/>
                    </w:rPr>
                  </w:pPr>
                </w:p>
              </w:tc>
              <w:tc>
                <w:tcPr>
                  <w:tcW w:w="1315" w:type="pct"/>
                  <w:vMerge w:val="continue"/>
                  <w:tcBorders>
                    <w:left w:val="single" w:color="auto" w:sz="6" w:space="0"/>
                    <w:bottom w:val="single" w:color="auto" w:sz="6"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84" w:firstLineChars="200"/>
                    <w:jc w:val="center"/>
                    <w:textAlignment w:val="auto"/>
                    <w:rPr>
                      <w:rFonts w:ascii="Times New Roman" w:hAnsi="Times New Roman" w:eastAsia="宋体" w:cs="Times New Roman"/>
                      <w:b w:val="0"/>
                      <w:bCs w:val="0"/>
                      <w:color w:val="000000"/>
                      <w:spacing w:val="16"/>
                      <w:sz w:val="21"/>
                      <w:szCs w:val="21"/>
                      <w:lang w:val="en-US" w:eastAsia="zh-CN" w:bidi="ar-SA"/>
                    </w:rPr>
                  </w:pPr>
                </w:p>
              </w:tc>
              <w:tc>
                <w:tcPr>
                  <w:tcW w:w="936" w:type="pct"/>
                  <w:vMerge w:val="continue"/>
                  <w:tcBorders>
                    <w:left w:val="single" w:color="auto" w:sz="6" w:space="0"/>
                    <w:bottom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84" w:firstLineChars="200"/>
                    <w:jc w:val="center"/>
                    <w:textAlignment w:val="auto"/>
                    <w:rPr>
                      <w:rFonts w:ascii="Times New Roman" w:hAnsi="Times New Roman" w:eastAsia="宋体" w:cs="Times New Roman"/>
                      <w:b w:val="0"/>
                      <w:bCs w:val="0"/>
                      <w:color w:val="000000"/>
                      <w:spacing w:val="16"/>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594" w:type="pct"/>
                  <w:tcBorders>
                    <w:top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简单防渗区</w:t>
                  </w:r>
                </w:p>
              </w:tc>
              <w:tc>
                <w:tcPr>
                  <w:tcW w:w="683" w:type="pct"/>
                  <w:tcBorders>
                    <w:top w:val="single" w:color="auto" w:sz="6" w:space="0"/>
                    <w:left w:val="single" w:color="auto" w:sz="6"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中-强</w:t>
                  </w:r>
                </w:p>
              </w:tc>
              <w:tc>
                <w:tcPr>
                  <w:tcW w:w="617" w:type="pct"/>
                  <w:tcBorders>
                    <w:top w:val="single" w:color="auto" w:sz="6" w:space="0"/>
                    <w:left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易</w:t>
                  </w:r>
                </w:p>
              </w:tc>
              <w:tc>
                <w:tcPr>
                  <w:tcW w:w="853" w:type="pct"/>
                  <w:tcBorders>
                    <w:top w:val="single" w:color="auto" w:sz="6" w:space="0"/>
                    <w:left w:val="single" w:color="auto" w:sz="6" w:space="0"/>
                    <w:right w:val="single" w:color="auto" w:sz="6"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其他类型</w:t>
                  </w:r>
                </w:p>
              </w:tc>
              <w:tc>
                <w:tcPr>
                  <w:tcW w:w="1315" w:type="pct"/>
                  <w:tcBorders>
                    <w:top w:val="single" w:color="auto" w:sz="6" w:space="0"/>
                    <w:left w:val="single" w:color="auto" w:sz="6"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ascii="Times New Roman" w:hAnsi="Times New Roman" w:eastAsia="宋体" w:cs="Times New Roman"/>
                      <w:b w:val="0"/>
                      <w:bCs w:val="0"/>
                      <w:color w:val="000000"/>
                      <w:spacing w:val="16"/>
                      <w:sz w:val="21"/>
                      <w:szCs w:val="21"/>
                      <w:lang w:val="en-US" w:eastAsia="zh-CN" w:bidi="ar-SA"/>
                    </w:rPr>
                    <w:t>一般地面硬化</w:t>
                  </w:r>
                </w:p>
              </w:tc>
              <w:tc>
                <w:tcPr>
                  <w:tcW w:w="936" w:type="pct"/>
                  <w:tcBorders>
                    <w:top w:val="single" w:color="auto" w:sz="6" w:space="0"/>
                    <w:left w:val="single" w:color="auto" w:sz="6"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pacing w:val="16"/>
                      <w:sz w:val="21"/>
                      <w:szCs w:val="21"/>
                      <w:lang w:val="en-US" w:eastAsia="zh-CN" w:bidi="ar-SA"/>
                    </w:rPr>
                  </w:pPr>
                  <w:r>
                    <w:rPr>
                      <w:rFonts w:hint="eastAsia" w:ascii="Times New Roman" w:hAnsi="Times New Roman" w:eastAsia="宋体" w:cs="Times New Roman"/>
                      <w:b w:val="0"/>
                      <w:bCs w:val="0"/>
                      <w:color w:val="000000"/>
                      <w:spacing w:val="16"/>
                      <w:sz w:val="21"/>
                      <w:szCs w:val="21"/>
                      <w:lang w:val="en-US" w:eastAsia="zh-CN" w:bidi="ar-SA"/>
                    </w:rPr>
                    <w:t>厂区道路、辅助用房等</w:t>
                  </w:r>
                </w:p>
              </w:tc>
            </w:tr>
          </w:tbl>
          <w:p>
            <w:pPr>
              <w:widowControl/>
              <w:spacing w:line="360" w:lineRule="auto"/>
              <w:ind w:firstLine="480" w:firstLineChars="200"/>
              <w:rPr>
                <w:rFonts w:ascii="Times New Roman" w:hAnsi="Times New Roman" w:eastAsia="宋体" w:cs="Times New Roman"/>
                <w:color w:val="000000"/>
                <w:kern w:val="0"/>
                <w:sz w:val="24"/>
                <w:szCs w:val="20"/>
              </w:rPr>
            </w:pPr>
            <w:r>
              <w:rPr>
                <w:rFonts w:hint="eastAsia" w:ascii="Times New Roman" w:hAnsi="Times New Roman" w:eastAsia="宋体" w:cs="Times New Roman"/>
                <w:color w:val="000000"/>
                <w:kern w:val="0"/>
                <w:sz w:val="24"/>
                <w:szCs w:val="20"/>
              </w:rPr>
              <w:t>防渗层尽量在地表铺设，按照污染防治分区采取不同的设计方案，具体如下：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rPr>
            </w:pPr>
            <w:r>
              <w:rPr>
                <w:rFonts w:hint="eastAsia" w:ascii="Times New Roman" w:hAnsi="Times New Roman" w:eastAsia="宋体" w:cs="Times New Roman"/>
                <w:color w:val="000000"/>
                <w:kern w:val="0"/>
                <w:sz w:val="24"/>
                <w:szCs w:val="20"/>
              </w:rPr>
              <w:t>①一般防渗区：地面采取</w:t>
            </w:r>
            <w:r>
              <w:rPr>
                <w:rFonts w:ascii="Times New Roman" w:hAnsi="Times New Roman" w:eastAsia="宋体" w:cs="Times New Roman"/>
                <w:bCs/>
                <w:color w:val="000000"/>
                <w:kern w:val="0"/>
                <w:sz w:val="24"/>
                <w:szCs w:val="20"/>
              </w:rPr>
              <w:t>等效黏土防渗层Mb≥1.5m，k≤1×10</w:t>
            </w:r>
            <w:r>
              <w:rPr>
                <w:rFonts w:ascii="Times New Roman" w:hAnsi="Times New Roman" w:eastAsia="宋体" w:cs="Times New Roman"/>
                <w:bCs/>
                <w:color w:val="000000"/>
                <w:kern w:val="0"/>
                <w:sz w:val="24"/>
                <w:szCs w:val="20"/>
                <w:vertAlign w:val="superscript"/>
              </w:rPr>
              <w:t>-7</w:t>
            </w:r>
            <w:r>
              <w:rPr>
                <w:rFonts w:ascii="Times New Roman" w:hAnsi="Times New Roman" w:eastAsia="宋体" w:cs="Times New Roman"/>
                <w:bCs/>
                <w:color w:val="000000"/>
                <w:kern w:val="0"/>
                <w:sz w:val="24"/>
                <w:szCs w:val="20"/>
              </w:rPr>
              <w:t>cm/s</w:t>
            </w:r>
            <w:r>
              <w:rPr>
                <w:rFonts w:hint="eastAsia" w:ascii="Times New Roman" w:hAnsi="Times New Roman" w:eastAsia="宋体" w:cs="Times New Roman"/>
                <w:color w:val="000000"/>
                <w:kern w:val="0"/>
                <w:sz w:val="24"/>
                <w:szCs w:val="20"/>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rPr>
            </w:pPr>
            <w:r>
              <w:rPr>
                <w:rFonts w:hint="eastAsia" w:ascii="Times New Roman" w:hAnsi="Times New Roman" w:eastAsia="宋体" w:cs="Times New Roman"/>
                <w:color w:val="000000"/>
                <w:kern w:val="0"/>
                <w:sz w:val="24"/>
                <w:szCs w:val="20"/>
              </w:rPr>
              <w:t>②重点防渗区：采用坚固、防渗、耐腐蚀的钢筋混凝土材料铺设，防渗层采用</w:t>
            </w:r>
            <w:r>
              <w:rPr>
                <w:rFonts w:ascii="Times New Roman" w:hAnsi="Times New Roman" w:eastAsia="宋体" w:cs="Times New Roman"/>
                <w:bCs/>
                <w:color w:val="000000"/>
                <w:kern w:val="0"/>
                <w:sz w:val="24"/>
                <w:szCs w:val="20"/>
              </w:rPr>
              <w:t>等效黏土防渗层Mb≥6.0m，k≤1×10</w:t>
            </w:r>
            <w:r>
              <w:rPr>
                <w:rFonts w:ascii="Times New Roman" w:hAnsi="Times New Roman" w:eastAsia="宋体" w:cs="Times New Roman"/>
                <w:bCs/>
                <w:color w:val="000000"/>
                <w:kern w:val="0"/>
                <w:sz w:val="24"/>
                <w:szCs w:val="20"/>
                <w:vertAlign w:val="superscript"/>
              </w:rPr>
              <w:t>-7</w:t>
            </w:r>
            <w:r>
              <w:rPr>
                <w:rFonts w:ascii="Times New Roman" w:hAnsi="Times New Roman" w:eastAsia="宋体" w:cs="Times New Roman"/>
                <w:bCs/>
                <w:color w:val="000000"/>
                <w:kern w:val="0"/>
                <w:sz w:val="24"/>
                <w:szCs w:val="20"/>
              </w:rPr>
              <w:t>cm/s</w:t>
            </w:r>
            <w:r>
              <w:rPr>
                <w:rFonts w:hint="eastAsia" w:ascii="Times New Roman" w:hAnsi="Times New Roman" w:eastAsia="宋体" w:cs="Times New Roman"/>
                <w:color w:val="000000"/>
                <w:kern w:val="0"/>
                <w:sz w:val="24"/>
                <w:szCs w:val="20"/>
              </w:rPr>
              <w:t>，并采用环氧漆做防腐防渗处理，切断污染地下水途径。</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rPr>
            </w:pPr>
            <w:r>
              <w:rPr>
                <w:rFonts w:hint="eastAsia" w:ascii="Times New Roman" w:hAnsi="Times New Roman" w:eastAsia="宋体" w:cs="Times New Roman"/>
                <w:color w:val="000000"/>
                <w:kern w:val="0"/>
                <w:sz w:val="24"/>
                <w:szCs w:val="20"/>
              </w:rPr>
              <w:t>③简单防渗区：采用一般硬化的方式防渗。</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rPr>
            </w:pPr>
            <w:r>
              <w:rPr>
                <w:rFonts w:hint="eastAsia" w:ascii="Times New Roman" w:hAnsi="Times New Roman" w:eastAsia="宋体" w:cs="Times New Roman"/>
                <w:color w:val="000000"/>
                <w:kern w:val="0"/>
                <w:sz w:val="24"/>
                <w:szCs w:val="20"/>
              </w:rPr>
              <w:t>经采取以上防护措施后，可有效防止项目污染物渗漏污染地下水、土壤以及地表水，不会对地下水产生明显影响。</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outlineLvl w:val="2"/>
              <w:rPr>
                <w:rFonts w:hint="default" w:ascii="Times New Roman" w:hAnsi="Times New Roman" w:eastAsia="宋体" w:cs="Times New Roman"/>
                <w:b/>
                <w:bCs/>
                <w:color w:val="000000"/>
                <w:kern w:val="2"/>
                <w:sz w:val="24"/>
                <w:szCs w:val="22"/>
                <w:u w:val="none"/>
                <w:lang w:val="en-US" w:eastAsia="zh-CN" w:bidi="ar-SA"/>
              </w:rPr>
            </w:pPr>
            <w:r>
              <w:rPr>
                <w:rFonts w:hint="eastAsia" w:ascii="Times New Roman" w:hAnsi="Times New Roman" w:eastAsia="宋体" w:cs="Times New Roman"/>
                <w:b/>
                <w:bCs/>
                <w:color w:val="000000"/>
                <w:kern w:val="2"/>
                <w:sz w:val="24"/>
                <w:szCs w:val="22"/>
                <w:u w:val="none"/>
                <w:lang w:val="en-US" w:eastAsia="zh-CN" w:bidi="ar-SA"/>
              </w:rPr>
              <w:t>1.</w:t>
            </w:r>
            <w:r>
              <w:rPr>
                <w:rFonts w:hint="eastAsia" w:ascii="Times New Roman" w:hAnsi="Times New Roman" w:cs="Times New Roman"/>
                <w:b/>
                <w:bCs/>
                <w:color w:val="000000"/>
                <w:kern w:val="2"/>
                <w:sz w:val="24"/>
                <w:szCs w:val="22"/>
                <w:u w:val="none"/>
                <w:lang w:val="en-US" w:eastAsia="zh-CN" w:bidi="ar-SA"/>
              </w:rPr>
              <w:t>7</w:t>
            </w:r>
            <w:r>
              <w:rPr>
                <w:rFonts w:hint="default" w:ascii="Times New Roman" w:hAnsi="Times New Roman" w:eastAsia="宋体" w:cs="Times New Roman"/>
                <w:b/>
                <w:bCs/>
                <w:color w:val="000000"/>
                <w:kern w:val="2"/>
                <w:sz w:val="24"/>
                <w:szCs w:val="22"/>
                <w:u w:val="none"/>
                <w:lang w:val="en-US" w:eastAsia="zh-CN" w:bidi="ar-SA"/>
              </w:rPr>
              <w:t>土壤环境影响分析</w:t>
            </w:r>
          </w:p>
          <w:p>
            <w:pPr>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bCs/>
                <w:color w:val="000000"/>
                <w:sz w:val="24"/>
                <w:szCs w:val="24"/>
                <w:lang w:val="en-US" w:eastAsia="zh-CN"/>
              </w:rPr>
            </w:pPr>
            <w:r>
              <w:rPr>
                <w:rFonts w:hint="eastAsia" w:ascii="Times New Roman" w:hAnsi="Times New Roman" w:eastAsia="宋体" w:cs="Times New Roman"/>
                <w:bCs/>
                <w:color w:val="000000"/>
                <w:sz w:val="24"/>
                <w:szCs w:val="24"/>
              </w:rPr>
              <w:t>根据《环境影响评价技术导则</w:t>
            </w:r>
            <w:r>
              <w:rPr>
                <w:rFonts w:hint="eastAsia" w:ascii="Times New Roman" w:hAnsi="Times New Roman" w:cs="Times New Roman"/>
                <w:bCs/>
                <w:color w:val="000000"/>
                <w:sz w:val="24"/>
                <w:szCs w:val="24"/>
                <w:lang w:val="en-US" w:eastAsia="zh-CN"/>
              </w:rPr>
              <w:t>-</w:t>
            </w:r>
            <w:r>
              <w:rPr>
                <w:rFonts w:hint="eastAsia" w:ascii="Times New Roman" w:hAnsi="Times New Roman" w:eastAsia="宋体" w:cs="Times New Roman"/>
                <w:bCs/>
                <w:color w:val="000000"/>
                <w:sz w:val="24"/>
                <w:szCs w:val="24"/>
              </w:rPr>
              <w:t>土壤环境（试行）》（HJ964-2018），污染影响型项目评价等级是根据土壤环境影响评价项目类别、占地规模与敏感程度进行划分。本项目为</w:t>
            </w:r>
            <w:r>
              <w:rPr>
                <w:rFonts w:hint="eastAsia" w:ascii="Times New Roman" w:hAnsi="Times New Roman" w:cs="Times New Roman"/>
                <w:color w:val="000000"/>
                <w:sz w:val="24"/>
                <w:szCs w:val="22"/>
                <w:lang w:val="en-US" w:eastAsia="zh-CN"/>
              </w:rPr>
              <w:t>生活垃圾转运站</w:t>
            </w:r>
            <w:r>
              <w:rPr>
                <w:rFonts w:hint="eastAsia" w:ascii="Times New Roman" w:hAnsi="Times New Roman" w:eastAsia="宋体" w:cs="Times New Roman"/>
                <w:bCs/>
                <w:color w:val="000000"/>
                <w:sz w:val="24"/>
                <w:szCs w:val="24"/>
              </w:rPr>
              <w:t>，根据《环境影响评价技术导则</w:t>
            </w:r>
            <w:r>
              <w:rPr>
                <w:rFonts w:hint="eastAsia" w:ascii="Times New Roman" w:hAnsi="Times New Roman" w:cs="Times New Roman"/>
                <w:bCs/>
                <w:color w:val="000000"/>
                <w:sz w:val="24"/>
                <w:szCs w:val="24"/>
                <w:lang w:val="en-US" w:eastAsia="zh-CN"/>
              </w:rPr>
              <w:t>-</w:t>
            </w:r>
            <w:r>
              <w:rPr>
                <w:rFonts w:hint="eastAsia" w:ascii="Times New Roman" w:hAnsi="Times New Roman" w:eastAsia="宋体" w:cs="Times New Roman"/>
                <w:bCs/>
                <w:color w:val="000000"/>
                <w:sz w:val="24"/>
                <w:szCs w:val="24"/>
              </w:rPr>
              <w:t>土壤环境（试行）》（HJ964-2018）附录A：“土壤环境影响评价项目类别”，本项目属于表中的其他行业</w:t>
            </w:r>
            <w:r>
              <w:rPr>
                <w:rFonts w:hint="eastAsia" w:ascii="Times New Roman" w:hAnsi="Times New Roman" w:cs="Times New Roman"/>
                <w:bCs/>
                <w:color w:val="000000"/>
                <w:sz w:val="24"/>
                <w:szCs w:val="24"/>
                <w:lang w:eastAsia="zh-CN"/>
              </w:rPr>
              <w:t>，</w:t>
            </w:r>
            <w:r>
              <w:rPr>
                <w:rFonts w:hint="eastAsia" w:ascii="Times New Roman" w:hAnsi="Times New Roman" w:cs="Times New Roman"/>
                <w:bCs/>
                <w:color w:val="000000"/>
                <w:sz w:val="24"/>
                <w:szCs w:val="24"/>
                <w:lang w:val="en-US" w:eastAsia="zh-CN"/>
              </w:rPr>
              <w:t>可不开展</w:t>
            </w:r>
            <w:r>
              <w:rPr>
                <w:rFonts w:hint="eastAsia" w:ascii="Times New Roman" w:hAnsi="Times New Roman" w:cs="Times New Roman"/>
                <w:color w:val="000000"/>
                <w:sz w:val="24"/>
                <w:szCs w:val="22"/>
                <w:lang w:val="en-US" w:eastAsia="zh-CN"/>
              </w:rPr>
              <w:t>土壤</w:t>
            </w:r>
            <w:r>
              <w:rPr>
                <w:rFonts w:hint="eastAsia" w:ascii="Times New Roman" w:hAnsi="Times New Roman" w:eastAsia="宋体" w:cs="Times New Roman"/>
                <w:color w:val="000000"/>
                <w:sz w:val="24"/>
                <w:szCs w:val="22"/>
              </w:rPr>
              <w:t>环境影响评价</w:t>
            </w:r>
            <w:r>
              <w:rPr>
                <w:rFonts w:hint="eastAsia" w:ascii="Times New Roman" w:hAnsi="Times New Roman" w:cs="Times New Roman"/>
                <w:color w:val="000000"/>
                <w:sz w:val="24"/>
                <w:szCs w:val="22"/>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000000"/>
                <w:sz w:val="21"/>
                <w:szCs w:val="21"/>
              </w:rPr>
            </w:pPr>
            <w:r>
              <w:rPr>
                <w:rFonts w:ascii="Times New Roman" w:hAnsi="Times New Roman" w:eastAsia="宋体" w:cs="Times New Roman"/>
                <w:b/>
                <w:bCs/>
                <w:color w:val="000000"/>
                <w:sz w:val="21"/>
                <w:szCs w:val="21"/>
              </w:rPr>
              <w:t>表</w:t>
            </w:r>
            <w:r>
              <w:rPr>
                <w:rFonts w:hint="eastAsia" w:ascii="Times New Roman" w:hAnsi="Times New Roman" w:cs="Times New Roman"/>
                <w:b/>
                <w:bCs/>
                <w:color w:val="000000"/>
                <w:sz w:val="21"/>
                <w:szCs w:val="21"/>
                <w:lang w:val="en-US" w:eastAsia="zh-CN"/>
              </w:rPr>
              <w:t>4</w:t>
            </w:r>
            <w:r>
              <w:rPr>
                <w:rFonts w:hint="eastAsia" w:ascii="Times New Roman" w:hAnsi="Times New Roman" w:eastAsia="宋体" w:cs="Times New Roman"/>
                <w:b/>
                <w:bCs/>
                <w:color w:val="000000"/>
                <w:sz w:val="21"/>
                <w:szCs w:val="21"/>
              </w:rPr>
              <w:t>-</w:t>
            </w:r>
            <w:r>
              <w:rPr>
                <w:rFonts w:hint="eastAsia" w:ascii="Times New Roman" w:hAnsi="Times New Roman" w:cs="Times New Roman"/>
                <w:b/>
                <w:bCs/>
                <w:color w:val="000000"/>
                <w:sz w:val="21"/>
                <w:szCs w:val="21"/>
                <w:lang w:val="en-US" w:eastAsia="zh-CN"/>
              </w:rPr>
              <w:t xml:space="preserve">14 </w:t>
            </w:r>
            <w:r>
              <w:rPr>
                <w:rFonts w:ascii="Times New Roman" w:hAnsi="Times New Roman" w:eastAsia="宋体" w:cs="Times New Roman"/>
                <w:b/>
                <w:bCs/>
                <w:color w:val="000000"/>
                <w:sz w:val="21"/>
                <w:szCs w:val="21"/>
              </w:rPr>
              <w:t>土壤环境影响评价项目类别表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1354"/>
              <w:gridCol w:w="1895"/>
              <w:gridCol w:w="1911"/>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60" w:type="pct"/>
                  <w:vMerge w:val="restart"/>
                  <w:noWrap w:val="0"/>
                  <w:vAlign w:val="center"/>
                </w:tcPr>
                <w:p>
                  <w:pPr>
                    <w:spacing w:line="240" w:lineRule="auto"/>
                    <w:jc w:val="center"/>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行业类别</w:t>
                  </w:r>
                </w:p>
              </w:tc>
              <w:tc>
                <w:tcPr>
                  <w:tcW w:w="4239" w:type="pct"/>
                  <w:gridSpan w:val="4"/>
                  <w:noWrap w:val="0"/>
                  <w:vAlign w:val="center"/>
                </w:tcPr>
                <w:p>
                  <w:pPr>
                    <w:spacing w:line="240" w:lineRule="auto"/>
                    <w:jc w:val="center"/>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项目类别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pct"/>
                  <w:vMerge w:val="continue"/>
                  <w:noWrap w:val="0"/>
                  <w:vAlign w:val="center"/>
                </w:tcPr>
                <w:p>
                  <w:pPr>
                    <w:spacing w:line="240" w:lineRule="auto"/>
                    <w:jc w:val="center"/>
                    <w:rPr>
                      <w:rFonts w:ascii="Times New Roman" w:hAnsi="Times New Roman" w:eastAsia="宋体" w:cs="Times New Roman"/>
                      <w:b w:val="0"/>
                      <w:bCs/>
                      <w:color w:val="000000"/>
                      <w:sz w:val="21"/>
                      <w:szCs w:val="21"/>
                    </w:rPr>
                  </w:pPr>
                </w:p>
              </w:tc>
              <w:tc>
                <w:tcPr>
                  <w:tcW w:w="819" w:type="pct"/>
                  <w:noWrap w:val="0"/>
                  <w:vAlign w:val="center"/>
                </w:tcPr>
                <w:p>
                  <w:pPr>
                    <w:spacing w:line="240" w:lineRule="auto"/>
                    <w:jc w:val="center"/>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Ⅰ类</w:t>
                  </w:r>
                </w:p>
              </w:tc>
              <w:tc>
                <w:tcPr>
                  <w:tcW w:w="1146" w:type="pct"/>
                  <w:noWrap w:val="0"/>
                  <w:vAlign w:val="center"/>
                </w:tcPr>
                <w:p>
                  <w:pPr>
                    <w:spacing w:line="240" w:lineRule="auto"/>
                    <w:jc w:val="center"/>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Ⅱ类</w:t>
                  </w:r>
                </w:p>
              </w:tc>
              <w:tc>
                <w:tcPr>
                  <w:tcW w:w="1156" w:type="pct"/>
                  <w:noWrap w:val="0"/>
                  <w:vAlign w:val="center"/>
                </w:tcPr>
                <w:p>
                  <w:pPr>
                    <w:spacing w:line="240" w:lineRule="auto"/>
                    <w:jc w:val="center"/>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Ⅲ类</w:t>
                  </w:r>
                </w:p>
              </w:tc>
              <w:tc>
                <w:tcPr>
                  <w:tcW w:w="1117" w:type="pct"/>
                  <w:noWrap w:val="0"/>
                  <w:vAlign w:val="center"/>
                </w:tcPr>
                <w:p>
                  <w:pPr>
                    <w:spacing w:line="240" w:lineRule="auto"/>
                    <w:jc w:val="center"/>
                    <w:rPr>
                      <w:rFonts w:ascii="Times New Roman" w:hAnsi="Times New Roman" w:eastAsia="宋体" w:cs="Times New Roman"/>
                      <w:b w:val="0"/>
                      <w:bCs/>
                      <w:color w:val="000000"/>
                      <w:sz w:val="21"/>
                      <w:szCs w:val="21"/>
                    </w:rPr>
                  </w:pPr>
                  <w:r>
                    <w:rPr>
                      <w:rFonts w:ascii="Times New Roman" w:hAnsi="Times New Roman" w:eastAsia="宋体" w:cs="Times New Roman"/>
                      <w:b w:val="0"/>
                      <w:bCs/>
                      <w:color w:val="000000"/>
                      <w:sz w:val="21"/>
                      <w:szCs w:val="21"/>
                    </w:rPr>
                    <w:t>Ⅳ类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pct"/>
                  <w:noWrap w:val="0"/>
                  <w:vAlign w:val="center"/>
                </w:tcPr>
                <w:p>
                  <w:pPr>
                    <w:autoSpaceDE w:val="0"/>
                    <w:autoSpaceDN w:val="0"/>
                    <w:adjustRightInd w:val="0"/>
                    <w:spacing w:line="240" w:lineRule="auto"/>
                    <w:jc w:val="center"/>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kern w:val="0"/>
                      <w:sz w:val="21"/>
                      <w:szCs w:val="21"/>
                    </w:rPr>
                    <w:t>其他行业</w:t>
                  </w:r>
                </w:p>
              </w:tc>
              <w:tc>
                <w:tcPr>
                  <w:tcW w:w="819" w:type="pct"/>
                  <w:noWrap w:val="0"/>
                  <w:vAlign w:val="center"/>
                </w:tcPr>
                <w:p>
                  <w:pPr>
                    <w:spacing w:line="240" w:lineRule="auto"/>
                    <w:jc w:val="center"/>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rPr>
                    <w:t>/</w:t>
                  </w:r>
                </w:p>
              </w:tc>
              <w:tc>
                <w:tcPr>
                  <w:tcW w:w="1146" w:type="pct"/>
                  <w:noWrap w:val="0"/>
                  <w:vAlign w:val="center"/>
                </w:tcPr>
                <w:p>
                  <w:pPr>
                    <w:autoSpaceDE w:val="0"/>
                    <w:autoSpaceDN w:val="0"/>
                    <w:adjustRightInd w:val="0"/>
                    <w:spacing w:line="240" w:lineRule="auto"/>
                    <w:jc w:val="center"/>
                    <w:rPr>
                      <w:rFonts w:hint="eastAsia"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rPr>
                    <w:t>/</w:t>
                  </w:r>
                </w:p>
              </w:tc>
              <w:tc>
                <w:tcPr>
                  <w:tcW w:w="1156" w:type="pct"/>
                  <w:noWrap w:val="0"/>
                  <w:vAlign w:val="center"/>
                </w:tcPr>
                <w:p>
                  <w:pPr>
                    <w:autoSpaceDE w:val="0"/>
                    <w:autoSpaceDN w:val="0"/>
                    <w:adjustRightInd w:val="0"/>
                    <w:spacing w:line="240" w:lineRule="auto"/>
                    <w:jc w:val="center"/>
                    <w:rPr>
                      <w:rFonts w:hint="eastAsia"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rPr>
                    <w:t>/</w:t>
                  </w:r>
                </w:p>
              </w:tc>
              <w:tc>
                <w:tcPr>
                  <w:tcW w:w="1117" w:type="pct"/>
                  <w:noWrap w:val="0"/>
                  <w:vAlign w:val="center"/>
                </w:tcPr>
                <w:p>
                  <w:pPr>
                    <w:spacing w:line="240" w:lineRule="auto"/>
                    <w:jc w:val="center"/>
                    <w:rPr>
                      <w:rFonts w:ascii="Times New Roman" w:hAnsi="Times New Roman" w:eastAsia="宋体" w:cs="Times New Roman"/>
                      <w:b w:val="0"/>
                      <w:bCs/>
                      <w:color w:val="000000"/>
                      <w:sz w:val="21"/>
                      <w:szCs w:val="21"/>
                    </w:rPr>
                  </w:pPr>
                  <w:r>
                    <w:rPr>
                      <w:rFonts w:hint="eastAsia" w:ascii="Times New Roman" w:hAnsi="Times New Roman" w:eastAsia="宋体" w:cs="Times New Roman"/>
                      <w:b w:val="0"/>
                      <w:bCs/>
                      <w:color w:val="000000"/>
                      <w:sz w:val="21"/>
                      <w:szCs w:val="21"/>
                    </w:rPr>
                    <w:t>全部</w:t>
                  </w:r>
                </w:p>
              </w:tc>
            </w:tr>
          </w:tbl>
          <w:p>
            <w:pPr>
              <w:widowControl/>
              <w:spacing w:line="360" w:lineRule="auto"/>
              <w:ind w:firstLine="482" w:firstLineChars="200"/>
              <w:rPr>
                <w:rFonts w:ascii="Times New Roman" w:hAnsi="Times New Roman" w:eastAsia="宋体" w:cs="Times New Roman"/>
                <w:b/>
                <w:color w:val="000000"/>
                <w:kern w:val="0"/>
                <w:sz w:val="24"/>
                <w:szCs w:val="20"/>
              </w:rPr>
            </w:pPr>
            <w:r>
              <w:rPr>
                <w:rFonts w:hint="eastAsia" w:ascii="Times New Roman" w:hAnsi="Times New Roman" w:eastAsia="宋体" w:cs="Times New Roman"/>
                <w:b/>
                <w:color w:val="000000"/>
                <w:kern w:val="0"/>
                <w:sz w:val="24"/>
                <w:szCs w:val="20"/>
                <w:lang w:val="en-US" w:eastAsia="zh-CN"/>
              </w:rPr>
              <w:t>1.8</w:t>
            </w:r>
            <w:r>
              <w:rPr>
                <w:rFonts w:ascii="Times New Roman" w:hAnsi="Times New Roman" w:eastAsia="宋体" w:cs="Times New Roman"/>
                <w:b/>
                <w:color w:val="000000"/>
                <w:kern w:val="0"/>
                <w:sz w:val="24"/>
                <w:szCs w:val="20"/>
              </w:rPr>
              <w:t>环境风险分析</w:t>
            </w:r>
          </w:p>
          <w:p>
            <w:pPr>
              <w:widowControl/>
              <w:spacing w:line="360" w:lineRule="auto"/>
              <w:ind w:firstLine="480" w:firstLineChars="200"/>
              <w:rPr>
                <w:rFonts w:ascii="Times New Roman" w:hAnsi="Times New Roman" w:eastAsia="宋体" w:cs="Times New Roman"/>
                <w:color w:val="000000"/>
                <w:kern w:val="0"/>
                <w:sz w:val="24"/>
                <w:szCs w:val="20"/>
              </w:rPr>
            </w:pPr>
            <w:r>
              <w:rPr>
                <w:rFonts w:hint="eastAsia" w:ascii="Times New Roman" w:hAnsi="Times New Roman" w:eastAsia="宋体" w:cs="Times New Roman"/>
                <w:color w:val="000000"/>
                <w:kern w:val="0"/>
                <w:sz w:val="24"/>
                <w:szCs w:val="20"/>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spacing w:line="360" w:lineRule="auto"/>
              <w:ind w:firstLine="482" w:firstLineChars="200"/>
              <w:contextualSpacing/>
              <w:jc w:val="left"/>
              <w:outlineLvl w:val="1"/>
              <w:rPr>
                <w:rFonts w:ascii="Times New Roman" w:hAnsi="Times New Roman" w:eastAsia="宋体" w:cs="Times New Roman"/>
                <w:b/>
                <w:smallCaps/>
                <w:color w:val="000000"/>
                <w:sz w:val="24"/>
                <w:szCs w:val="24"/>
                <w:lang w:val="en-US" w:eastAsia="zh-CN" w:bidi="ar-SA"/>
              </w:rPr>
            </w:pPr>
            <w:r>
              <w:rPr>
                <w:rFonts w:hint="eastAsia" w:ascii="Times New Roman" w:hAnsi="Times New Roman" w:eastAsia="宋体" w:cs="Times New Roman"/>
                <w:b/>
                <w:smallCaps/>
                <w:color w:val="000000"/>
                <w:sz w:val="24"/>
                <w:szCs w:val="24"/>
                <w:lang w:val="en-US" w:eastAsia="zh-CN" w:bidi="ar-SA"/>
              </w:rPr>
              <w:t>1.8.1建设项目风险源调查</w:t>
            </w:r>
          </w:p>
          <w:p>
            <w:pPr>
              <w:spacing w:line="500" w:lineRule="exact"/>
              <w:ind w:firstLine="480" w:firstLineChars="200"/>
              <w:rPr>
                <w:rFonts w:ascii="宋体" w:hAnsi="宋体" w:eastAsia="宋体" w:cs="宋体"/>
                <w:color w:val="000000"/>
                <w:kern w:val="0"/>
                <w:sz w:val="24"/>
                <w:szCs w:val="20"/>
              </w:rPr>
            </w:pPr>
            <w:r>
              <w:rPr>
                <w:rFonts w:hint="eastAsia" w:ascii="Times New Roman" w:hAnsi="Times New Roman" w:eastAsia="宋体" w:cs="Times New Roman"/>
                <w:color w:val="000000"/>
                <w:sz w:val="24"/>
                <w:szCs w:val="24"/>
              </w:rPr>
              <w:t>本项目不存在《危险化学品重大危险源辨识》（GB18128-2018）中的重大危险源，也不存在《建设项目环境风险评价技术导则》（HJ169-2018）中的有毒有害物质、易燃易爆物质。</w:t>
            </w:r>
          </w:p>
          <w:p>
            <w:pPr>
              <w:spacing w:line="360" w:lineRule="auto"/>
              <w:ind w:firstLine="482" w:firstLineChars="200"/>
              <w:contextualSpacing/>
              <w:jc w:val="left"/>
              <w:outlineLvl w:val="1"/>
              <w:rPr>
                <w:rFonts w:ascii="Times New Roman" w:hAnsi="Times New Roman" w:eastAsia="宋体" w:cs="Times New Roman"/>
                <w:b/>
                <w:smallCaps/>
                <w:color w:val="000000"/>
                <w:sz w:val="24"/>
                <w:szCs w:val="24"/>
                <w:lang w:val="en-US" w:eastAsia="zh-CN" w:bidi="ar-SA"/>
              </w:rPr>
            </w:pPr>
            <w:r>
              <w:rPr>
                <w:rFonts w:hint="eastAsia" w:ascii="Times New Roman" w:hAnsi="Times New Roman" w:eastAsia="宋体" w:cs="Times New Roman"/>
                <w:b/>
                <w:smallCaps/>
                <w:color w:val="000000"/>
                <w:sz w:val="24"/>
                <w:szCs w:val="24"/>
                <w:lang w:val="en-US" w:eastAsia="zh-CN" w:bidi="ar-SA"/>
              </w:rPr>
              <w:t>1.8.2风险识别</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ascii="宋体" w:hAnsi="宋体" w:eastAsia="宋体" w:cs="Times New Roman"/>
                <w:color w:val="000000"/>
                <w:kern w:val="0"/>
                <w:sz w:val="24"/>
                <w:szCs w:val="20"/>
              </w:rPr>
            </w:pPr>
            <w:r>
              <w:rPr>
                <w:rFonts w:hint="eastAsia" w:ascii="Times New Roman" w:hAnsi="Times New Roman" w:eastAsia="宋体" w:cs="Times New Roman"/>
                <w:color w:val="000000"/>
                <w:kern w:val="0"/>
                <w:sz w:val="24"/>
                <w:szCs w:val="20"/>
              </w:rPr>
              <w:t>根据《建设项目环境风险评价技术导则》（HJ169-2018），风险识别主要包括物质危险性识别、生产系统危险性识别和危险物质向环境转移的途径识别。</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ascii="Times New Roman" w:hAnsi="Times New Roman" w:eastAsia="宋体" w:cs="Times New Roman"/>
                <w:b w:val="0"/>
                <w:bCs/>
                <w:color w:val="000000"/>
                <w:kern w:val="0"/>
                <w:sz w:val="24"/>
                <w:szCs w:val="20"/>
              </w:rPr>
            </w:pPr>
            <w:r>
              <w:rPr>
                <w:rFonts w:ascii="Times New Roman" w:hAnsi="Times New Roman" w:eastAsia="宋体" w:cs="Times New Roman"/>
                <w:b w:val="0"/>
                <w:bCs/>
                <w:color w:val="000000"/>
                <w:kern w:val="0"/>
                <w:sz w:val="24"/>
                <w:szCs w:val="20"/>
              </w:rPr>
              <w:t>（1）物质危险性识别</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rPr>
            </w:pPr>
            <w:r>
              <w:rPr>
                <w:rFonts w:hint="eastAsia" w:ascii="Times New Roman" w:hAnsi="Times New Roman" w:eastAsia="宋体" w:cs="Times New Roman"/>
                <w:color w:val="000000"/>
                <w:sz w:val="24"/>
                <w:szCs w:val="24"/>
              </w:rPr>
              <w:t>本项目不存在《危险化学品重大危险源辨识》（GB18128-2018）中的重大危险源，也不存在《建设项目环境风险评价技术导则》（HJ169-2018）中的有毒有害物质、易燃易爆物质。</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ascii="Times New Roman" w:hAnsi="Times New Roman" w:eastAsia="宋体" w:cs="Times New Roman"/>
                <w:b w:val="0"/>
                <w:bCs/>
                <w:color w:val="000000"/>
                <w:kern w:val="0"/>
                <w:sz w:val="24"/>
                <w:szCs w:val="20"/>
              </w:rPr>
            </w:pPr>
            <w:r>
              <w:rPr>
                <w:rFonts w:hint="eastAsia" w:ascii="Times New Roman" w:hAnsi="Times New Roman" w:eastAsia="宋体" w:cs="Times New Roman"/>
                <w:b w:val="0"/>
                <w:bCs/>
                <w:color w:val="000000"/>
                <w:kern w:val="0"/>
                <w:sz w:val="24"/>
                <w:szCs w:val="20"/>
              </w:rPr>
              <w:t>（2）生产系统危险性识别</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Times New Roman" w:hAnsi="Times New Roman" w:eastAsia="宋体" w:cs="Times New Roman"/>
                <w:color w:val="000000"/>
                <w:kern w:val="0"/>
                <w:sz w:val="24"/>
                <w:szCs w:val="20"/>
              </w:rPr>
            </w:pPr>
            <w:r>
              <w:rPr>
                <w:rFonts w:hint="eastAsia" w:ascii="Times New Roman" w:hAnsi="Times New Roman" w:eastAsia="宋体" w:cs="Times New Roman"/>
                <w:color w:val="000000"/>
                <w:kern w:val="0"/>
                <w:sz w:val="24"/>
                <w:szCs w:val="20"/>
              </w:rPr>
              <w:t>生产系统危险性识别包括主要生产装置、储运设施、公用工程和辅助生产设施，以及环境保护设施等。</w:t>
            </w:r>
          </w:p>
          <w:p>
            <w:pPr>
              <w:keepNext w:val="0"/>
              <w:keepLines w:val="0"/>
              <w:pageBreakBefore w:val="0"/>
              <w:widowControl w:val="0"/>
              <w:kinsoku/>
              <w:wordWrap/>
              <w:overflowPunct/>
              <w:topLinePunct w:val="0"/>
              <w:autoSpaceDE/>
              <w:autoSpaceDN/>
              <w:bidi w:val="0"/>
              <w:adjustRightInd w:val="0"/>
              <w:snapToGrid w:val="0"/>
              <w:spacing w:after="0" w:afterLines="0" w:line="240" w:lineRule="auto"/>
              <w:ind w:firstLine="420" w:firstLineChars="0"/>
              <w:jc w:val="center"/>
              <w:textAlignment w:val="auto"/>
              <w:rPr>
                <w:rFonts w:ascii="Times New Roman" w:hAnsi="宋体" w:eastAsia="宋体" w:cs="Times New Roman"/>
                <w:b/>
                <w:color w:val="000000"/>
                <w:sz w:val="21"/>
                <w:lang w:val="en-US" w:eastAsia="zh-CN" w:bidi="ar-SA"/>
              </w:rPr>
            </w:pPr>
            <w:r>
              <w:rPr>
                <w:rFonts w:ascii="Times New Roman" w:hAnsi="宋体" w:eastAsia="宋体" w:cs="Times New Roman"/>
                <w:b/>
                <w:color w:val="000000"/>
                <w:sz w:val="21"/>
                <w:lang w:val="en-US" w:eastAsia="zh-CN" w:bidi="ar-SA"/>
              </w:rPr>
              <w:t>表</w:t>
            </w:r>
            <w:r>
              <w:rPr>
                <w:rFonts w:hint="eastAsia" w:ascii="Times New Roman" w:hAnsi="宋体" w:eastAsia="宋体" w:cs="Times New Roman"/>
                <w:b/>
                <w:color w:val="000000"/>
                <w:sz w:val="21"/>
                <w:lang w:val="en-US" w:eastAsia="zh-CN" w:bidi="ar-SA"/>
              </w:rPr>
              <w:t>4</w:t>
            </w:r>
            <w:r>
              <w:rPr>
                <w:rFonts w:ascii="Times New Roman" w:hAnsi="宋体" w:eastAsia="宋体" w:cs="Times New Roman"/>
                <w:b/>
                <w:color w:val="000000"/>
                <w:sz w:val="21"/>
                <w:lang w:val="en-US" w:eastAsia="zh-CN" w:bidi="ar-SA"/>
              </w:rPr>
              <w:t>-</w:t>
            </w:r>
            <w:r>
              <w:rPr>
                <w:rFonts w:hint="eastAsia" w:ascii="Times New Roman" w:hAnsi="宋体" w:cs="Times New Roman"/>
                <w:b/>
                <w:color w:val="000000"/>
                <w:sz w:val="21"/>
                <w:lang w:val="en-US" w:eastAsia="zh-CN" w:bidi="ar-SA"/>
              </w:rPr>
              <w:t>15</w:t>
            </w:r>
            <w:r>
              <w:rPr>
                <w:rFonts w:hint="eastAsia" w:ascii="Times New Roman" w:hAnsi="宋体" w:eastAsia="宋体" w:cs="Times New Roman"/>
                <w:b/>
                <w:color w:val="000000"/>
                <w:sz w:val="21"/>
                <w:lang w:val="en-US" w:eastAsia="zh-CN" w:bidi="ar-SA"/>
              </w:rPr>
              <w:t xml:space="preserve">  生产系统危险性识别</w:t>
            </w:r>
          </w:p>
          <w:tbl>
            <w:tblPr>
              <w:tblStyle w:val="20"/>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451"/>
              <w:gridCol w:w="1306"/>
              <w:gridCol w:w="3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序号</w:t>
                  </w:r>
                </w:p>
              </w:tc>
              <w:tc>
                <w:tcPr>
                  <w:tcW w:w="1482" w:type="pct"/>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风险源</w:t>
                  </w:r>
                </w:p>
              </w:tc>
              <w:tc>
                <w:tcPr>
                  <w:tcW w:w="790" w:type="pct"/>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风险物质</w:t>
                  </w:r>
                </w:p>
              </w:tc>
              <w:tc>
                <w:tcPr>
                  <w:tcW w:w="2315" w:type="pct"/>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危害后果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shd w:val="clear" w:color="auto" w:fill="auto"/>
                  <w:vAlign w:val="center"/>
                </w:tcPr>
                <w:p>
                  <w:pPr>
                    <w:widowControl/>
                    <w:spacing w:line="276" w:lineRule="auto"/>
                    <w:ind w:firstLine="0" w:firstLineChars="0"/>
                    <w:jc w:val="center"/>
                    <w:rPr>
                      <w:rFonts w:hint="eastAsia" w:ascii="Times New Roman" w:hAnsi="Times New Roman" w:eastAsia="宋体" w:cs="Times New Roman"/>
                      <w:b w:val="0"/>
                      <w:bCs/>
                      <w:color w:val="000000"/>
                      <w:kern w:val="0"/>
                      <w:sz w:val="21"/>
                      <w:szCs w:val="21"/>
                      <w:lang w:eastAsia="zh-CN"/>
                    </w:rPr>
                  </w:pPr>
                  <w:r>
                    <w:rPr>
                      <w:rFonts w:hint="eastAsia" w:ascii="Times New Roman" w:hAnsi="Times New Roman" w:cs="Times New Roman"/>
                      <w:b w:val="0"/>
                      <w:bCs/>
                      <w:color w:val="000000"/>
                      <w:kern w:val="0"/>
                      <w:sz w:val="21"/>
                      <w:szCs w:val="21"/>
                      <w:lang w:val="en-US" w:eastAsia="zh-CN"/>
                    </w:rPr>
                    <w:t>1</w:t>
                  </w:r>
                </w:p>
              </w:tc>
              <w:tc>
                <w:tcPr>
                  <w:tcW w:w="1482" w:type="pct"/>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废气处理设施</w:t>
                  </w:r>
                </w:p>
              </w:tc>
              <w:tc>
                <w:tcPr>
                  <w:tcW w:w="790" w:type="pct"/>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恶臭</w:t>
                  </w:r>
                </w:p>
              </w:tc>
              <w:tc>
                <w:tcPr>
                  <w:tcW w:w="2315" w:type="pct"/>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废气净化系统故障导致废气超标外排，污染大气环境。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shd w:val="clear" w:color="auto" w:fill="auto"/>
                  <w:vAlign w:val="center"/>
                </w:tcPr>
                <w:p>
                  <w:pPr>
                    <w:widowControl/>
                    <w:spacing w:line="276" w:lineRule="auto"/>
                    <w:ind w:firstLine="0" w:firstLineChars="0"/>
                    <w:jc w:val="center"/>
                    <w:rPr>
                      <w:rFonts w:hint="eastAsia" w:ascii="Times New Roman" w:hAnsi="Times New Roman" w:eastAsia="宋体" w:cs="Times New Roman"/>
                      <w:b w:val="0"/>
                      <w:bCs/>
                      <w:color w:val="000000"/>
                      <w:kern w:val="0"/>
                      <w:sz w:val="21"/>
                      <w:szCs w:val="21"/>
                      <w:lang w:eastAsia="zh-CN"/>
                    </w:rPr>
                  </w:pPr>
                  <w:r>
                    <w:rPr>
                      <w:rFonts w:hint="eastAsia" w:ascii="Times New Roman" w:hAnsi="Times New Roman" w:cs="Times New Roman"/>
                      <w:b w:val="0"/>
                      <w:bCs/>
                      <w:color w:val="000000"/>
                      <w:kern w:val="0"/>
                      <w:sz w:val="21"/>
                      <w:szCs w:val="21"/>
                      <w:lang w:val="en-US" w:eastAsia="zh-CN"/>
                    </w:rPr>
                    <w:t>2</w:t>
                  </w:r>
                </w:p>
              </w:tc>
              <w:tc>
                <w:tcPr>
                  <w:tcW w:w="1482" w:type="pct"/>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厂区污水管网、污水池</w:t>
                  </w:r>
                </w:p>
              </w:tc>
              <w:tc>
                <w:tcPr>
                  <w:tcW w:w="790" w:type="pct"/>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废水</w:t>
                  </w:r>
                </w:p>
              </w:tc>
              <w:tc>
                <w:tcPr>
                  <w:tcW w:w="2315" w:type="pct"/>
                  <w:shd w:val="clear" w:color="auto" w:fill="auto"/>
                  <w:vAlign w:val="center"/>
                </w:tcPr>
                <w:p>
                  <w:pPr>
                    <w:widowControl/>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污水管道泄漏或者污水池泄漏导致废水事故排放，对地表水造成不良影响。</w:t>
                  </w:r>
                </w:p>
              </w:tc>
            </w:tr>
          </w:tbl>
          <w:p>
            <w:pPr>
              <w:keepNext w:val="0"/>
              <w:keepLines w:val="0"/>
              <w:pageBreakBefore w:val="0"/>
              <w:kinsoku/>
              <w:wordWrap/>
              <w:overflowPunct/>
              <w:topLinePunct w:val="0"/>
              <w:autoSpaceDE/>
              <w:autoSpaceDN/>
              <w:bidi w:val="0"/>
              <w:adjustRightInd w:val="0"/>
              <w:snapToGrid w:val="0"/>
              <w:spacing w:line="360" w:lineRule="auto"/>
              <w:ind w:firstLine="482" w:firstLineChars="200"/>
              <w:contextualSpacing/>
              <w:jc w:val="left"/>
              <w:textAlignment w:val="auto"/>
              <w:outlineLvl w:val="1"/>
              <w:rPr>
                <w:rFonts w:ascii="Times New Roman" w:hAnsi="Times New Roman" w:eastAsia="宋体" w:cs="Times New Roman"/>
                <w:b/>
                <w:smallCaps/>
                <w:color w:val="000000"/>
                <w:sz w:val="24"/>
                <w:szCs w:val="24"/>
                <w:lang w:val="en-US" w:eastAsia="zh-CN" w:bidi="ar-SA"/>
              </w:rPr>
            </w:pPr>
            <w:r>
              <w:rPr>
                <w:rFonts w:hint="eastAsia" w:ascii="Times New Roman" w:hAnsi="Times New Roman" w:eastAsia="宋体" w:cs="Times New Roman"/>
                <w:b/>
                <w:smallCaps/>
                <w:color w:val="000000"/>
                <w:sz w:val="24"/>
                <w:szCs w:val="24"/>
                <w:lang w:val="en-US" w:eastAsia="zh-CN" w:bidi="ar-SA"/>
              </w:rPr>
              <w:t>1.8.3风险潜势初判</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本项目不存在《危险化学品重大危险源辨识》（GB18128-2018）中的重大危险源，也不存在《建设项目环境风险评价技术导则》（HJ169-2018）中的有毒有害物质、易燃易爆物质，故本项目环境风险评价为简要评价。</w:t>
            </w:r>
          </w:p>
          <w:p>
            <w:pPr>
              <w:keepNext w:val="0"/>
              <w:keepLines w:val="0"/>
              <w:pageBreakBefore w:val="0"/>
              <w:kinsoku/>
              <w:wordWrap/>
              <w:overflowPunct/>
              <w:topLinePunct w:val="0"/>
              <w:autoSpaceDE/>
              <w:autoSpaceDN/>
              <w:bidi w:val="0"/>
              <w:adjustRightInd w:val="0"/>
              <w:snapToGrid w:val="0"/>
              <w:spacing w:line="360" w:lineRule="auto"/>
              <w:ind w:firstLine="482" w:firstLineChars="200"/>
              <w:contextualSpacing/>
              <w:jc w:val="left"/>
              <w:textAlignment w:val="auto"/>
              <w:outlineLvl w:val="1"/>
              <w:rPr>
                <w:rFonts w:ascii="Times New Roman" w:hAnsi="Times New Roman" w:eastAsia="宋体" w:cs="Times New Roman"/>
                <w:b/>
                <w:smallCaps/>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b/>
                <w:smallCaps/>
                <w:color w:val="000000"/>
                <w:sz w:val="24"/>
                <w:szCs w:val="24"/>
                <w:lang w:val="en-US" w:eastAsia="zh-CN" w:bidi="ar-SA"/>
              </w:rPr>
              <w:t>1.8.</w:t>
            </w:r>
            <w:r>
              <w:rPr>
                <w:rFonts w:hint="eastAsia" w:ascii="Times New Roman" w:hAnsi="Times New Roman" w:cs="Times New Roman"/>
                <w:b/>
                <w:smallCaps/>
                <w:color w:val="000000"/>
                <w:sz w:val="24"/>
                <w:szCs w:val="24"/>
                <w:lang w:val="en-US" w:eastAsia="zh-CN" w:bidi="ar-SA"/>
              </w:rPr>
              <w:t>4</w:t>
            </w:r>
            <w:r>
              <w:rPr>
                <w:rFonts w:hint="eastAsia" w:ascii="Times New Roman" w:hAnsi="Times New Roman" w:eastAsia="宋体" w:cs="Times New Roman"/>
                <w:b/>
                <w:smallCaps/>
                <w:color w:val="000000"/>
                <w:sz w:val="24"/>
                <w:szCs w:val="24"/>
                <w:lang w:val="en-US" w:eastAsia="zh-CN" w:bidi="ar-SA"/>
              </w:rPr>
              <w:t>风险分</w:t>
            </w:r>
            <w:r>
              <w:rPr>
                <w:rFonts w:hint="eastAsia" w:ascii="Times New Roman" w:hAnsi="Times New Roman" w:eastAsia="宋体" w:cs="Times New Roman"/>
                <w:b/>
                <w:smallCaps/>
                <w:color w:val="000000" w:themeColor="text1"/>
                <w:sz w:val="24"/>
                <w:szCs w:val="24"/>
                <w:lang w:val="en-US" w:eastAsia="zh-CN" w:bidi="ar-SA"/>
                <w14:textFill>
                  <w14:solidFill>
                    <w14:schemeClr w14:val="tx1"/>
                  </w14:solidFill>
                </w14:textFill>
              </w:rPr>
              <w:t>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 w:val="0"/>
                <w:bCs/>
                <w:color w:val="000000" w:themeColor="text1"/>
                <w:kern w:val="0"/>
                <w:sz w:val="24"/>
                <w:szCs w:val="20"/>
                <w14:textFill>
                  <w14:solidFill>
                    <w14:schemeClr w14:val="tx1"/>
                  </w14:solidFill>
                </w14:textFill>
              </w:rPr>
            </w:pPr>
            <w:r>
              <w:rPr>
                <w:rFonts w:hint="eastAsia" w:ascii="Times New Roman" w:hAnsi="Times New Roman" w:eastAsia="宋体" w:cs="Times New Roman"/>
                <w:b w:val="0"/>
                <w:bCs/>
                <w:color w:val="000000" w:themeColor="text1"/>
                <w:kern w:val="0"/>
                <w:sz w:val="24"/>
                <w:szCs w:val="20"/>
                <w14:textFill>
                  <w14:solidFill>
                    <w14:schemeClr w14:val="tx1"/>
                  </w14:solidFill>
                </w14:textFill>
              </w:rPr>
              <w:t>废气：项目使用生物纤维碳吸附装置对有机废气进行治理，一旦废气处理装置故障会导致废气超标外排，污染大气环境。</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 w:val="0"/>
                <w:bCs/>
                <w:color w:val="000000" w:themeColor="text1"/>
                <w:kern w:val="0"/>
                <w:sz w:val="24"/>
                <w:szCs w:val="20"/>
                <w14:textFill>
                  <w14:solidFill>
                    <w14:schemeClr w14:val="tx1"/>
                  </w14:solidFill>
                </w14:textFill>
              </w:rPr>
            </w:pPr>
            <w:r>
              <w:rPr>
                <w:rFonts w:hint="eastAsia" w:ascii="Times New Roman" w:hAnsi="Times New Roman" w:eastAsia="宋体" w:cs="Times New Roman"/>
                <w:b w:val="0"/>
                <w:bCs/>
                <w:color w:val="000000" w:themeColor="text1"/>
                <w:kern w:val="0"/>
                <w:sz w:val="24"/>
                <w:szCs w:val="20"/>
                <w14:textFill>
                  <w14:solidFill>
                    <w14:schemeClr w14:val="tx1"/>
                  </w14:solidFill>
                </w14:textFill>
              </w:rPr>
              <w:t>废水：本项目生产废水通过污水池收集后运至</w:t>
            </w:r>
            <w:r>
              <w:rPr>
                <w:rFonts w:hint="eastAsia" w:ascii="Times New Roman" w:hAnsi="Times New Roman" w:cs="Times New Roman"/>
                <w:b w:val="0"/>
                <w:bCs/>
                <w:color w:val="000000" w:themeColor="text1"/>
                <w:kern w:val="0"/>
                <w:sz w:val="24"/>
                <w:szCs w:val="20"/>
                <w:lang w:val="en-US" w:eastAsia="zh-CN"/>
                <w14:textFill>
                  <w14:solidFill>
                    <w14:schemeClr w14:val="tx1"/>
                  </w14:solidFill>
                </w14:textFill>
              </w:rPr>
              <w:t>新田县</w:t>
            </w:r>
            <w:r>
              <w:rPr>
                <w:rFonts w:hint="eastAsia" w:ascii="Times New Roman" w:hAnsi="Times New Roman" w:eastAsia="宋体" w:cs="Times New Roman"/>
                <w:b w:val="0"/>
                <w:bCs/>
                <w:color w:val="000000" w:themeColor="text1"/>
                <w:kern w:val="0"/>
                <w:sz w:val="24"/>
                <w:szCs w:val="20"/>
                <w:lang w:val="en-US" w:eastAsia="zh-CN"/>
                <w14:textFill>
                  <w14:solidFill>
                    <w14:schemeClr w14:val="tx1"/>
                  </w14:solidFill>
                </w14:textFill>
              </w:rPr>
              <w:t>污水处理厂</w:t>
            </w:r>
            <w:r>
              <w:rPr>
                <w:rFonts w:hint="eastAsia" w:ascii="Times New Roman" w:hAnsi="Times New Roman" w:eastAsia="宋体" w:cs="Times New Roman"/>
                <w:b w:val="0"/>
                <w:bCs/>
                <w:color w:val="000000" w:themeColor="text1"/>
                <w:kern w:val="0"/>
                <w:sz w:val="24"/>
                <w:szCs w:val="20"/>
                <w14:textFill>
                  <w14:solidFill>
                    <w14:schemeClr w14:val="tx1"/>
                  </w14:solidFill>
                </w14:textFill>
              </w:rPr>
              <w:t>进行处理，一旦污水管道泄漏或者污水池泄漏导致废水事故排放，会导致水体中pH、COD、NH</w:t>
            </w:r>
            <w:r>
              <w:rPr>
                <w:rFonts w:hint="eastAsia" w:ascii="Times New Roman" w:hAnsi="Times New Roman" w:eastAsia="宋体" w:cs="Times New Roman"/>
                <w:b w:val="0"/>
                <w:bCs/>
                <w:color w:val="000000" w:themeColor="text1"/>
                <w:kern w:val="0"/>
                <w:sz w:val="24"/>
                <w:szCs w:val="20"/>
                <w:vertAlign w:val="subscript"/>
                <w14:textFill>
                  <w14:solidFill>
                    <w14:schemeClr w14:val="tx1"/>
                  </w14:solidFill>
                </w14:textFill>
              </w:rPr>
              <w:t>3</w:t>
            </w:r>
            <w:r>
              <w:rPr>
                <w:rFonts w:hint="eastAsia" w:ascii="Times New Roman" w:hAnsi="Times New Roman" w:eastAsia="宋体" w:cs="Times New Roman"/>
                <w:b w:val="0"/>
                <w:bCs/>
                <w:color w:val="000000" w:themeColor="text1"/>
                <w:kern w:val="0"/>
                <w:sz w:val="24"/>
                <w:szCs w:val="20"/>
                <w14:textFill>
                  <w14:solidFill>
                    <w14:schemeClr w14:val="tx1"/>
                  </w14:solidFill>
                </w14:textFill>
              </w:rPr>
              <w:t>-N污染物浓度增加，从而污染地表水体。</w:t>
            </w:r>
          </w:p>
          <w:p>
            <w:pPr>
              <w:keepNext w:val="0"/>
              <w:keepLines w:val="0"/>
              <w:pageBreakBefore w:val="0"/>
              <w:kinsoku/>
              <w:wordWrap/>
              <w:overflowPunct/>
              <w:topLinePunct w:val="0"/>
              <w:autoSpaceDE/>
              <w:autoSpaceDN/>
              <w:bidi w:val="0"/>
              <w:adjustRightInd w:val="0"/>
              <w:snapToGrid w:val="0"/>
              <w:spacing w:line="360" w:lineRule="auto"/>
              <w:ind w:firstLine="482" w:firstLineChars="200"/>
              <w:contextualSpacing/>
              <w:jc w:val="left"/>
              <w:textAlignment w:val="auto"/>
              <w:outlineLvl w:val="1"/>
              <w:rPr>
                <w:rFonts w:ascii="Times New Roman" w:hAnsi="Times New Roman" w:eastAsia="宋体" w:cs="Times New Roman"/>
                <w:b/>
                <w:smallCaps/>
                <w:color w:val="000000"/>
                <w:sz w:val="24"/>
                <w:szCs w:val="24"/>
                <w:lang w:val="en-US" w:eastAsia="zh-CN" w:bidi="ar-SA"/>
              </w:rPr>
            </w:pPr>
            <w:r>
              <w:rPr>
                <w:rFonts w:hint="eastAsia" w:ascii="Times New Roman" w:hAnsi="Times New Roman" w:eastAsia="宋体" w:cs="Times New Roman"/>
                <w:b/>
                <w:smallCaps/>
                <w:color w:val="000000"/>
                <w:sz w:val="24"/>
                <w:szCs w:val="24"/>
                <w:lang w:val="en-US" w:eastAsia="zh-CN" w:bidi="ar-SA"/>
              </w:rPr>
              <w:t>1.8.6风险防范</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ascii="Times New Roman" w:hAnsi="Times New Roman" w:eastAsia="宋体" w:cs="Times New Roman"/>
                <w:b w:val="0"/>
                <w:bCs/>
                <w:color w:val="000000"/>
                <w:kern w:val="0"/>
                <w:sz w:val="24"/>
                <w:szCs w:val="20"/>
              </w:rPr>
            </w:pPr>
            <w:r>
              <w:rPr>
                <w:rFonts w:hint="eastAsia" w:ascii="Times New Roman" w:hAnsi="Times New Roman" w:eastAsia="宋体" w:cs="Times New Roman"/>
                <w:b w:val="0"/>
                <w:bCs/>
                <w:color w:val="000000"/>
                <w:kern w:val="0"/>
                <w:sz w:val="24"/>
                <w:szCs w:val="20"/>
              </w:rPr>
              <w:t>（1）火灾风险防范措施</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Times New Roman" w:hAnsi="Times New Roman" w:eastAsia="宋体" w:cs="Times New Roman"/>
                <w:color w:val="000000"/>
                <w:kern w:val="0"/>
                <w:sz w:val="24"/>
                <w:szCs w:val="20"/>
              </w:rPr>
            </w:pPr>
            <w:r>
              <w:rPr>
                <w:rFonts w:hint="eastAsia" w:ascii="Times New Roman" w:hAnsi="Times New Roman" w:eastAsia="宋体" w:cs="Times New Roman"/>
                <w:color w:val="000000"/>
                <w:kern w:val="0"/>
                <w:sz w:val="24"/>
                <w:szCs w:val="20"/>
              </w:rPr>
              <w:t>a、建立健全各种安全生产制度，生产人员作业应严格遵守劳动纪律和安全操作规程，不违章作业，加强职工安全意识教育，以应付突发性火灾。</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Times New Roman" w:hAnsi="Times New Roman" w:eastAsia="宋体" w:cs="Times New Roman"/>
                <w:color w:val="000000"/>
                <w:kern w:val="0"/>
                <w:sz w:val="24"/>
                <w:szCs w:val="20"/>
              </w:rPr>
            </w:pPr>
            <w:r>
              <w:rPr>
                <w:rFonts w:hint="eastAsia" w:ascii="Times New Roman" w:hAnsi="Times New Roman" w:eastAsia="宋体" w:cs="Times New Roman"/>
                <w:color w:val="000000"/>
                <w:kern w:val="0"/>
                <w:sz w:val="24"/>
                <w:szCs w:val="20"/>
              </w:rPr>
              <w:t>b、厂区内严禁烟火，杜绝产生火花的一切因素，避免各类塑料原料发生火灾。</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Times New Roman" w:hAnsi="Times New Roman" w:eastAsia="宋体" w:cs="Times New Roman"/>
                <w:color w:val="000000"/>
                <w:kern w:val="0"/>
                <w:sz w:val="24"/>
                <w:szCs w:val="20"/>
              </w:rPr>
            </w:pPr>
            <w:r>
              <w:rPr>
                <w:rFonts w:hint="eastAsia" w:ascii="Times New Roman" w:hAnsi="Times New Roman" w:eastAsia="宋体" w:cs="Times New Roman"/>
                <w:color w:val="000000"/>
                <w:kern w:val="0"/>
                <w:sz w:val="24"/>
                <w:szCs w:val="20"/>
              </w:rPr>
              <w:t>c、避免摩擦撞击，避免摩擦发热造成可燃物和易燃物的燃烧或爆炸。</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Times New Roman" w:hAnsi="Times New Roman" w:eastAsia="宋体" w:cs="Times New Roman"/>
                <w:color w:val="000000"/>
                <w:kern w:val="0"/>
                <w:sz w:val="24"/>
                <w:szCs w:val="20"/>
              </w:rPr>
            </w:pPr>
            <w:r>
              <w:rPr>
                <w:rFonts w:hint="eastAsia" w:ascii="Times New Roman" w:hAnsi="Times New Roman" w:eastAsia="宋体" w:cs="Times New Roman"/>
                <w:color w:val="000000"/>
                <w:kern w:val="0"/>
                <w:sz w:val="24"/>
                <w:szCs w:val="20"/>
              </w:rPr>
              <w:t>d、严格执行《建筑设计防火规范》（GB50016-2006）等相关要求，按有关安全规定配备适用、有效和足够的消防器材，以便能在起火之初迅速扑灭。配备必要的救灾防毒器具及防护用品。</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Times New Roman" w:hAnsi="Times New Roman" w:eastAsia="宋体" w:cs="Times New Roman"/>
                <w:b w:val="0"/>
                <w:bCs/>
                <w:color w:val="000000"/>
                <w:kern w:val="0"/>
                <w:sz w:val="24"/>
                <w:szCs w:val="20"/>
              </w:rPr>
            </w:pPr>
            <w:r>
              <w:rPr>
                <w:rFonts w:hint="eastAsia" w:ascii="Times New Roman" w:hAnsi="Times New Roman" w:eastAsia="宋体" w:cs="Times New Roman"/>
                <w:b w:val="0"/>
                <w:bCs/>
                <w:color w:val="000000"/>
                <w:kern w:val="0"/>
                <w:sz w:val="24"/>
                <w:szCs w:val="20"/>
              </w:rPr>
              <w:t>（2）泄漏风险防范措施</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Times New Roman" w:hAnsi="Times New Roman" w:eastAsia="宋体" w:cs="Times New Roman"/>
                <w:color w:val="000000"/>
                <w:kern w:val="0"/>
                <w:sz w:val="24"/>
                <w:szCs w:val="20"/>
              </w:rPr>
            </w:pPr>
            <w:r>
              <w:rPr>
                <w:rFonts w:hint="eastAsia" w:ascii="Times New Roman" w:hAnsi="Times New Roman" w:cs="Times New Roman"/>
                <w:color w:val="000000"/>
                <w:kern w:val="0"/>
                <w:sz w:val="24"/>
                <w:szCs w:val="20"/>
                <w:lang w:val="en-US" w:eastAsia="zh-CN"/>
              </w:rPr>
              <w:t>a</w:t>
            </w:r>
            <w:r>
              <w:rPr>
                <w:rFonts w:hint="eastAsia" w:ascii="Times New Roman" w:hAnsi="Times New Roman" w:eastAsia="宋体" w:cs="Times New Roman"/>
                <w:color w:val="000000"/>
                <w:kern w:val="0"/>
                <w:sz w:val="24"/>
                <w:szCs w:val="20"/>
              </w:rPr>
              <w:t>、</w:t>
            </w:r>
            <w:r>
              <w:rPr>
                <w:rFonts w:ascii="Times New Roman" w:hAnsi="Times New Roman" w:eastAsia="宋体" w:cs="Times New Roman"/>
                <w:color w:val="000000"/>
                <w:kern w:val="0"/>
                <w:sz w:val="24"/>
                <w:szCs w:val="20"/>
              </w:rPr>
              <w:t>在车间设备检修期间，废气及废水处理系统也应同时进行检修，日常应有专人负责进行维护。</w:t>
            </w:r>
          </w:p>
          <w:p>
            <w:pPr>
              <w:keepNext w:val="0"/>
              <w:keepLines w:val="0"/>
              <w:pageBreakBefore w:val="0"/>
              <w:kinsoku/>
              <w:wordWrap/>
              <w:overflowPunct/>
              <w:topLinePunct w:val="0"/>
              <w:bidi w:val="0"/>
              <w:adjustRightInd w:val="0"/>
              <w:snapToGrid w:val="0"/>
              <w:spacing w:line="360" w:lineRule="auto"/>
              <w:ind w:firstLine="482" w:firstLineChars="200"/>
              <w:contextualSpacing/>
              <w:jc w:val="left"/>
              <w:textAlignment w:val="auto"/>
              <w:outlineLvl w:val="1"/>
              <w:rPr>
                <w:rFonts w:ascii="Times New Roman" w:hAnsi="Times New Roman" w:eastAsia="宋体" w:cs="Times New Roman"/>
                <w:b/>
                <w:smallCaps/>
                <w:color w:val="000000"/>
                <w:sz w:val="24"/>
                <w:szCs w:val="24"/>
                <w:lang w:val="en-US" w:eastAsia="zh-CN" w:bidi="ar-SA"/>
              </w:rPr>
            </w:pPr>
            <w:r>
              <w:rPr>
                <w:rFonts w:hint="eastAsia" w:ascii="Times New Roman" w:hAnsi="Times New Roman" w:eastAsia="宋体" w:cs="Times New Roman"/>
                <w:b/>
                <w:smallCaps/>
                <w:color w:val="000000"/>
                <w:sz w:val="24"/>
                <w:szCs w:val="24"/>
                <w:lang w:val="en-US" w:eastAsia="zh-CN" w:bidi="ar-SA"/>
              </w:rPr>
              <w:t>1.8.7风险评价结论及建议</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rPr>
            </w:pPr>
            <w:r>
              <w:rPr>
                <w:rFonts w:hint="eastAsia" w:ascii="宋体" w:hAnsi="宋体" w:eastAsia="宋体" w:cs="宋体"/>
                <w:color w:val="000000"/>
                <w:kern w:val="0"/>
                <w:sz w:val="24"/>
                <w:szCs w:val="20"/>
              </w:rPr>
              <w:t>结论：通过采取严格的风险防范措施，可将风险隐患降至最低，达到可以接受的水平。在采取完善的事故风险防范措施，建立科学完整的应急计划，落实有效的应急救援措施后，本项目的环境风险可以得到有效控制。本项目风险防范措施及应急预案可靠且可行，因此项目从环境风险角度分析是可行的。</w:t>
            </w:r>
          </w:p>
          <w:p>
            <w:pPr>
              <w:keepNext w:val="0"/>
              <w:keepLines w:val="0"/>
              <w:pageBreakBefore w:val="0"/>
              <w:kinsoku/>
              <w:wordWrap/>
              <w:overflowPunct/>
              <w:topLinePunct w:val="0"/>
              <w:bidi w:val="0"/>
              <w:adjustRightInd w:val="0"/>
              <w:snapToGrid w:val="0"/>
              <w:spacing w:line="360" w:lineRule="auto"/>
              <w:ind w:firstLine="480" w:firstLineChars="200"/>
              <w:contextualSpacing/>
              <w:jc w:val="left"/>
              <w:textAlignment w:val="auto"/>
              <w:outlineLvl w:val="1"/>
              <w:rPr>
                <w:rFonts w:hint="eastAsia" w:ascii="宋体" w:hAnsi="宋体" w:eastAsia="宋体" w:cs="宋体"/>
                <w:color w:val="000000"/>
                <w:kern w:val="0"/>
                <w:sz w:val="24"/>
                <w:szCs w:val="20"/>
              </w:rPr>
            </w:pPr>
            <w:r>
              <w:rPr>
                <w:rFonts w:hint="eastAsia" w:ascii="宋体" w:hAnsi="宋体" w:eastAsia="宋体" w:cs="宋体"/>
                <w:color w:val="000000"/>
                <w:kern w:val="0"/>
                <w:sz w:val="24"/>
                <w:szCs w:val="20"/>
              </w:rPr>
              <w:t>建议：不断更新和完善现有风险事故防范措施和应急预案，力求全面周到、切实可行，并加强与当地环保、消防、卫生等部门及周边企、事业单位的沟通、联络，以取得其理解、支持和应急救援。</w:t>
            </w:r>
          </w:p>
          <w:p>
            <w:pPr>
              <w:keepNext w:val="0"/>
              <w:keepLines w:val="0"/>
              <w:pageBreakBefore w:val="0"/>
              <w:kinsoku/>
              <w:wordWrap/>
              <w:overflowPunct/>
              <w:topLinePunct w:val="0"/>
              <w:bidi w:val="0"/>
              <w:adjustRightInd w:val="0"/>
              <w:snapToGrid w:val="0"/>
              <w:spacing w:line="360" w:lineRule="auto"/>
              <w:ind w:firstLine="482" w:firstLineChars="200"/>
              <w:contextualSpacing/>
              <w:jc w:val="left"/>
              <w:textAlignment w:val="auto"/>
              <w:outlineLvl w:val="1"/>
              <w:rPr>
                <w:rFonts w:ascii="Times New Roman" w:hAnsi="Times New Roman" w:eastAsia="宋体" w:cs="Times New Roman"/>
                <w:b/>
                <w:smallCaps/>
                <w:color w:val="000000"/>
                <w:sz w:val="24"/>
                <w:szCs w:val="24"/>
                <w:lang w:val="en-US" w:eastAsia="zh-CN" w:bidi="ar-SA"/>
              </w:rPr>
            </w:pPr>
            <w:r>
              <w:rPr>
                <w:rFonts w:hint="eastAsia" w:ascii="Times New Roman" w:hAnsi="Times New Roman" w:eastAsia="宋体" w:cs="Times New Roman"/>
                <w:b/>
                <w:smallCaps/>
                <w:color w:val="000000"/>
                <w:sz w:val="24"/>
                <w:szCs w:val="24"/>
                <w:lang w:val="en-US" w:eastAsia="zh-CN" w:bidi="ar-SA"/>
              </w:rPr>
              <w:t>1.9</w:t>
            </w:r>
            <w:r>
              <w:rPr>
                <w:rFonts w:ascii="Times New Roman" w:hAnsi="Times New Roman" w:eastAsia="宋体" w:cs="Times New Roman"/>
                <w:b/>
                <w:smallCaps/>
                <w:color w:val="000000"/>
                <w:sz w:val="24"/>
                <w:szCs w:val="24"/>
                <w:lang w:val="en-US" w:eastAsia="zh-CN" w:bidi="ar-SA"/>
              </w:rPr>
              <w:t>本项目垃圾运输过程影响分析</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szCs w:val="20"/>
                <w14:textFill>
                  <w14:solidFill>
                    <w14:schemeClr w14:val="tx1"/>
                  </w14:solidFill>
                </w14:textFill>
              </w:rPr>
            </w:pPr>
            <w:r>
              <w:rPr>
                <w:rFonts w:hint="eastAsia" w:ascii="宋体" w:hAnsi="宋体" w:eastAsia="宋体" w:cs="宋体"/>
                <w:color w:val="000000"/>
                <w:kern w:val="0"/>
                <w:sz w:val="24"/>
                <w:szCs w:val="20"/>
              </w:rPr>
              <w:t>本项目位于</w:t>
            </w:r>
            <w:r>
              <w:rPr>
                <w:rFonts w:hint="eastAsia" w:ascii="宋体" w:hAnsi="宋体" w:eastAsia="宋体" w:cs="宋体"/>
                <w:color w:val="000000"/>
                <w:kern w:val="0"/>
                <w:sz w:val="24"/>
                <w:szCs w:val="20"/>
                <w:lang w:val="en-US" w:eastAsia="zh-CN"/>
              </w:rPr>
              <w:t>永州市新田县新嘉公路龙脉塘段东北面</w:t>
            </w:r>
            <w:r>
              <w:rPr>
                <w:rFonts w:hint="eastAsia" w:ascii="宋体" w:hAnsi="宋体" w:eastAsia="宋体" w:cs="宋体"/>
                <w:color w:val="000000" w:themeColor="text1"/>
                <w:kern w:val="0"/>
                <w:sz w:val="24"/>
                <w:szCs w:val="20"/>
                <w14:textFill>
                  <w14:solidFill>
                    <w14:schemeClr w14:val="tx1"/>
                  </w14:solidFill>
                </w14:textFill>
              </w:rPr>
              <w:t>，根据转运线路设计及实地调查，考虑交通及敏感点分布情况，本项目垃圾转运行车线路为：</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新嘉公</w:t>
            </w:r>
            <w:r>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t>路</w:t>
            </w:r>
            <w:r>
              <w:rPr>
                <w:rFonts w:hint="default" w:ascii="Times New Roman" w:hAnsi="Times New Roman" w:eastAsia="宋体" w:cs="Times New Roman"/>
                <w:color w:val="000000" w:themeColor="text1"/>
                <w:kern w:val="0"/>
                <w:sz w:val="24"/>
                <w:szCs w:val="20"/>
                <w14:textFill>
                  <w14:solidFill>
                    <w14:schemeClr w14:val="tx1"/>
                  </w14:solidFill>
                </w14:textFill>
              </w:rPr>
              <w:t>→</w:t>
            </w:r>
            <w:r>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t>宁远县</w:t>
            </w:r>
            <w:r>
              <w:rPr>
                <w:rFonts w:hint="default" w:ascii="Times New Roman" w:hAnsi="Times New Roman" w:eastAsia="宋体" w:cs="Times New Roman"/>
                <w:color w:val="000000" w:themeColor="text1"/>
                <w:kern w:val="0"/>
                <w:sz w:val="24"/>
                <w:szCs w:val="20"/>
                <w14:textFill>
                  <w14:solidFill>
                    <w14:schemeClr w14:val="tx1"/>
                  </w14:solidFill>
                </w14:textFill>
              </w:rPr>
              <w:t>城市生活垃圾卫生填埋场。所选转运线路为最近的运输线路，</w:t>
            </w:r>
            <w:r>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t>具体见附图6项目垃圾转运线路图</w:t>
            </w:r>
            <w:r>
              <w:rPr>
                <w:rFonts w:hint="default" w:ascii="Times New Roman" w:hAnsi="Times New Roman" w:eastAsia="宋体" w:cs="Times New Roman"/>
                <w:color w:val="000000" w:themeColor="text1"/>
                <w:kern w:val="0"/>
                <w:sz w:val="24"/>
                <w:szCs w:val="20"/>
                <w14:textFill>
                  <w14:solidFill>
                    <w14:schemeClr w14:val="tx1"/>
                  </w14:solidFill>
                </w14:textFill>
              </w:rPr>
              <w:t>。</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rPr>
            </w:pPr>
            <w:r>
              <w:rPr>
                <w:rFonts w:hint="eastAsia" w:ascii="宋体" w:hAnsi="宋体" w:eastAsia="宋体" w:cs="宋体"/>
                <w:color w:val="000000"/>
                <w:kern w:val="0"/>
                <w:sz w:val="24"/>
                <w:szCs w:val="20"/>
              </w:rPr>
              <w:t>项目垃圾转运过程的影响主要表现为：</w:t>
            </w:r>
          </w:p>
          <w:p>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rPr>
            </w:pPr>
            <w:r>
              <w:rPr>
                <w:rFonts w:hint="eastAsia" w:ascii="宋体" w:hAnsi="宋体" w:eastAsia="宋体" w:cs="宋体"/>
                <w:color w:val="000000"/>
                <w:kern w:val="0"/>
                <w:sz w:val="24"/>
                <w:szCs w:val="20"/>
              </w:rPr>
              <w:t>（</w:t>
            </w:r>
            <w:r>
              <w:rPr>
                <w:rFonts w:ascii="Times New Roman" w:hAnsi="Times New Roman" w:eastAsia="宋体" w:cs="Times New Roman"/>
                <w:color w:val="000000"/>
                <w:kern w:val="0"/>
                <w:sz w:val="24"/>
                <w:szCs w:val="20"/>
              </w:rPr>
              <w:t>1</w:t>
            </w:r>
            <w:r>
              <w:rPr>
                <w:rFonts w:hint="eastAsia" w:ascii="宋体" w:hAnsi="宋体" w:eastAsia="宋体" w:cs="宋体"/>
                <w:color w:val="000000"/>
                <w:kern w:val="0"/>
                <w:sz w:val="24"/>
                <w:szCs w:val="20"/>
              </w:rPr>
              <w:t>）噪声影响：汽车在运输过程中，车辆噪声将会对沿线居民产生一定的影响，但车辆噪声影响可以通过合理调整运输时间、限制车速、禁止鸣笛等方式进行控制，从而使其对沿线居民的影响降为最低。</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rPr>
            </w:pPr>
            <w:r>
              <w:rPr>
                <w:rFonts w:hint="eastAsia" w:ascii="宋体" w:hAnsi="宋体" w:eastAsia="宋体" w:cs="宋体"/>
                <w:color w:val="000000"/>
                <w:kern w:val="0"/>
                <w:sz w:val="24"/>
                <w:szCs w:val="20"/>
              </w:rPr>
              <w:t>（</w:t>
            </w:r>
            <w:r>
              <w:rPr>
                <w:rFonts w:ascii="Times New Roman" w:hAnsi="Times New Roman" w:eastAsia="宋体" w:cs="Times New Roman"/>
                <w:color w:val="000000"/>
                <w:kern w:val="0"/>
                <w:sz w:val="24"/>
                <w:szCs w:val="20"/>
              </w:rPr>
              <w:t>2</w:t>
            </w:r>
            <w:r>
              <w:rPr>
                <w:rFonts w:hint="eastAsia" w:ascii="宋体" w:hAnsi="宋体" w:eastAsia="宋体" w:cs="宋体"/>
                <w:color w:val="000000"/>
                <w:kern w:val="0"/>
                <w:sz w:val="24"/>
                <w:szCs w:val="20"/>
              </w:rPr>
              <w:t>）大气环境的影响：车辆在运输过程中，将增加沿线扬尘量，同时当运输垃圾的车辆或卸车后的车辆经过时，往往会产生短暂的恶臭，从而使沿线居民及行人产生不舒服的感觉。</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rPr>
            </w:pPr>
            <w:r>
              <w:rPr>
                <w:rFonts w:hint="eastAsia" w:ascii="宋体" w:hAnsi="宋体" w:eastAsia="宋体" w:cs="宋体"/>
                <w:color w:val="000000"/>
                <w:kern w:val="0"/>
                <w:sz w:val="24"/>
                <w:szCs w:val="20"/>
              </w:rPr>
              <w:t>（</w:t>
            </w:r>
            <w:r>
              <w:rPr>
                <w:rFonts w:ascii="Times New Roman" w:hAnsi="Times New Roman" w:eastAsia="宋体" w:cs="Times New Roman"/>
                <w:color w:val="000000"/>
                <w:kern w:val="0"/>
                <w:sz w:val="24"/>
                <w:szCs w:val="20"/>
              </w:rPr>
              <w:t>3</w:t>
            </w:r>
            <w:r>
              <w:rPr>
                <w:rFonts w:hint="eastAsia" w:ascii="宋体" w:hAnsi="宋体" w:eastAsia="宋体" w:cs="宋体"/>
                <w:color w:val="000000"/>
                <w:kern w:val="0"/>
                <w:sz w:val="24"/>
                <w:szCs w:val="20"/>
              </w:rPr>
              <w:t>）交通环境的影响：本项目垃圾运输车辆较多，容易造成转运线路交通拥堵等现象产生，但可以通过避开交通高峰期从而减小对交通的影响。</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0"/>
              </w:rPr>
            </w:pPr>
            <w:r>
              <w:rPr>
                <w:rFonts w:hint="eastAsia" w:ascii="宋体" w:hAnsi="宋体" w:eastAsia="宋体" w:cs="宋体"/>
                <w:color w:val="000000"/>
                <w:kern w:val="0"/>
                <w:sz w:val="24"/>
                <w:szCs w:val="20"/>
              </w:rPr>
              <w:t>（</w:t>
            </w:r>
            <w:r>
              <w:rPr>
                <w:rFonts w:ascii="Times New Roman" w:hAnsi="Times New Roman" w:eastAsia="宋体" w:cs="Times New Roman"/>
                <w:color w:val="000000"/>
                <w:kern w:val="0"/>
                <w:sz w:val="24"/>
                <w:szCs w:val="20"/>
              </w:rPr>
              <w:t>4</w:t>
            </w:r>
            <w:r>
              <w:rPr>
                <w:rFonts w:hint="eastAsia" w:ascii="宋体" w:hAnsi="宋体" w:eastAsia="宋体" w:cs="宋体"/>
                <w:color w:val="000000"/>
                <w:kern w:val="0"/>
                <w:sz w:val="24"/>
                <w:szCs w:val="20"/>
              </w:rPr>
              <w:t>）其他环境的影响：垃圾及生产废水运输车辆若在运输过程中不慎散落、遗洒，抛洒到周围环境，会对周围环境造成污染，同时也会影响公路景观。主要通过加强车辆密封，增加驾驶员环保意识，从而防止垃圾及生产废水散落、遗洒。</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kern w:val="0"/>
                <w:sz w:val="24"/>
                <w:szCs w:val="20"/>
              </w:rPr>
            </w:pPr>
            <w:r>
              <w:rPr>
                <w:rFonts w:hint="eastAsia" w:ascii="宋体" w:hAnsi="宋体" w:eastAsia="宋体" w:cs="宋体"/>
                <w:color w:val="000000"/>
                <w:kern w:val="0"/>
                <w:sz w:val="24"/>
                <w:szCs w:val="20"/>
              </w:rPr>
              <w:t>综上，项目垃圾及生产废水转运过程对周围环境影响较小。</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b/>
                <w:color w:val="000000"/>
                <w:kern w:val="0"/>
                <w:sz w:val="24"/>
                <w:szCs w:val="20"/>
              </w:rPr>
            </w:pPr>
            <w:r>
              <w:rPr>
                <w:rFonts w:hint="eastAsia" w:ascii="Times New Roman" w:hAnsi="Times New Roman" w:eastAsia="宋体" w:cs="Times New Roman"/>
                <w:b/>
                <w:color w:val="000000"/>
                <w:kern w:val="0"/>
                <w:sz w:val="24"/>
                <w:szCs w:val="20"/>
                <w:lang w:val="en-US" w:eastAsia="zh-CN"/>
              </w:rPr>
              <w:t>2、</w:t>
            </w:r>
            <w:r>
              <w:rPr>
                <w:rFonts w:ascii="Times New Roman" w:hAnsi="Times New Roman" w:eastAsia="宋体" w:cs="Times New Roman"/>
                <w:b/>
                <w:color w:val="000000"/>
                <w:kern w:val="0"/>
                <w:sz w:val="24"/>
                <w:szCs w:val="20"/>
              </w:rPr>
              <w:t>环境管理和环境监测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rPr>
            </w:pPr>
            <w:r>
              <w:rPr>
                <w:rFonts w:hint="eastAsia" w:ascii="宋体" w:hAnsi="宋体" w:eastAsia="宋体" w:cs="宋体"/>
                <w:color w:val="000000"/>
                <w:kern w:val="0"/>
                <w:sz w:val="24"/>
                <w:szCs w:val="20"/>
              </w:rPr>
              <w:t>①日常管理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rPr>
            </w:pPr>
            <w:r>
              <w:rPr>
                <w:rFonts w:hint="eastAsia" w:ascii="宋体" w:hAnsi="宋体" w:eastAsia="宋体" w:cs="宋体"/>
                <w:color w:val="000000"/>
                <w:kern w:val="0"/>
                <w:sz w:val="24"/>
                <w:szCs w:val="20"/>
              </w:rPr>
              <w:t>为加强垃圾中转的日常环境卫生管理，根据《国家市容环境卫生管理条件》，结合垃圾中转站的实际情况，环评要求在日常管理工作中应采取如下措施：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A</w:t>
            </w:r>
            <w:r>
              <w:rPr>
                <w:rFonts w:hint="eastAsia" w:ascii="宋体" w:hAnsi="宋体" w:eastAsia="宋体" w:cs="宋体"/>
                <w:color w:val="000000"/>
                <w:kern w:val="0"/>
                <w:sz w:val="24"/>
                <w:szCs w:val="20"/>
              </w:rPr>
              <w:t>、制定垃圾中转站管理制度。垃圾中转站清运工作实行定人、定岗专人管理负责制；垃圾中转站垃圾，必须做到日产日清按时将垃圾运至填埋场，必须做到日产日清，按时将垃圾倒入填埋场，如垃圾较多影响垃圾存放时，</w:t>
            </w:r>
            <w:r>
              <w:rPr>
                <w:rFonts w:hint="eastAsia" w:ascii="宋体" w:hAnsi="宋体" w:eastAsia="宋体" w:cs="宋体"/>
                <w:color w:val="000000"/>
                <w:kern w:val="2"/>
                <w:sz w:val="24"/>
                <w:szCs w:val="24"/>
              </w:rPr>
              <w:t>可增加清运次数</w:t>
            </w:r>
            <w:r>
              <w:rPr>
                <w:rFonts w:hint="eastAsia" w:ascii="宋体" w:hAnsi="宋体" w:eastAsia="宋体" w:cs="宋体"/>
                <w:color w:val="000000"/>
                <w:kern w:val="0"/>
                <w:sz w:val="24"/>
                <w:szCs w:val="20"/>
              </w:rPr>
              <w:t>；及时清理地面，确保地面干净无果皮纸屑、无污水；及时清洁垃圾中转站内墙面、天花板，应无积灰污迹、蛛网、无乱涂乱画墙面光洁外墙面整洁；垃圾中转站工作人员要在规定时间到岗，不得迟到早退、脱岗；转运车厢内垃圾要衬匀、摊平；操作间严禁外人进入；爱护垃圾中转站设施如检查中发现设施损坏，要负责赔偿；保持垃圾中转站周围环境卫生干净、整洁。垃圾中转站垃圾，</w:t>
            </w:r>
            <w:r>
              <w:rPr>
                <w:rFonts w:ascii="Times New Roman" w:hAnsi="Times New Roman" w:eastAsia="宋体" w:cs="Times New Roman"/>
                <w:color w:val="000000"/>
                <w:kern w:val="0"/>
                <w:sz w:val="24"/>
                <w:szCs w:val="20"/>
              </w:rPr>
              <w:t xml:space="preserve"> </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B</w:t>
            </w:r>
            <w:r>
              <w:rPr>
                <w:rFonts w:hint="eastAsia" w:ascii="宋体" w:hAnsi="宋体" w:eastAsia="宋体" w:cs="宋体"/>
                <w:color w:val="000000"/>
                <w:kern w:val="0"/>
                <w:sz w:val="24"/>
                <w:szCs w:val="20"/>
              </w:rPr>
              <w:t>、制定垃圾中转站消毒规定。根据气候变化和蚊、蝇密度，适当调整药理和消杀次数；尽量减少苍蝇、蚊虫密度，运出车辆出站时必须进行消杀；消毒结束后，必须将消毒设备冲刷干净，及时保养。</w:t>
            </w:r>
            <w:r>
              <w:rPr>
                <w:rFonts w:ascii="Times New Roman" w:hAnsi="Times New Roman" w:eastAsia="宋体" w:cs="Times New Roman"/>
                <w:color w:val="000000"/>
                <w:kern w:val="0"/>
                <w:sz w:val="24"/>
                <w:szCs w:val="20"/>
              </w:rPr>
              <w:t xml:space="preserve"> </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C</w:t>
            </w:r>
            <w:r>
              <w:rPr>
                <w:rFonts w:hint="eastAsia" w:ascii="宋体" w:hAnsi="宋体" w:eastAsia="宋体" w:cs="宋体"/>
                <w:color w:val="000000"/>
                <w:kern w:val="0"/>
                <w:sz w:val="24"/>
                <w:szCs w:val="20"/>
              </w:rPr>
              <w:t>、制定站内车辆管理制度。进场人员和车辆必须遵守场内各项规章制度，服从现场工作人员指挥；垃圾收集车进场必须按指定位置倾倒垃圾，严禁随意倾倒；垃圾运输车运走垃圾时，密闭设备必须齐全，防止垃圾抛洒，保持站区环境卫生；车辆进入站区必须谨慎驾驶，不得损坏站内设施；垃圾运输车应严格按照站内规定操作，垃圾运输路线必须按照既定路线行驶（沿国道、省道、县道等较宽敞道路行驶，尽量减少在路况不良道路上行驶距离，避免车辆因路况不良出现故障；另外应尽量避开学校、医院等敏感点）；车辆使用完毕后，应及时清理车上的垃圾杂物，保持车体干净、整洁，并停放在专用车库内，确保安全。</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000000"/>
                <w:kern w:val="0"/>
                <w:sz w:val="24"/>
                <w:szCs w:val="20"/>
              </w:rPr>
            </w:pPr>
            <w:r>
              <w:rPr>
                <w:rFonts w:hint="eastAsia" w:ascii="宋体" w:hAnsi="宋体" w:eastAsia="宋体" w:cs="宋体"/>
                <w:color w:val="000000"/>
                <w:kern w:val="0"/>
                <w:sz w:val="24"/>
                <w:szCs w:val="20"/>
              </w:rPr>
              <w:t>②环境监测计划</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监测目的：为了控制项目实施后的污染源及环境质量状况，防止污染事故的发生，为环境管理提供依据。本工程监测计划见表</w:t>
            </w:r>
            <w:r>
              <w:rPr>
                <w:rFonts w:hint="eastAsia" w:ascii="Times New Roman" w:hAnsi="Times New Roman" w:eastAsia="宋体" w:cs="Times New Roman"/>
                <w:color w:val="000000"/>
                <w:kern w:val="0"/>
                <w:sz w:val="24"/>
                <w:szCs w:val="20"/>
                <w:lang w:val="en-US" w:eastAsia="zh-CN"/>
              </w:rPr>
              <w:t>4</w:t>
            </w:r>
            <w:r>
              <w:rPr>
                <w:rFonts w:ascii="Times New Roman" w:hAnsi="Times New Roman" w:eastAsia="宋体" w:cs="Times New Roman"/>
                <w:color w:val="000000"/>
                <w:kern w:val="0"/>
                <w:sz w:val="24"/>
                <w:szCs w:val="20"/>
              </w:rPr>
              <w:t>-</w:t>
            </w:r>
            <w:r>
              <w:rPr>
                <w:rFonts w:hint="eastAsia" w:ascii="Times New Roman" w:hAnsi="Times New Roman" w:cs="Times New Roman"/>
                <w:color w:val="000000"/>
                <w:kern w:val="0"/>
                <w:sz w:val="24"/>
                <w:szCs w:val="20"/>
                <w:lang w:val="en-US" w:eastAsia="zh-CN"/>
              </w:rPr>
              <w:t>17</w:t>
            </w:r>
            <w:r>
              <w:rPr>
                <w:rFonts w:ascii="Times New Roman" w:hAnsi="Times New Roman" w:eastAsia="宋体" w:cs="Times New Roman"/>
                <w:color w:val="000000"/>
                <w:kern w:val="0"/>
                <w:sz w:val="24"/>
                <w:szCs w:val="20"/>
              </w:rPr>
              <w:t>。</w:t>
            </w:r>
          </w:p>
          <w:p>
            <w:pPr>
              <w:keepNext/>
              <w:keepLines w:val="0"/>
              <w:pageBreakBefore w:val="0"/>
              <w:widowControl/>
              <w:kinsoku/>
              <w:wordWrap/>
              <w:overflowPunct/>
              <w:topLinePunct w:val="0"/>
              <w:autoSpaceDE/>
              <w:autoSpaceDN/>
              <w:bidi w:val="0"/>
              <w:adjustRightInd w:val="0"/>
              <w:snapToGrid w:val="0"/>
              <w:spacing w:line="240" w:lineRule="auto"/>
              <w:ind w:firstLine="422" w:firstLineChars="200"/>
              <w:jc w:val="center"/>
              <w:textAlignment w:val="auto"/>
              <w:rPr>
                <w:rFonts w:ascii="Times New Roman" w:hAnsi="Times New Roman" w:eastAsia="宋体" w:cs="Times New Roman"/>
                <w:b/>
                <w:color w:val="000000"/>
                <w:kern w:val="0"/>
                <w:sz w:val="21"/>
                <w:szCs w:val="21"/>
              </w:rPr>
            </w:pPr>
            <w:r>
              <w:rPr>
                <w:rFonts w:ascii="Times New Roman" w:hAnsi="Times New Roman" w:eastAsia="宋体" w:cs="Times New Roman"/>
                <w:b/>
                <w:color w:val="000000"/>
                <w:kern w:val="0"/>
                <w:sz w:val="21"/>
                <w:szCs w:val="21"/>
              </w:rPr>
              <w:t>表</w:t>
            </w:r>
            <w:r>
              <w:rPr>
                <w:rFonts w:hint="eastAsia" w:ascii="Times New Roman" w:hAnsi="Times New Roman" w:eastAsia="宋体" w:cs="Times New Roman"/>
                <w:b/>
                <w:color w:val="000000"/>
                <w:kern w:val="0"/>
                <w:sz w:val="21"/>
                <w:szCs w:val="21"/>
                <w:lang w:val="en-US" w:eastAsia="zh-CN"/>
              </w:rPr>
              <w:t>4</w:t>
            </w:r>
            <w:r>
              <w:rPr>
                <w:rFonts w:ascii="Times New Roman" w:hAnsi="Times New Roman" w:eastAsia="宋体" w:cs="Times New Roman"/>
                <w:b/>
                <w:color w:val="000000"/>
                <w:kern w:val="0"/>
                <w:sz w:val="21"/>
                <w:szCs w:val="21"/>
              </w:rPr>
              <w:t>-</w:t>
            </w:r>
            <w:r>
              <w:rPr>
                <w:rFonts w:hint="eastAsia" w:ascii="Times New Roman" w:hAnsi="Times New Roman" w:cs="Times New Roman"/>
                <w:b/>
                <w:color w:val="000000"/>
                <w:kern w:val="0"/>
                <w:sz w:val="21"/>
                <w:szCs w:val="21"/>
                <w:lang w:val="en-US" w:eastAsia="zh-CN"/>
              </w:rPr>
              <w:t>17</w:t>
            </w:r>
            <w:r>
              <w:rPr>
                <w:rFonts w:ascii="Times New Roman" w:hAnsi="Times New Roman" w:eastAsia="宋体" w:cs="Times New Roman"/>
                <w:b/>
                <w:color w:val="000000"/>
                <w:kern w:val="0"/>
                <w:sz w:val="21"/>
                <w:szCs w:val="21"/>
              </w:rPr>
              <w:t xml:space="preserve"> 环境管理与监测计划</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749"/>
              <w:gridCol w:w="1651"/>
              <w:gridCol w:w="1025"/>
              <w:gridCol w:w="2367"/>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Align w:val="center"/>
                </w:tcPr>
                <w:p>
                  <w:pPr>
                    <w:widowControl/>
                    <w:adjustRightInd w:val="0"/>
                    <w:snapToGrid w:val="0"/>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kern w:val="0"/>
                      <w:sz w:val="21"/>
                      <w:szCs w:val="21"/>
                    </w:rPr>
                    <w:t>阶段</w:t>
                  </w:r>
                </w:p>
              </w:tc>
              <w:tc>
                <w:tcPr>
                  <w:tcW w:w="453" w:type="pct"/>
                  <w:vAlign w:val="center"/>
                </w:tcPr>
                <w:p>
                  <w:pPr>
                    <w:widowControl/>
                    <w:adjustRightInd w:val="0"/>
                    <w:snapToGrid w:val="0"/>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kern w:val="0"/>
                      <w:sz w:val="21"/>
                      <w:szCs w:val="21"/>
                    </w:rPr>
                    <w:t>类别</w:t>
                  </w:r>
                </w:p>
              </w:tc>
              <w:tc>
                <w:tcPr>
                  <w:tcW w:w="998" w:type="pct"/>
                  <w:vAlign w:val="center"/>
                </w:tcPr>
                <w:p>
                  <w:pPr>
                    <w:widowControl/>
                    <w:adjustRightInd w:val="0"/>
                    <w:snapToGrid w:val="0"/>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kern w:val="0"/>
                      <w:sz w:val="21"/>
                      <w:szCs w:val="21"/>
                    </w:rPr>
                    <w:t>监测位置</w:t>
                  </w:r>
                </w:p>
              </w:tc>
              <w:tc>
                <w:tcPr>
                  <w:tcW w:w="620" w:type="pct"/>
                  <w:vAlign w:val="center"/>
                </w:tcPr>
                <w:p>
                  <w:pPr>
                    <w:widowControl/>
                    <w:adjustRightInd w:val="0"/>
                    <w:snapToGrid w:val="0"/>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kern w:val="0"/>
                      <w:sz w:val="21"/>
                      <w:szCs w:val="21"/>
                    </w:rPr>
                    <w:t>监测项目</w:t>
                  </w:r>
                </w:p>
              </w:tc>
              <w:tc>
                <w:tcPr>
                  <w:tcW w:w="1431" w:type="pct"/>
                  <w:vAlign w:val="center"/>
                </w:tcPr>
                <w:p>
                  <w:pPr>
                    <w:widowControl/>
                    <w:adjustRightInd w:val="0"/>
                    <w:snapToGrid w:val="0"/>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kern w:val="0"/>
                      <w:sz w:val="21"/>
                      <w:szCs w:val="21"/>
                    </w:rPr>
                    <w:t>监测需达到的标准</w:t>
                  </w:r>
                </w:p>
              </w:tc>
              <w:tc>
                <w:tcPr>
                  <w:tcW w:w="1019" w:type="pct"/>
                  <w:vAlign w:val="center"/>
                </w:tcPr>
                <w:p>
                  <w:pPr>
                    <w:widowControl/>
                    <w:adjustRightInd w:val="0"/>
                    <w:snapToGrid w:val="0"/>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kern w:val="0"/>
                      <w:sz w:val="21"/>
                      <w:szCs w:val="21"/>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476" w:type="pct"/>
                  <w:vMerge w:val="restart"/>
                  <w:vAlign w:val="center"/>
                </w:tcPr>
                <w:p>
                  <w:pPr>
                    <w:widowControl/>
                    <w:adjustRightInd w:val="0"/>
                    <w:snapToGrid w:val="0"/>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营运期</w:t>
                  </w:r>
                </w:p>
              </w:tc>
              <w:tc>
                <w:tcPr>
                  <w:tcW w:w="453" w:type="pct"/>
                  <w:vMerge w:val="restart"/>
                  <w:vAlign w:val="center"/>
                </w:tcPr>
                <w:p>
                  <w:pPr>
                    <w:widowControl/>
                    <w:adjustRightInd w:val="0"/>
                    <w:snapToGrid w:val="0"/>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废气</w:t>
                  </w:r>
                </w:p>
              </w:tc>
              <w:tc>
                <w:tcPr>
                  <w:tcW w:w="998" w:type="pct"/>
                  <w:vAlign w:val="center"/>
                </w:tcPr>
                <w:p>
                  <w:pPr>
                    <w:widowControl/>
                    <w:adjustRightInd w:val="0"/>
                    <w:snapToGrid w:val="0"/>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废气处理系统15m高排气筒排口</w:t>
                  </w:r>
                </w:p>
              </w:tc>
              <w:tc>
                <w:tcPr>
                  <w:tcW w:w="620" w:type="pct"/>
                  <w:vAlign w:val="center"/>
                </w:tcPr>
                <w:p>
                  <w:pPr>
                    <w:widowControl/>
                    <w:adjustRightInd w:val="0"/>
                    <w:snapToGrid w:val="0"/>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NH</w:t>
                  </w:r>
                  <w:r>
                    <w:rPr>
                      <w:rFonts w:hint="eastAsia" w:ascii="Times New Roman" w:hAnsi="Times New Roman" w:eastAsia="宋体" w:cs="Times New Roman"/>
                      <w:b w:val="0"/>
                      <w:bCs/>
                      <w:color w:val="000000"/>
                      <w:kern w:val="0"/>
                      <w:sz w:val="21"/>
                      <w:szCs w:val="21"/>
                      <w:vertAlign w:val="subscript"/>
                    </w:rPr>
                    <w:t>3</w:t>
                  </w:r>
                  <w:r>
                    <w:rPr>
                      <w:rFonts w:hint="eastAsia" w:ascii="Times New Roman" w:hAnsi="Times New Roman" w:eastAsia="宋体" w:cs="Times New Roman"/>
                      <w:b w:val="0"/>
                      <w:bCs/>
                      <w:color w:val="000000"/>
                      <w:kern w:val="0"/>
                      <w:sz w:val="21"/>
                      <w:szCs w:val="21"/>
                    </w:rPr>
                    <w:t>、H</w:t>
                  </w:r>
                  <w:r>
                    <w:rPr>
                      <w:rFonts w:hint="eastAsia" w:ascii="Times New Roman" w:hAnsi="Times New Roman" w:eastAsia="宋体" w:cs="Times New Roman"/>
                      <w:b w:val="0"/>
                      <w:bCs/>
                      <w:color w:val="000000"/>
                      <w:kern w:val="0"/>
                      <w:sz w:val="21"/>
                      <w:szCs w:val="21"/>
                      <w:vertAlign w:val="subscript"/>
                    </w:rPr>
                    <w:t>2</w:t>
                  </w:r>
                  <w:r>
                    <w:rPr>
                      <w:rFonts w:hint="eastAsia" w:ascii="Times New Roman" w:hAnsi="Times New Roman" w:eastAsia="宋体" w:cs="Times New Roman"/>
                      <w:b w:val="0"/>
                      <w:bCs/>
                      <w:color w:val="000000"/>
                      <w:kern w:val="0"/>
                      <w:sz w:val="21"/>
                      <w:szCs w:val="21"/>
                    </w:rPr>
                    <w:t>S、PM</w:t>
                  </w:r>
                  <w:r>
                    <w:rPr>
                      <w:rFonts w:hint="eastAsia" w:ascii="Times New Roman" w:hAnsi="Times New Roman" w:eastAsia="宋体" w:cs="Times New Roman"/>
                      <w:b w:val="0"/>
                      <w:bCs/>
                      <w:color w:val="000000"/>
                      <w:kern w:val="0"/>
                      <w:sz w:val="21"/>
                      <w:szCs w:val="21"/>
                      <w:vertAlign w:val="subscript"/>
                    </w:rPr>
                    <w:t>10</w:t>
                  </w:r>
                </w:p>
              </w:tc>
              <w:tc>
                <w:tcPr>
                  <w:tcW w:w="1431" w:type="pct"/>
                  <w:vMerge w:val="restart"/>
                  <w:vAlign w:val="center"/>
                </w:tcPr>
                <w:p>
                  <w:pPr>
                    <w:widowControl/>
                    <w:adjustRightInd w:val="0"/>
                    <w:snapToGrid w:val="0"/>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《恶臭污染物排放标准》（</w:t>
                  </w:r>
                  <w:r>
                    <w:rPr>
                      <w:rFonts w:ascii="Times New Roman" w:hAnsi="Times New Roman" w:eastAsia="宋体" w:cs="Times New Roman"/>
                      <w:b w:val="0"/>
                      <w:bCs/>
                      <w:color w:val="000000"/>
                      <w:kern w:val="0"/>
                      <w:sz w:val="21"/>
                      <w:szCs w:val="21"/>
                    </w:rPr>
                    <w:t>GB14554-93</w:t>
                  </w:r>
                  <w:r>
                    <w:rPr>
                      <w:rFonts w:hint="eastAsia" w:ascii="Times New Roman" w:hAnsi="Times New Roman" w:eastAsia="宋体" w:cs="Times New Roman"/>
                      <w:b w:val="0"/>
                      <w:bCs/>
                      <w:color w:val="000000"/>
                      <w:kern w:val="0"/>
                      <w:sz w:val="21"/>
                      <w:szCs w:val="21"/>
                    </w:rPr>
                    <w:t>）二级标准</w:t>
                  </w:r>
                  <w:r>
                    <w:rPr>
                      <w:rFonts w:hint="eastAsia" w:ascii="Times New Roman" w:hAnsi="Times New Roman" w:eastAsia="宋体" w:cs="Times New Roman"/>
                      <w:b w:val="0"/>
                      <w:bCs/>
                      <w:color w:val="000000"/>
                      <w:kern w:val="0"/>
                      <w:sz w:val="21"/>
                      <w:szCs w:val="21"/>
                      <w:lang w:eastAsia="zh-CN"/>
                    </w:rPr>
                    <w:t>；</w:t>
                  </w:r>
                  <w:r>
                    <w:rPr>
                      <w:rFonts w:ascii="Times New Roman" w:hAnsi="Times New Roman" w:eastAsia="宋体" w:cs="Times New Roman"/>
                      <w:b w:val="0"/>
                      <w:bCs/>
                      <w:color w:val="000000"/>
                      <w:kern w:val="0"/>
                      <w:sz w:val="21"/>
                      <w:szCs w:val="21"/>
                    </w:rPr>
                    <w:t>《大气污染物综合排放标准》（GB16297-1996）</w:t>
                  </w:r>
                  <w:r>
                    <w:rPr>
                      <w:rFonts w:hint="eastAsia" w:ascii="Times New Roman" w:hAnsi="Times New Roman" w:eastAsia="宋体" w:cs="Times New Roman"/>
                      <w:b w:val="0"/>
                      <w:bCs/>
                      <w:color w:val="000000"/>
                      <w:kern w:val="0"/>
                      <w:sz w:val="21"/>
                      <w:szCs w:val="21"/>
                    </w:rPr>
                    <w:t>中二级</w:t>
                  </w:r>
                  <w:r>
                    <w:rPr>
                      <w:rFonts w:ascii="Times New Roman" w:hAnsi="Times New Roman" w:eastAsia="宋体" w:cs="Times New Roman"/>
                      <w:b w:val="0"/>
                      <w:bCs/>
                      <w:color w:val="000000"/>
                      <w:kern w:val="0"/>
                      <w:sz w:val="21"/>
                      <w:szCs w:val="21"/>
                    </w:rPr>
                    <w:t>排放</w:t>
                  </w:r>
                  <w:r>
                    <w:rPr>
                      <w:rFonts w:hint="eastAsia" w:ascii="Times New Roman" w:hAnsi="Times New Roman" w:eastAsia="宋体" w:cs="Times New Roman"/>
                      <w:b w:val="0"/>
                      <w:bCs/>
                      <w:color w:val="000000"/>
                      <w:kern w:val="0"/>
                      <w:sz w:val="21"/>
                      <w:szCs w:val="21"/>
                    </w:rPr>
                    <w:t>标准</w:t>
                  </w:r>
                </w:p>
              </w:tc>
              <w:tc>
                <w:tcPr>
                  <w:tcW w:w="1019" w:type="pct"/>
                  <w:vAlign w:val="center"/>
                </w:tcPr>
                <w:p>
                  <w:pPr>
                    <w:widowControl/>
                    <w:adjustRightInd w:val="0"/>
                    <w:snapToGrid w:val="0"/>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一年</w:t>
                  </w:r>
                  <w:r>
                    <w:rPr>
                      <w:rFonts w:ascii="Times New Roman" w:hAnsi="Times New Roman" w:eastAsia="宋体" w:cs="Times New Roman"/>
                      <w:b w:val="0"/>
                      <w:bCs/>
                      <w:color w:val="000000"/>
                      <w:kern w:val="0"/>
                      <w:sz w:val="21"/>
                      <w:szCs w:val="21"/>
                    </w:rPr>
                    <w:t>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vAlign w:val="center"/>
                </w:tcPr>
                <w:p>
                  <w:pPr>
                    <w:widowControl/>
                    <w:adjustRightInd w:val="0"/>
                    <w:snapToGrid w:val="0"/>
                    <w:spacing w:line="276" w:lineRule="auto"/>
                    <w:ind w:firstLine="420" w:firstLineChars="200"/>
                    <w:jc w:val="center"/>
                    <w:rPr>
                      <w:rFonts w:ascii="Times New Roman" w:hAnsi="Times New Roman" w:eastAsia="宋体" w:cs="Times New Roman"/>
                      <w:b w:val="0"/>
                      <w:bCs/>
                      <w:color w:val="000000"/>
                      <w:kern w:val="0"/>
                      <w:sz w:val="21"/>
                      <w:szCs w:val="21"/>
                    </w:rPr>
                  </w:pPr>
                </w:p>
              </w:tc>
              <w:tc>
                <w:tcPr>
                  <w:tcW w:w="453" w:type="pct"/>
                  <w:vMerge w:val="continue"/>
                  <w:vAlign w:val="center"/>
                </w:tcPr>
                <w:p>
                  <w:pPr>
                    <w:widowControl/>
                    <w:adjustRightInd w:val="0"/>
                    <w:snapToGrid w:val="0"/>
                    <w:spacing w:line="276" w:lineRule="auto"/>
                    <w:ind w:firstLine="420" w:firstLineChars="200"/>
                    <w:jc w:val="center"/>
                    <w:rPr>
                      <w:rFonts w:ascii="Times New Roman" w:hAnsi="Times New Roman" w:eastAsia="宋体" w:cs="Times New Roman"/>
                      <w:b w:val="0"/>
                      <w:bCs/>
                      <w:color w:val="000000"/>
                      <w:kern w:val="0"/>
                      <w:sz w:val="21"/>
                      <w:szCs w:val="21"/>
                    </w:rPr>
                  </w:pPr>
                </w:p>
              </w:tc>
              <w:tc>
                <w:tcPr>
                  <w:tcW w:w="998" w:type="pct"/>
                  <w:vAlign w:val="center"/>
                </w:tcPr>
                <w:p>
                  <w:pPr>
                    <w:widowControl/>
                    <w:adjustRightInd w:val="0"/>
                    <w:snapToGrid w:val="0"/>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厂界下</w:t>
                  </w:r>
                  <w:r>
                    <w:rPr>
                      <w:rFonts w:ascii="Times New Roman" w:hAnsi="Times New Roman" w:eastAsia="宋体" w:cs="Times New Roman"/>
                      <w:b w:val="0"/>
                      <w:bCs/>
                      <w:color w:val="000000"/>
                      <w:kern w:val="0"/>
                      <w:sz w:val="21"/>
                      <w:szCs w:val="21"/>
                    </w:rPr>
                    <w:t>风</w:t>
                  </w:r>
                  <w:r>
                    <w:rPr>
                      <w:rFonts w:hint="eastAsia" w:ascii="Times New Roman" w:hAnsi="Times New Roman" w:eastAsia="宋体" w:cs="Times New Roman"/>
                      <w:b w:val="0"/>
                      <w:bCs/>
                      <w:color w:val="000000"/>
                      <w:kern w:val="0"/>
                      <w:sz w:val="21"/>
                      <w:szCs w:val="21"/>
                    </w:rPr>
                    <w:t>向</w:t>
                  </w:r>
                </w:p>
              </w:tc>
              <w:tc>
                <w:tcPr>
                  <w:tcW w:w="620" w:type="pct"/>
                  <w:vAlign w:val="center"/>
                </w:tcPr>
                <w:p>
                  <w:pPr>
                    <w:widowControl/>
                    <w:adjustRightInd w:val="0"/>
                    <w:snapToGrid w:val="0"/>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NH</w:t>
                  </w:r>
                  <w:r>
                    <w:rPr>
                      <w:rFonts w:hint="eastAsia" w:ascii="Times New Roman" w:hAnsi="Times New Roman" w:eastAsia="宋体" w:cs="Times New Roman"/>
                      <w:b w:val="0"/>
                      <w:bCs/>
                      <w:color w:val="000000"/>
                      <w:kern w:val="0"/>
                      <w:sz w:val="21"/>
                      <w:szCs w:val="21"/>
                      <w:vertAlign w:val="subscript"/>
                    </w:rPr>
                    <w:t>3</w:t>
                  </w:r>
                  <w:r>
                    <w:rPr>
                      <w:rFonts w:hint="eastAsia" w:ascii="Times New Roman" w:hAnsi="Times New Roman" w:eastAsia="宋体" w:cs="Times New Roman"/>
                      <w:b w:val="0"/>
                      <w:bCs/>
                      <w:color w:val="000000"/>
                      <w:kern w:val="0"/>
                      <w:sz w:val="21"/>
                      <w:szCs w:val="21"/>
                    </w:rPr>
                    <w:t>、H</w:t>
                  </w:r>
                  <w:r>
                    <w:rPr>
                      <w:rFonts w:hint="eastAsia" w:ascii="Times New Roman" w:hAnsi="Times New Roman" w:eastAsia="宋体" w:cs="Times New Roman"/>
                      <w:b w:val="0"/>
                      <w:bCs/>
                      <w:color w:val="000000"/>
                      <w:kern w:val="0"/>
                      <w:sz w:val="21"/>
                      <w:szCs w:val="21"/>
                      <w:vertAlign w:val="subscript"/>
                    </w:rPr>
                    <w:t>2</w:t>
                  </w:r>
                  <w:r>
                    <w:rPr>
                      <w:rFonts w:hint="eastAsia" w:ascii="Times New Roman" w:hAnsi="Times New Roman" w:eastAsia="宋体" w:cs="Times New Roman"/>
                      <w:b w:val="0"/>
                      <w:bCs/>
                      <w:color w:val="000000"/>
                      <w:kern w:val="0"/>
                      <w:sz w:val="21"/>
                      <w:szCs w:val="21"/>
                    </w:rPr>
                    <w:t>S、PM</w:t>
                  </w:r>
                  <w:r>
                    <w:rPr>
                      <w:rFonts w:hint="eastAsia" w:ascii="Times New Roman" w:hAnsi="Times New Roman" w:eastAsia="宋体" w:cs="Times New Roman"/>
                      <w:b w:val="0"/>
                      <w:bCs/>
                      <w:color w:val="000000"/>
                      <w:kern w:val="0"/>
                      <w:sz w:val="21"/>
                      <w:szCs w:val="21"/>
                      <w:vertAlign w:val="subscript"/>
                    </w:rPr>
                    <w:t>10</w:t>
                  </w:r>
                </w:p>
              </w:tc>
              <w:tc>
                <w:tcPr>
                  <w:tcW w:w="1431" w:type="pct"/>
                  <w:vMerge w:val="continue"/>
                  <w:vAlign w:val="center"/>
                </w:tcPr>
                <w:p>
                  <w:pPr>
                    <w:widowControl/>
                    <w:adjustRightInd w:val="0"/>
                    <w:snapToGrid w:val="0"/>
                    <w:spacing w:line="276" w:lineRule="auto"/>
                    <w:ind w:firstLine="0" w:firstLineChars="0"/>
                    <w:jc w:val="center"/>
                    <w:rPr>
                      <w:rFonts w:ascii="Times New Roman" w:hAnsi="Times New Roman" w:eastAsia="宋体" w:cs="Times New Roman"/>
                      <w:b w:val="0"/>
                      <w:bCs/>
                      <w:color w:val="000000"/>
                      <w:kern w:val="0"/>
                      <w:sz w:val="21"/>
                      <w:szCs w:val="21"/>
                    </w:rPr>
                  </w:pPr>
                </w:p>
              </w:tc>
              <w:tc>
                <w:tcPr>
                  <w:tcW w:w="1019" w:type="pct"/>
                  <w:vAlign w:val="center"/>
                </w:tcPr>
                <w:p>
                  <w:pPr>
                    <w:widowControl/>
                    <w:adjustRightInd w:val="0"/>
                    <w:snapToGrid w:val="0"/>
                    <w:spacing w:line="276" w:lineRule="auto"/>
                    <w:ind w:firstLine="0" w:firstLineChars="0"/>
                    <w:jc w:val="center"/>
                    <w:rPr>
                      <w:rFonts w:ascii="Times New Roman" w:hAnsi="Times New Roman" w:eastAsia="宋体" w:cs="Times New Roman"/>
                      <w:b w:val="0"/>
                      <w:bCs/>
                      <w:color w:val="000000"/>
                      <w:kern w:val="0"/>
                      <w:sz w:val="21"/>
                      <w:szCs w:val="21"/>
                    </w:rPr>
                  </w:pPr>
                  <w:r>
                    <w:rPr>
                      <w:rFonts w:hint="eastAsia" w:ascii="Times New Roman" w:hAnsi="Times New Roman" w:eastAsia="宋体" w:cs="Times New Roman"/>
                      <w:b w:val="0"/>
                      <w:bCs/>
                      <w:color w:val="000000"/>
                      <w:kern w:val="0"/>
                      <w:sz w:val="21"/>
                      <w:szCs w:val="21"/>
                    </w:rPr>
                    <w:t>一年</w:t>
                  </w:r>
                  <w:r>
                    <w:rPr>
                      <w:rFonts w:ascii="Times New Roman" w:hAnsi="Times New Roman" w:eastAsia="宋体" w:cs="Times New Roman"/>
                      <w:b w:val="0"/>
                      <w:bCs/>
                      <w:color w:val="000000"/>
                      <w:kern w:val="0"/>
                      <w:sz w:val="21"/>
                      <w:szCs w:val="21"/>
                    </w:rPr>
                    <w:t>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vAlign w:val="center"/>
                </w:tcPr>
                <w:p>
                  <w:pPr>
                    <w:widowControl/>
                    <w:adjustRightInd w:val="0"/>
                    <w:snapToGrid w:val="0"/>
                    <w:spacing w:line="276" w:lineRule="auto"/>
                    <w:ind w:firstLine="420" w:firstLineChars="200"/>
                    <w:jc w:val="center"/>
                    <w:rPr>
                      <w:rFonts w:ascii="Times New Roman" w:hAnsi="Times New Roman" w:eastAsia="宋体" w:cs="Times New Roman"/>
                      <w:b w:val="0"/>
                      <w:bCs/>
                      <w:color w:val="000000"/>
                      <w:kern w:val="0"/>
                      <w:sz w:val="21"/>
                      <w:szCs w:val="21"/>
                    </w:rPr>
                  </w:pPr>
                </w:p>
              </w:tc>
              <w:tc>
                <w:tcPr>
                  <w:tcW w:w="453" w:type="pct"/>
                  <w:vAlign w:val="center"/>
                </w:tcPr>
                <w:p>
                  <w:pPr>
                    <w:widowControl/>
                    <w:adjustRightInd w:val="0"/>
                    <w:snapToGrid w:val="0"/>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kern w:val="0"/>
                      <w:sz w:val="21"/>
                      <w:szCs w:val="21"/>
                    </w:rPr>
                    <w:t>噪声</w:t>
                  </w:r>
                </w:p>
              </w:tc>
              <w:tc>
                <w:tcPr>
                  <w:tcW w:w="998" w:type="pct"/>
                  <w:vAlign w:val="center"/>
                </w:tcPr>
                <w:p>
                  <w:pPr>
                    <w:widowControl/>
                    <w:adjustRightInd w:val="0"/>
                    <w:snapToGrid w:val="0"/>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kern w:val="0"/>
                      <w:sz w:val="21"/>
                      <w:szCs w:val="21"/>
                    </w:rPr>
                    <w:t>厂界噪声</w:t>
                  </w:r>
                </w:p>
              </w:tc>
              <w:tc>
                <w:tcPr>
                  <w:tcW w:w="620" w:type="pct"/>
                  <w:vAlign w:val="center"/>
                </w:tcPr>
                <w:p>
                  <w:pPr>
                    <w:widowControl/>
                    <w:adjustRightInd w:val="0"/>
                    <w:snapToGrid w:val="0"/>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kern w:val="0"/>
                      <w:sz w:val="21"/>
                      <w:szCs w:val="21"/>
                    </w:rPr>
                    <w:t>LeqA</w:t>
                  </w:r>
                </w:p>
              </w:tc>
              <w:tc>
                <w:tcPr>
                  <w:tcW w:w="1431" w:type="pct"/>
                  <w:vAlign w:val="center"/>
                </w:tcPr>
                <w:p>
                  <w:pPr>
                    <w:widowControl/>
                    <w:adjustRightInd w:val="0"/>
                    <w:snapToGrid w:val="0"/>
                    <w:spacing w:line="276" w:lineRule="auto"/>
                    <w:ind w:firstLine="0" w:firstLineChars="0"/>
                    <w:jc w:val="center"/>
                    <w:rPr>
                      <w:rFonts w:hint="default" w:ascii="Times New Roman" w:hAnsi="Times New Roman" w:eastAsia="宋体" w:cs="Times New Roman"/>
                      <w:b w:val="0"/>
                      <w:bCs/>
                      <w:color w:val="000000"/>
                      <w:kern w:val="0"/>
                      <w:sz w:val="21"/>
                      <w:szCs w:val="21"/>
                      <w:lang w:val="en-US" w:eastAsia="zh-CN"/>
                    </w:rPr>
                  </w:pPr>
                  <w:r>
                    <w:rPr>
                      <w:rFonts w:hint="default" w:ascii="Times New Roman" w:hAnsi="Times New Roman" w:eastAsia="宋体" w:cs="Times New Roman"/>
                      <w:b w:val="0"/>
                      <w:bCs/>
                      <w:color w:val="000000"/>
                      <w:kern w:val="0"/>
                      <w:sz w:val="21"/>
                      <w:szCs w:val="21"/>
                    </w:rPr>
                    <w:t>《工业企业厂界环境噪声排放标准》（GB12348-2008）2类</w:t>
                  </w:r>
                </w:p>
              </w:tc>
              <w:tc>
                <w:tcPr>
                  <w:tcW w:w="1019" w:type="pct"/>
                  <w:vAlign w:val="center"/>
                </w:tcPr>
                <w:p>
                  <w:pPr>
                    <w:widowControl/>
                    <w:adjustRightInd w:val="0"/>
                    <w:snapToGrid w:val="0"/>
                    <w:spacing w:line="276" w:lineRule="auto"/>
                    <w:ind w:firstLine="0" w:firstLineChars="0"/>
                    <w:jc w:val="center"/>
                    <w:rPr>
                      <w:rFonts w:ascii="Times New Roman" w:hAnsi="Times New Roman" w:eastAsia="宋体" w:cs="Times New Roman"/>
                      <w:b w:val="0"/>
                      <w:bCs/>
                      <w:color w:val="000000"/>
                      <w:kern w:val="0"/>
                      <w:sz w:val="21"/>
                      <w:szCs w:val="21"/>
                    </w:rPr>
                  </w:pPr>
                  <w:r>
                    <w:rPr>
                      <w:rFonts w:ascii="Times New Roman" w:hAnsi="Times New Roman" w:eastAsia="宋体" w:cs="Times New Roman"/>
                      <w:b w:val="0"/>
                      <w:bCs/>
                      <w:color w:val="000000"/>
                      <w:kern w:val="0"/>
                      <w:sz w:val="21"/>
                      <w:szCs w:val="21"/>
                    </w:rPr>
                    <w:t>昼间每季度一次</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宋体" w:eastAsia="宋体" w:cs="Times New Roman"/>
                <w:b/>
                <w:bCs/>
                <w:color w:val="000000"/>
                <w:kern w:val="2"/>
                <w:sz w:val="24"/>
                <w:szCs w:val="24"/>
                <w:u w:val="single" w:color="auto"/>
                <w:lang w:val="en-US" w:eastAsia="zh-CN" w:bidi="ar-SA"/>
              </w:rPr>
            </w:pPr>
            <w:r>
              <w:rPr>
                <w:rFonts w:hint="eastAsia" w:ascii="Times New Roman" w:hAnsi="宋体" w:eastAsia="宋体" w:cs="Times New Roman"/>
                <w:b/>
                <w:bCs/>
                <w:color w:val="000000"/>
                <w:kern w:val="2"/>
                <w:sz w:val="24"/>
                <w:szCs w:val="24"/>
                <w:u w:val="single" w:color="auto"/>
                <w:lang w:val="en-US" w:eastAsia="zh-CN" w:bidi="ar-SA"/>
              </w:rPr>
              <w:t>3、环保投资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eastAsia="宋体" w:cs="Times New Roman"/>
                <w:color w:val="000000"/>
                <w:kern w:val="2"/>
                <w:sz w:val="24"/>
                <w:szCs w:val="24"/>
                <w:u w:val="single" w:color="auto"/>
                <w:lang w:val="en-US" w:eastAsia="zh-CN" w:bidi="ar-SA"/>
              </w:rPr>
            </w:pPr>
            <w:r>
              <w:rPr>
                <w:rFonts w:ascii="Times New Roman" w:hAnsi="宋体" w:eastAsia="宋体" w:cs="Times New Roman"/>
                <w:color w:val="000000"/>
                <w:kern w:val="2"/>
                <w:sz w:val="24"/>
                <w:szCs w:val="24"/>
                <w:u w:val="single" w:color="auto"/>
                <w:lang w:val="en-US" w:eastAsia="zh-CN" w:bidi="ar-SA"/>
              </w:rPr>
              <w:t>本项目营运期环保措施及估算如下表：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color w:val="000000"/>
                <w:sz w:val="21"/>
                <w:szCs w:val="21"/>
                <w:u w:val="single" w:color="auto"/>
              </w:rPr>
            </w:pPr>
            <w:r>
              <w:rPr>
                <w:rFonts w:ascii="Times New Roman" w:hAnsi="Times New Roman" w:eastAsia="宋体" w:cs="Times New Roman"/>
                <w:b/>
                <w:bCs/>
                <w:color w:val="000000"/>
                <w:sz w:val="21"/>
                <w:szCs w:val="21"/>
                <w:u w:val="single" w:color="auto"/>
              </w:rPr>
              <w:t>表</w:t>
            </w:r>
            <w:r>
              <w:rPr>
                <w:rFonts w:hint="eastAsia" w:ascii="Times New Roman" w:hAnsi="Times New Roman" w:cs="Times New Roman"/>
                <w:b/>
                <w:bCs/>
                <w:color w:val="000000"/>
                <w:sz w:val="21"/>
                <w:szCs w:val="21"/>
                <w:u w:val="single" w:color="auto"/>
                <w:lang w:val="en-US" w:eastAsia="zh-CN"/>
              </w:rPr>
              <w:t>4</w:t>
            </w:r>
            <w:r>
              <w:rPr>
                <w:rFonts w:ascii="Times New Roman" w:hAnsi="Times New Roman" w:eastAsia="宋体" w:cs="Times New Roman"/>
                <w:b/>
                <w:bCs/>
                <w:color w:val="000000"/>
                <w:sz w:val="21"/>
                <w:szCs w:val="21"/>
                <w:u w:val="single" w:color="auto"/>
              </w:rPr>
              <w:t>-</w:t>
            </w:r>
            <w:r>
              <w:rPr>
                <w:rFonts w:hint="eastAsia" w:ascii="Times New Roman" w:hAnsi="Times New Roman" w:cs="Times New Roman"/>
                <w:b/>
                <w:bCs/>
                <w:color w:val="000000"/>
                <w:sz w:val="21"/>
                <w:szCs w:val="21"/>
                <w:u w:val="single" w:color="auto"/>
                <w:lang w:val="en-US" w:eastAsia="zh-CN"/>
              </w:rPr>
              <w:t>18</w:t>
            </w:r>
            <w:r>
              <w:rPr>
                <w:rFonts w:ascii="Times New Roman" w:hAnsi="Times New Roman" w:eastAsia="宋体" w:cs="Times New Roman"/>
                <w:b/>
                <w:bCs/>
                <w:color w:val="000000"/>
                <w:sz w:val="21"/>
                <w:szCs w:val="21"/>
                <w:u w:val="single" w:color="auto"/>
              </w:rPr>
              <w:t xml:space="preserve"> 项目环保措施一览表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312"/>
              <w:gridCol w:w="946"/>
              <w:gridCol w:w="1083"/>
              <w:gridCol w:w="4185"/>
              <w:gridCol w:w="795"/>
              <w:gridCol w:w="9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89"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b w:val="0"/>
                      <w:bCs/>
                      <w:color w:val="000000" w:themeColor="text1"/>
                      <w:sz w:val="21"/>
                      <w:szCs w:val="21"/>
                      <w:u w:val="single" w:color="auto"/>
                      <w14:textFill>
                        <w14:solidFill>
                          <w14:schemeClr w14:val="tx1"/>
                        </w14:solidFill>
                      </w14:textFill>
                    </w:rPr>
                  </w:pPr>
                  <w:r>
                    <w:rPr>
                      <w:rFonts w:hint="default" w:ascii="Times New Roman" w:hAnsi="Times New Roman" w:cs="Times New Roman"/>
                      <w:b w:val="0"/>
                      <w:bCs/>
                      <w:color w:val="000000" w:themeColor="text1"/>
                      <w:sz w:val="21"/>
                      <w:szCs w:val="21"/>
                      <w:u w:val="single" w:color="auto"/>
                      <w14:textFill>
                        <w14:solidFill>
                          <w14:schemeClr w14:val="tx1"/>
                        </w14:solidFill>
                      </w14:textFill>
                    </w:rPr>
                    <w:t>时期</w:t>
                  </w:r>
                </w:p>
              </w:tc>
              <w:tc>
                <w:tcPr>
                  <w:tcW w:w="572"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b w:val="0"/>
                      <w:bCs/>
                      <w:color w:val="000000" w:themeColor="text1"/>
                      <w:sz w:val="21"/>
                      <w:szCs w:val="21"/>
                      <w:u w:val="single" w:color="auto"/>
                      <w14:textFill>
                        <w14:solidFill>
                          <w14:schemeClr w14:val="tx1"/>
                        </w14:solidFill>
                      </w14:textFill>
                    </w:rPr>
                  </w:pPr>
                  <w:r>
                    <w:rPr>
                      <w:rFonts w:hint="default" w:ascii="Times New Roman" w:hAnsi="Times New Roman" w:cs="Times New Roman"/>
                      <w:b w:val="0"/>
                      <w:bCs/>
                      <w:color w:val="000000" w:themeColor="text1"/>
                      <w:sz w:val="21"/>
                      <w:szCs w:val="21"/>
                      <w:u w:val="single" w:color="auto"/>
                      <w14:textFill>
                        <w14:solidFill>
                          <w14:schemeClr w14:val="tx1"/>
                        </w14:solidFill>
                      </w14:textFill>
                    </w:rPr>
                    <w:t>项目</w:t>
                  </w:r>
                </w:p>
              </w:tc>
              <w:tc>
                <w:tcPr>
                  <w:tcW w:w="654"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b w:val="0"/>
                      <w:bCs/>
                      <w:color w:val="000000" w:themeColor="text1"/>
                      <w:sz w:val="21"/>
                      <w:szCs w:val="21"/>
                      <w:u w:val="single" w:color="auto"/>
                      <w14:textFill>
                        <w14:solidFill>
                          <w14:schemeClr w14:val="tx1"/>
                        </w14:solidFill>
                      </w14:textFill>
                    </w:rPr>
                  </w:pPr>
                  <w:r>
                    <w:rPr>
                      <w:rFonts w:hint="default" w:ascii="Times New Roman" w:hAnsi="Times New Roman" w:cs="Times New Roman"/>
                      <w:b w:val="0"/>
                      <w:bCs/>
                      <w:color w:val="000000" w:themeColor="text1"/>
                      <w:sz w:val="21"/>
                      <w:szCs w:val="21"/>
                      <w:u w:val="single" w:color="auto"/>
                      <w14:textFill>
                        <w14:solidFill>
                          <w14:schemeClr w14:val="tx1"/>
                        </w14:solidFill>
                      </w14:textFill>
                    </w:rPr>
                    <w:t>污染物名称</w:t>
                  </w:r>
                </w:p>
              </w:tc>
              <w:tc>
                <w:tcPr>
                  <w:tcW w:w="253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b w:val="0"/>
                      <w:bCs/>
                      <w:color w:val="000000" w:themeColor="text1"/>
                      <w:sz w:val="21"/>
                      <w:szCs w:val="21"/>
                      <w:u w:val="single" w:color="auto"/>
                      <w14:textFill>
                        <w14:solidFill>
                          <w14:schemeClr w14:val="tx1"/>
                        </w14:solidFill>
                      </w14:textFill>
                    </w:rPr>
                  </w:pPr>
                  <w:r>
                    <w:rPr>
                      <w:rFonts w:hint="default" w:ascii="Times New Roman" w:hAnsi="Times New Roman" w:cs="Times New Roman"/>
                      <w:b w:val="0"/>
                      <w:bCs/>
                      <w:color w:val="000000" w:themeColor="text1"/>
                      <w:sz w:val="21"/>
                      <w:szCs w:val="21"/>
                      <w:u w:val="single" w:color="auto"/>
                      <w14:textFill>
                        <w14:solidFill>
                          <w14:schemeClr w14:val="tx1"/>
                        </w14:solidFill>
                      </w14:textFill>
                    </w:rPr>
                    <w:t>治理措施</w:t>
                  </w:r>
                </w:p>
              </w:tc>
              <w:tc>
                <w:tcPr>
                  <w:tcW w:w="48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b w:val="0"/>
                      <w:bCs/>
                      <w:color w:val="000000" w:themeColor="text1"/>
                      <w:sz w:val="21"/>
                      <w:szCs w:val="21"/>
                      <w:u w:val="single" w:color="auto"/>
                      <w14:textFill>
                        <w14:solidFill>
                          <w14:schemeClr w14:val="tx1"/>
                        </w14:solidFill>
                      </w14:textFill>
                    </w:rPr>
                  </w:pPr>
                  <w:r>
                    <w:rPr>
                      <w:rFonts w:hint="default" w:ascii="Times New Roman" w:hAnsi="Times New Roman" w:cs="Times New Roman"/>
                      <w:b w:val="0"/>
                      <w:bCs/>
                      <w:color w:val="000000" w:themeColor="text1"/>
                      <w:sz w:val="21"/>
                      <w:szCs w:val="21"/>
                      <w:u w:val="single" w:color="auto"/>
                      <w14:textFill>
                        <w14:solidFill>
                          <w14:schemeClr w14:val="tx1"/>
                        </w14:solidFill>
                      </w14:textFill>
                    </w:rPr>
                    <w:t>投资(万元)</w:t>
                  </w:r>
                </w:p>
              </w:tc>
              <w:tc>
                <w:tcPr>
                  <w:tcW w:w="57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b w:val="0"/>
                      <w:bCs/>
                      <w:color w:val="000000" w:themeColor="text1"/>
                      <w:sz w:val="21"/>
                      <w:szCs w:val="21"/>
                      <w:u w:val="single" w:color="auto"/>
                      <w14:textFill>
                        <w14:solidFill>
                          <w14:schemeClr w14:val="tx1"/>
                        </w14:solidFill>
                      </w14:textFill>
                    </w:rPr>
                  </w:pPr>
                  <w:r>
                    <w:rPr>
                      <w:rFonts w:hint="default" w:ascii="Times New Roman" w:hAnsi="Times New Roman" w:cs="Times New Roman"/>
                      <w:b w:val="0"/>
                      <w:bCs/>
                      <w:color w:val="000000" w:themeColor="text1"/>
                      <w:sz w:val="21"/>
                      <w:szCs w:val="21"/>
                      <w:u w:val="single" w:color="auto"/>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89" w:type="pct"/>
                  <w:vMerge w:val="restar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施工期</w:t>
                  </w:r>
                </w:p>
              </w:tc>
              <w:tc>
                <w:tcPr>
                  <w:tcW w:w="572"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废气治理</w:t>
                  </w:r>
                </w:p>
              </w:tc>
              <w:tc>
                <w:tcPr>
                  <w:tcW w:w="654"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扬尘</w:t>
                  </w:r>
                </w:p>
              </w:tc>
              <w:tc>
                <w:tcPr>
                  <w:tcW w:w="253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硬化路面、封闭建材堆放场地及施工场、洒水抑尘</w:t>
                  </w:r>
                </w:p>
              </w:tc>
              <w:tc>
                <w:tcPr>
                  <w:tcW w:w="48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0.5</w:t>
                  </w:r>
                </w:p>
              </w:tc>
              <w:tc>
                <w:tcPr>
                  <w:tcW w:w="571" w:type="pct"/>
                  <w:vMerge w:val="restar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eastAsia" w:ascii="Times New Roman" w:hAnsi="Times New Roman" w:eastAsia="宋体" w:cs="Times New Roman"/>
                      <w:color w:val="000000"/>
                      <w:szCs w:val="21"/>
                      <w:u w:val="single" w:color="auto"/>
                    </w:rPr>
                    <w:t>各项环保措施必须同本项目同时设计同时施工同时投产运行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89"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572" w:type="pct"/>
                  <w:vMerge w:val="restar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废水治理</w:t>
                  </w:r>
                </w:p>
              </w:tc>
              <w:tc>
                <w:tcPr>
                  <w:tcW w:w="654"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施工废水</w:t>
                  </w:r>
                </w:p>
              </w:tc>
              <w:tc>
                <w:tcPr>
                  <w:tcW w:w="253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经沉淀处理后回用于项目工程施工</w:t>
                  </w:r>
                </w:p>
              </w:tc>
              <w:tc>
                <w:tcPr>
                  <w:tcW w:w="48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0.2</w:t>
                  </w:r>
                </w:p>
              </w:tc>
              <w:tc>
                <w:tcPr>
                  <w:tcW w:w="57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89"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572"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654"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生活废水</w:t>
                  </w:r>
                </w:p>
              </w:tc>
              <w:tc>
                <w:tcPr>
                  <w:tcW w:w="253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经化粪池</w:t>
                  </w:r>
                  <w:r>
                    <w:rPr>
                      <w:rFonts w:hint="default" w:ascii="Times New Roman" w:hAnsi="Times New Roman" w:cs="Times New Roman"/>
                      <w:color w:val="000000" w:themeColor="text1"/>
                      <w:sz w:val="21"/>
                      <w:szCs w:val="21"/>
                      <w:u w:val="single" w:color="auto"/>
                      <w:lang w:eastAsia="zh-CN"/>
                      <w14:textFill>
                        <w14:solidFill>
                          <w14:schemeClr w14:val="tx1"/>
                        </w14:solidFill>
                      </w14:textFill>
                    </w:rPr>
                    <w:t>（</w:t>
                  </w:r>
                  <w:r>
                    <w:rPr>
                      <w:rFonts w:hint="default" w:ascii="Times New Roman" w:hAnsi="Times New Roman" w:cs="Times New Roman"/>
                      <w:color w:val="000000" w:themeColor="text1"/>
                      <w:sz w:val="21"/>
                      <w:szCs w:val="21"/>
                      <w:u w:val="single" w:color="auto"/>
                      <w14:textFill>
                        <w14:solidFill>
                          <w14:schemeClr w14:val="tx1"/>
                        </w14:solidFill>
                      </w14:textFill>
                    </w:rPr>
                    <w:t>1m</w:t>
                  </w:r>
                  <w:r>
                    <w:rPr>
                      <w:rFonts w:hint="default" w:ascii="Times New Roman" w:hAnsi="Times New Roman" w:cs="Times New Roman"/>
                      <w:color w:val="000000" w:themeColor="text1"/>
                      <w:sz w:val="21"/>
                      <w:szCs w:val="21"/>
                      <w:u w:val="single" w:color="auto"/>
                      <w:vertAlign w:val="superscript"/>
                      <w14:textFill>
                        <w14:solidFill>
                          <w14:schemeClr w14:val="tx1"/>
                        </w14:solidFill>
                      </w14:textFill>
                    </w:rPr>
                    <w:t>3</w:t>
                  </w:r>
                  <w:r>
                    <w:rPr>
                      <w:rFonts w:hint="default" w:ascii="Times New Roman" w:hAnsi="Times New Roman" w:cs="Times New Roman"/>
                      <w:color w:val="000000" w:themeColor="text1"/>
                      <w:sz w:val="21"/>
                      <w:szCs w:val="21"/>
                      <w:u w:val="single" w:color="auto"/>
                      <w:lang w:eastAsia="zh-CN"/>
                      <w14:textFill>
                        <w14:solidFill>
                          <w14:schemeClr w14:val="tx1"/>
                        </w14:solidFill>
                      </w14:textFill>
                    </w:rPr>
                    <w:t>）</w:t>
                  </w:r>
                  <w:r>
                    <w:rPr>
                      <w:rFonts w:hint="default" w:ascii="Times New Roman" w:hAnsi="Times New Roman" w:cs="Times New Roman"/>
                      <w:color w:val="000000" w:themeColor="text1"/>
                      <w:sz w:val="21"/>
                      <w:szCs w:val="21"/>
                      <w:u w:val="single" w:color="auto"/>
                      <w14:textFill>
                        <w14:solidFill>
                          <w14:schemeClr w14:val="tx1"/>
                        </w14:solidFill>
                      </w14:textFill>
                    </w:rPr>
                    <w:t>处理后用于周边农田施肥</w:t>
                  </w:r>
                </w:p>
              </w:tc>
              <w:tc>
                <w:tcPr>
                  <w:tcW w:w="48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0.1</w:t>
                  </w:r>
                </w:p>
              </w:tc>
              <w:tc>
                <w:tcPr>
                  <w:tcW w:w="57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89"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572"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噪声治理</w:t>
                  </w:r>
                </w:p>
              </w:tc>
              <w:tc>
                <w:tcPr>
                  <w:tcW w:w="654"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噪声</w:t>
                  </w:r>
                </w:p>
              </w:tc>
              <w:tc>
                <w:tcPr>
                  <w:tcW w:w="253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合理安排好施工时间、合理布局施工现场，建立临时声屏障，选用低噪声设备，加强施工人员管理。</w:t>
                  </w:r>
                </w:p>
              </w:tc>
              <w:tc>
                <w:tcPr>
                  <w:tcW w:w="48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1</w:t>
                  </w:r>
                </w:p>
              </w:tc>
              <w:tc>
                <w:tcPr>
                  <w:tcW w:w="57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89"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572" w:type="pct"/>
                  <w:vMerge w:val="restar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固体废物处置</w:t>
                  </w:r>
                </w:p>
              </w:tc>
              <w:tc>
                <w:tcPr>
                  <w:tcW w:w="654"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建筑弃渣</w:t>
                  </w:r>
                </w:p>
              </w:tc>
              <w:tc>
                <w:tcPr>
                  <w:tcW w:w="253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建筑废料分类收集，尽量回收有用材料，不能利用部分及时清运至指定</w:t>
                  </w:r>
                  <w:bookmarkStart w:id="44" w:name="_GoBack"/>
                  <w:r>
                    <w:rPr>
                      <w:rFonts w:hint="default" w:ascii="Times New Roman" w:hAnsi="Times New Roman" w:cs="Times New Roman"/>
                      <w:color w:val="000000" w:themeColor="text1"/>
                      <w:sz w:val="21"/>
                      <w:szCs w:val="21"/>
                      <w:u w:val="single" w:color="auto"/>
                      <w14:textFill>
                        <w14:solidFill>
                          <w14:schemeClr w14:val="tx1"/>
                        </w14:solidFill>
                      </w14:textFill>
                    </w:rPr>
                    <w:t>建</w:t>
                  </w:r>
                  <w:bookmarkEnd w:id="44"/>
                  <w:r>
                    <w:rPr>
                      <w:rFonts w:hint="default" w:ascii="Times New Roman" w:hAnsi="Times New Roman" w:cs="Times New Roman"/>
                      <w:color w:val="000000" w:themeColor="text1"/>
                      <w:sz w:val="21"/>
                      <w:szCs w:val="21"/>
                      <w:u w:val="single" w:color="auto"/>
                      <w14:textFill>
                        <w14:solidFill>
                          <w14:schemeClr w14:val="tx1"/>
                        </w14:solidFill>
                      </w14:textFill>
                    </w:rPr>
                    <w:t>筑垃圾场。</w:t>
                  </w:r>
                </w:p>
              </w:tc>
              <w:tc>
                <w:tcPr>
                  <w:tcW w:w="48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0.5</w:t>
                  </w:r>
                </w:p>
              </w:tc>
              <w:tc>
                <w:tcPr>
                  <w:tcW w:w="57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89"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572"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654"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生活垃圾</w:t>
                  </w:r>
                </w:p>
              </w:tc>
              <w:tc>
                <w:tcPr>
                  <w:tcW w:w="253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生活垃圾经收集后交由环卫部门进行统一收集处理</w:t>
                  </w:r>
                </w:p>
              </w:tc>
              <w:tc>
                <w:tcPr>
                  <w:tcW w:w="48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0.5</w:t>
                  </w:r>
                </w:p>
              </w:tc>
              <w:tc>
                <w:tcPr>
                  <w:tcW w:w="57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260" w:hRule="atLeast"/>
                <w:jc w:val="center"/>
              </w:trPr>
              <w:tc>
                <w:tcPr>
                  <w:tcW w:w="189" w:type="pct"/>
                  <w:vMerge w:val="restar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营运期</w:t>
                  </w:r>
                </w:p>
              </w:tc>
              <w:tc>
                <w:tcPr>
                  <w:tcW w:w="572"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废气治理</w:t>
                  </w:r>
                </w:p>
              </w:tc>
              <w:tc>
                <w:tcPr>
                  <w:tcW w:w="654"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恶臭、粉尘</w:t>
                  </w:r>
                </w:p>
              </w:tc>
              <w:tc>
                <w:tcPr>
                  <w:tcW w:w="253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压缩车间封闭，卸料区卸料槽配置高压喷雾装置喷洒除臭液，将卸料、压缩过程产生的粉尘、恶臭负压（风量20000m</w:t>
                  </w:r>
                  <w:r>
                    <w:rPr>
                      <w:rFonts w:hint="default" w:ascii="Times New Roman" w:hAnsi="Times New Roman" w:cs="Times New Roman"/>
                      <w:color w:val="000000" w:themeColor="text1"/>
                      <w:sz w:val="21"/>
                      <w:szCs w:val="21"/>
                      <w:u w:val="single" w:color="auto"/>
                      <w:vertAlign w:val="superscript"/>
                      <w14:textFill>
                        <w14:solidFill>
                          <w14:schemeClr w14:val="tx1"/>
                        </w14:solidFill>
                      </w14:textFill>
                    </w:rPr>
                    <w:t>3</w:t>
                  </w:r>
                  <w:r>
                    <w:rPr>
                      <w:rFonts w:hint="default" w:ascii="Times New Roman" w:hAnsi="Times New Roman" w:cs="Times New Roman"/>
                      <w:color w:val="000000" w:themeColor="text1"/>
                      <w:sz w:val="21"/>
                      <w:szCs w:val="21"/>
                      <w:u w:val="single" w:color="auto"/>
                      <w14:textFill>
                        <w14:solidFill>
                          <w14:schemeClr w14:val="tx1"/>
                        </w14:solidFill>
                      </w14:textFill>
                    </w:rPr>
                    <w:t>/h）收集后经生物纤维炭吸附处理后经15m高排气筒排放。</w:t>
                  </w:r>
                </w:p>
              </w:tc>
              <w:tc>
                <w:tcPr>
                  <w:tcW w:w="48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eastAsia" w:ascii="Times New Roman" w:hAnsi="Times New Roman" w:eastAsia="宋体" w:cs="Times New Roman"/>
                      <w:color w:val="000000" w:themeColor="text1"/>
                      <w:sz w:val="21"/>
                      <w:szCs w:val="21"/>
                      <w:u w:val="single" w:color="auto"/>
                      <w:lang w:eastAsia="zh-CN"/>
                      <w14:textFill>
                        <w14:solidFill>
                          <w14:schemeClr w14:val="tx1"/>
                        </w14:solidFill>
                      </w14:textFill>
                    </w:rPr>
                  </w:pPr>
                  <w:r>
                    <w:rPr>
                      <w:rFonts w:hint="eastAsia" w:ascii="Times New Roman" w:hAnsi="Times New Roman" w:cs="Times New Roman"/>
                      <w:color w:val="000000" w:themeColor="text1"/>
                      <w:sz w:val="21"/>
                      <w:szCs w:val="21"/>
                      <w:u w:val="single" w:color="auto"/>
                      <w:lang w:val="en-US" w:eastAsia="zh-CN"/>
                      <w14:textFill>
                        <w14:solidFill>
                          <w14:schemeClr w14:val="tx1"/>
                        </w14:solidFill>
                      </w14:textFill>
                    </w:rPr>
                    <w:t>8</w:t>
                  </w:r>
                </w:p>
              </w:tc>
              <w:tc>
                <w:tcPr>
                  <w:tcW w:w="57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34" w:hRule="atLeast"/>
                <w:jc w:val="center"/>
              </w:trPr>
              <w:tc>
                <w:tcPr>
                  <w:tcW w:w="189"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572" w:type="pct"/>
                  <w:vMerge w:val="restar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废水治理</w:t>
                  </w:r>
                </w:p>
              </w:tc>
              <w:tc>
                <w:tcPr>
                  <w:tcW w:w="654"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垃圾渗滤液</w:t>
                  </w:r>
                </w:p>
              </w:tc>
              <w:tc>
                <w:tcPr>
                  <w:tcW w:w="2531" w:type="pct"/>
                  <w:vMerge w:val="restar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本项目生产废水（垃圾压滤液、设备冲洗水、转运车辆冲洗废水、压缩车间地面冲洗水）进入项目拟建的污水池（容积30m</w:t>
                  </w:r>
                  <w:r>
                    <w:rPr>
                      <w:rFonts w:hint="default" w:ascii="Times New Roman" w:hAnsi="Times New Roman" w:cs="Times New Roman"/>
                      <w:color w:val="000000" w:themeColor="text1"/>
                      <w:sz w:val="21"/>
                      <w:szCs w:val="21"/>
                      <w:u w:val="single" w:color="auto"/>
                      <w:vertAlign w:val="superscript"/>
                      <w14:textFill>
                        <w14:solidFill>
                          <w14:schemeClr w14:val="tx1"/>
                        </w14:solidFill>
                      </w14:textFill>
                    </w:rPr>
                    <w:t>3</w:t>
                  </w:r>
                  <w:r>
                    <w:rPr>
                      <w:rFonts w:hint="default" w:ascii="Times New Roman" w:hAnsi="Times New Roman" w:cs="Times New Roman"/>
                      <w:color w:val="000000" w:themeColor="text1"/>
                      <w:sz w:val="21"/>
                      <w:szCs w:val="21"/>
                      <w:u w:val="single" w:color="auto"/>
                      <w14:textFill>
                        <w14:solidFill>
                          <w14:schemeClr w14:val="tx1"/>
                        </w14:solidFill>
                      </w14:textFill>
                    </w:rPr>
                    <w:t>）暂存。经暂存的生产废水由吸污车每天抽吸转运至</w:t>
                  </w:r>
                  <w:r>
                    <w:rPr>
                      <w:rFonts w:hint="eastAsia" w:ascii="Times New Roman" w:hAnsi="Times New Roman" w:cs="Times New Roman"/>
                      <w:color w:val="000000" w:themeColor="text1"/>
                      <w:sz w:val="21"/>
                      <w:szCs w:val="21"/>
                      <w:u w:val="single" w:color="auto"/>
                      <w:lang w:val="en-US" w:eastAsia="zh-CN"/>
                      <w14:textFill>
                        <w14:solidFill>
                          <w14:schemeClr w14:val="tx1"/>
                        </w14:solidFill>
                      </w14:textFill>
                    </w:rPr>
                    <w:t>新田县污水处理厂处理</w:t>
                  </w:r>
                  <w:r>
                    <w:rPr>
                      <w:rFonts w:hint="default" w:ascii="Times New Roman" w:hAnsi="Times New Roman" w:cs="Times New Roman"/>
                      <w:color w:val="000000" w:themeColor="text1"/>
                      <w:sz w:val="21"/>
                      <w:szCs w:val="21"/>
                      <w:u w:val="single" w:color="auto"/>
                      <w14:textFill>
                        <w14:solidFill>
                          <w14:schemeClr w14:val="tx1"/>
                        </w14:solidFill>
                      </w14:textFill>
                    </w:rPr>
                    <w:t>。</w:t>
                  </w:r>
                </w:p>
              </w:tc>
              <w:tc>
                <w:tcPr>
                  <w:tcW w:w="481" w:type="pct"/>
                  <w:vMerge w:val="restar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3</w:t>
                  </w:r>
                </w:p>
              </w:tc>
              <w:tc>
                <w:tcPr>
                  <w:tcW w:w="57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42" w:hRule="atLeast"/>
                <w:jc w:val="center"/>
              </w:trPr>
              <w:tc>
                <w:tcPr>
                  <w:tcW w:w="189"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572"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654"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设备冲洗废水</w:t>
                  </w:r>
                </w:p>
              </w:tc>
              <w:tc>
                <w:tcPr>
                  <w:tcW w:w="253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48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57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10" w:hRule="atLeast"/>
                <w:jc w:val="center"/>
              </w:trPr>
              <w:tc>
                <w:tcPr>
                  <w:tcW w:w="189"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572"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654"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车辆冲洗废水</w:t>
                  </w:r>
                </w:p>
              </w:tc>
              <w:tc>
                <w:tcPr>
                  <w:tcW w:w="253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48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57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91" w:hRule="atLeast"/>
                <w:jc w:val="center"/>
              </w:trPr>
              <w:tc>
                <w:tcPr>
                  <w:tcW w:w="189"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572"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654"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压缩车间地面冲洗水</w:t>
                  </w:r>
                </w:p>
              </w:tc>
              <w:tc>
                <w:tcPr>
                  <w:tcW w:w="253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48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57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89"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572"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654"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除尘除臭废水</w:t>
                  </w:r>
                </w:p>
              </w:tc>
              <w:tc>
                <w:tcPr>
                  <w:tcW w:w="253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48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57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89"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572"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654"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生活污水</w:t>
                  </w:r>
                </w:p>
              </w:tc>
              <w:tc>
                <w:tcPr>
                  <w:tcW w:w="253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生活废水经化粪池（1m</w:t>
                  </w:r>
                  <w:r>
                    <w:rPr>
                      <w:rFonts w:hint="default" w:ascii="Times New Roman" w:hAnsi="Times New Roman" w:cs="Times New Roman"/>
                      <w:color w:val="000000" w:themeColor="text1"/>
                      <w:sz w:val="21"/>
                      <w:szCs w:val="21"/>
                      <w:u w:val="single" w:color="auto"/>
                      <w:vertAlign w:val="superscript"/>
                      <w14:textFill>
                        <w14:solidFill>
                          <w14:schemeClr w14:val="tx1"/>
                        </w14:solidFill>
                      </w14:textFill>
                    </w:rPr>
                    <w:t>3</w:t>
                  </w:r>
                  <w:r>
                    <w:rPr>
                      <w:rFonts w:hint="default" w:ascii="Times New Roman" w:hAnsi="Times New Roman" w:cs="Times New Roman"/>
                      <w:color w:val="000000" w:themeColor="text1"/>
                      <w:sz w:val="21"/>
                      <w:szCs w:val="21"/>
                      <w:u w:val="single" w:color="auto"/>
                      <w14:textFill>
                        <w14:solidFill>
                          <w14:schemeClr w14:val="tx1"/>
                        </w14:solidFill>
                      </w14:textFill>
                    </w:rPr>
                    <w:t>）处理后用于农肥，不外排。</w:t>
                  </w:r>
                </w:p>
              </w:tc>
              <w:tc>
                <w:tcPr>
                  <w:tcW w:w="48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0.2</w:t>
                  </w:r>
                </w:p>
              </w:tc>
              <w:tc>
                <w:tcPr>
                  <w:tcW w:w="57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89"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572" w:type="pct"/>
                  <w:vMerge w:val="restar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噪声治理</w:t>
                  </w:r>
                </w:p>
              </w:tc>
              <w:tc>
                <w:tcPr>
                  <w:tcW w:w="654"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车辆噪声</w:t>
                  </w:r>
                </w:p>
              </w:tc>
              <w:tc>
                <w:tcPr>
                  <w:tcW w:w="253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加强管理，厂内限制车速并禁止鸣笛</w:t>
                  </w:r>
                </w:p>
              </w:tc>
              <w:tc>
                <w:tcPr>
                  <w:tcW w:w="48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w:t>
                  </w:r>
                </w:p>
              </w:tc>
              <w:tc>
                <w:tcPr>
                  <w:tcW w:w="57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89"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572"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654"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压缩机噪声</w:t>
                  </w:r>
                </w:p>
              </w:tc>
              <w:tc>
                <w:tcPr>
                  <w:tcW w:w="253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选用低噪声设备、基础减振、车间密闭</w:t>
                  </w:r>
                </w:p>
              </w:tc>
              <w:tc>
                <w:tcPr>
                  <w:tcW w:w="48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1</w:t>
                  </w:r>
                </w:p>
              </w:tc>
              <w:tc>
                <w:tcPr>
                  <w:tcW w:w="57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89"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572"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654"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风机噪声</w:t>
                  </w:r>
                </w:p>
              </w:tc>
              <w:tc>
                <w:tcPr>
                  <w:tcW w:w="253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选用低噪设备、安装消声器、合理布局、厂房隔声等</w:t>
                  </w:r>
                </w:p>
              </w:tc>
              <w:tc>
                <w:tcPr>
                  <w:tcW w:w="48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0.5</w:t>
                  </w:r>
                </w:p>
              </w:tc>
              <w:tc>
                <w:tcPr>
                  <w:tcW w:w="57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89"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572" w:type="pct"/>
                  <w:vMerge w:val="restar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固体废物处置</w:t>
                  </w:r>
                </w:p>
              </w:tc>
              <w:tc>
                <w:tcPr>
                  <w:tcW w:w="654"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生活垃圾</w:t>
                  </w:r>
                </w:p>
              </w:tc>
              <w:tc>
                <w:tcPr>
                  <w:tcW w:w="2531"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color w:val="000000"/>
                      <w:u w:val="single" w:color="auto"/>
                      <w:lang w:val="zh-CN"/>
                    </w:rPr>
                    <w:t>生活垃圾、化粪池及污水池污泥连同外运回来的生活垃圾一并进行压缩处理</w:t>
                  </w:r>
                  <w:r>
                    <w:rPr>
                      <w:color w:val="000000" w:themeColor="text1"/>
                      <w:u w:val="single" w:color="auto"/>
                      <w:lang w:val="zh-CN"/>
                      <w14:textFill>
                        <w14:solidFill>
                          <w14:schemeClr w14:val="tx1"/>
                        </w14:solidFill>
                      </w14:textFill>
                    </w:rPr>
                    <w:t>后外运至</w:t>
                  </w:r>
                  <w:r>
                    <w:rPr>
                      <w:rFonts w:hint="eastAsia"/>
                      <w:color w:val="000000" w:themeColor="text1"/>
                      <w:u w:val="single" w:color="auto"/>
                      <w:lang w:val="en-US" w:eastAsia="zh-CN"/>
                      <w14:textFill>
                        <w14:solidFill>
                          <w14:schemeClr w14:val="tx1"/>
                        </w14:solidFill>
                      </w14:textFill>
                    </w:rPr>
                    <w:t>宁远县</w:t>
                  </w:r>
                  <w:r>
                    <w:rPr>
                      <w:color w:val="000000" w:themeColor="text1"/>
                      <w:u w:val="single" w:color="auto"/>
                      <w14:textFill>
                        <w14:solidFill>
                          <w14:schemeClr w14:val="tx1"/>
                        </w14:solidFill>
                      </w14:textFill>
                    </w:rPr>
                    <w:t>城市生活垃圾卫生填埋场</w:t>
                  </w:r>
                  <w:r>
                    <w:rPr>
                      <w:rFonts w:cs="Times New Roman"/>
                      <w:color w:val="000000" w:themeColor="text1"/>
                      <w:u w:val="single" w:color="auto"/>
                      <w:lang w:val="zh-CN"/>
                      <w14:textFill>
                        <w14:solidFill>
                          <w14:schemeClr w14:val="tx1"/>
                        </w14:solidFill>
                      </w14:textFill>
                    </w:rPr>
                    <w:t>进行处置</w:t>
                  </w:r>
                  <w:r>
                    <w:rPr>
                      <w:rFonts w:hint="eastAsia" w:cs="Times New Roman"/>
                      <w:color w:val="000000" w:themeColor="text1"/>
                      <w:u w:val="single" w:color="auto"/>
                      <w:lang w:val="zh-CN"/>
                      <w14:textFill>
                        <w14:solidFill>
                          <w14:schemeClr w14:val="tx1"/>
                        </w14:solidFill>
                      </w14:textFill>
                    </w:rPr>
                    <w:t>；</w:t>
                  </w:r>
                  <w:r>
                    <w:rPr>
                      <w:rFonts w:hint="default" w:ascii="Times New Roman" w:hAnsi="Times New Roman" w:cs="Times New Roman"/>
                      <w:color w:val="000000" w:themeColor="text1"/>
                      <w:u w:val="single" w:color="auto"/>
                      <w:lang w:val="zh-CN"/>
                      <w14:textFill>
                        <w14:solidFill>
                          <w14:schemeClr w14:val="tx1"/>
                        </w14:solidFill>
                      </w14:textFill>
                    </w:rPr>
                    <w:t>废生物炭纤维板委托有</w:t>
                  </w:r>
                  <w:r>
                    <w:rPr>
                      <w:rFonts w:hint="eastAsia" w:cs="Times New Roman"/>
                      <w:color w:val="000000" w:themeColor="text1"/>
                      <w:u w:val="single" w:color="auto"/>
                      <w:lang w:val="zh-CN"/>
                      <w14:textFill>
                        <w14:solidFill>
                          <w14:schemeClr w14:val="tx1"/>
                        </w14:solidFill>
                      </w14:textFill>
                    </w:rPr>
                    <w:t>资质单位处置，每次更换时由有资质单位直接托运，不在现场储存</w:t>
                  </w:r>
                </w:p>
              </w:tc>
              <w:tc>
                <w:tcPr>
                  <w:tcW w:w="48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eastAsia" w:ascii="Times New Roman" w:hAnsi="Times New Roman" w:eastAsia="宋体" w:cs="Times New Roman"/>
                      <w:color w:val="000000" w:themeColor="text1"/>
                      <w:sz w:val="21"/>
                      <w:szCs w:val="21"/>
                      <w:u w:val="single" w:color="auto"/>
                      <w:lang w:eastAsia="zh-CN"/>
                      <w14:textFill>
                        <w14:solidFill>
                          <w14:schemeClr w14:val="tx1"/>
                        </w14:solidFill>
                      </w14:textFill>
                    </w:rPr>
                  </w:pPr>
                  <w:r>
                    <w:rPr>
                      <w:rFonts w:hint="eastAsia" w:ascii="Times New Roman" w:hAnsi="Times New Roman" w:cs="Times New Roman"/>
                      <w:color w:val="000000" w:themeColor="text1"/>
                      <w:sz w:val="21"/>
                      <w:szCs w:val="21"/>
                      <w:u w:val="single" w:color="auto"/>
                      <w:lang w:val="en-US" w:eastAsia="zh-CN"/>
                      <w14:textFill>
                        <w14:solidFill>
                          <w14:schemeClr w14:val="tx1"/>
                        </w14:solidFill>
                      </w14:textFill>
                    </w:rPr>
                    <w:t>1</w:t>
                  </w:r>
                </w:p>
              </w:tc>
              <w:tc>
                <w:tcPr>
                  <w:tcW w:w="57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281" w:hRule="atLeast"/>
                <w:jc w:val="center"/>
              </w:trPr>
              <w:tc>
                <w:tcPr>
                  <w:tcW w:w="189"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572"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654"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化粪池及污水池污泥</w:t>
                  </w:r>
                </w:p>
              </w:tc>
              <w:tc>
                <w:tcPr>
                  <w:tcW w:w="253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48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eastAsia" w:ascii="Times New Roman" w:hAnsi="Times New Roman" w:eastAsia="宋体" w:cs="Times New Roman"/>
                      <w:color w:val="000000" w:themeColor="text1"/>
                      <w:sz w:val="21"/>
                      <w:szCs w:val="21"/>
                      <w:u w:val="single" w:color="auto"/>
                      <w:lang w:eastAsia="zh-CN"/>
                      <w14:textFill>
                        <w14:solidFill>
                          <w14:schemeClr w14:val="tx1"/>
                        </w14:solidFill>
                      </w14:textFill>
                    </w:rPr>
                  </w:pPr>
                  <w:r>
                    <w:rPr>
                      <w:rFonts w:hint="eastAsia" w:ascii="Times New Roman" w:hAnsi="Times New Roman" w:cs="Times New Roman"/>
                      <w:color w:val="000000" w:themeColor="text1"/>
                      <w:sz w:val="21"/>
                      <w:szCs w:val="21"/>
                      <w:u w:val="single" w:color="auto"/>
                      <w:lang w:val="en-US" w:eastAsia="zh-CN"/>
                      <w14:textFill>
                        <w14:solidFill>
                          <w14:schemeClr w14:val="tx1"/>
                        </w14:solidFill>
                      </w14:textFill>
                    </w:rPr>
                    <w:t>1</w:t>
                  </w:r>
                </w:p>
              </w:tc>
              <w:tc>
                <w:tcPr>
                  <w:tcW w:w="57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89"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1226" w:type="pct"/>
                  <w:gridSpan w:val="2"/>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环境风险防范措施</w:t>
                  </w:r>
                </w:p>
              </w:tc>
              <w:tc>
                <w:tcPr>
                  <w:tcW w:w="2531" w:type="pc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eastAsia" w:ascii="Times New Roman" w:hAnsi="Times New Roman" w:eastAsia="宋体" w:cs="Times New Roman"/>
                      <w:b w:val="0"/>
                      <w:bCs/>
                      <w:color w:val="000000"/>
                      <w:kern w:val="0"/>
                      <w:sz w:val="21"/>
                      <w:szCs w:val="21"/>
                      <w:u w:val="single" w:color="auto"/>
                    </w:rPr>
                    <w:t>设立严禁烟火的标示</w:t>
                  </w:r>
                  <w:r>
                    <w:rPr>
                      <w:rFonts w:hint="eastAsia" w:ascii="Times New Roman" w:hAnsi="Times New Roman" w:cs="Times New Roman"/>
                      <w:b w:val="0"/>
                      <w:bCs/>
                      <w:color w:val="000000"/>
                      <w:kern w:val="0"/>
                      <w:sz w:val="21"/>
                      <w:szCs w:val="21"/>
                      <w:u w:val="single" w:color="auto"/>
                      <w:lang w:eastAsia="zh-CN"/>
                    </w:rPr>
                    <w:t>；</w:t>
                  </w:r>
                  <w:r>
                    <w:rPr>
                      <w:rFonts w:hint="eastAsia" w:ascii="Times New Roman" w:hAnsi="Times New Roman" w:eastAsia="宋体" w:cs="Times New Roman"/>
                      <w:b w:val="0"/>
                      <w:bCs/>
                      <w:color w:val="000000"/>
                      <w:kern w:val="0"/>
                      <w:sz w:val="21"/>
                      <w:szCs w:val="21"/>
                      <w:u w:val="single" w:color="auto"/>
                    </w:rPr>
                    <w:t>生产场所应配备足够数量的相应消防设施</w:t>
                  </w:r>
                  <w:r>
                    <w:rPr>
                      <w:rFonts w:hint="eastAsia" w:ascii="Times New Roman" w:hAnsi="Times New Roman" w:cs="Times New Roman"/>
                      <w:b w:val="0"/>
                      <w:bCs/>
                      <w:color w:val="000000"/>
                      <w:kern w:val="0"/>
                      <w:sz w:val="21"/>
                      <w:szCs w:val="21"/>
                      <w:u w:val="single" w:color="auto"/>
                      <w:lang w:eastAsia="zh-CN"/>
                    </w:rPr>
                    <w:t>；</w:t>
                  </w:r>
                  <w:r>
                    <w:rPr>
                      <w:rFonts w:hint="default" w:ascii="Times New Roman" w:hAnsi="Times New Roman" w:cs="Times New Roman"/>
                      <w:color w:val="000000" w:themeColor="text1"/>
                      <w:sz w:val="21"/>
                      <w:szCs w:val="21"/>
                      <w:u w:val="single" w:color="auto"/>
                      <w14:textFill>
                        <w14:solidFill>
                          <w14:schemeClr w14:val="tx1"/>
                        </w14:solidFill>
                      </w14:textFill>
                    </w:rPr>
                    <w:t>项目压缩机出现故障时，垃圾直接</w:t>
                  </w:r>
                  <w:r>
                    <w:rPr>
                      <w:rFonts w:hint="default" w:ascii="Times New Roman" w:hAnsi="Times New Roman" w:cs="Times New Roman"/>
                      <w:color w:val="000000" w:themeColor="text1"/>
                      <w:sz w:val="21"/>
                      <w:szCs w:val="21"/>
                      <w:u w:val="single" w:color="auto"/>
                      <w:lang w:val="en-US" w:eastAsia="zh-CN"/>
                      <w14:textFill>
                        <w14:solidFill>
                          <w14:schemeClr w14:val="tx1"/>
                        </w14:solidFill>
                      </w14:textFill>
                    </w:rPr>
                    <w:t>经收集后运至</w:t>
                  </w:r>
                  <w:r>
                    <w:rPr>
                      <w:rFonts w:hint="eastAsia" w:ascii="Times New Roman" w:eastAsia="宋体"/>
                      <w:color w:val="000000" w:themeColor="text1"/>
                      <w:u w:val="single" w:color="auto"/>
                      <w:lang w:val="en-US" w:eastAsia="zh-CN"/>
                      <w14:textFill>
                        <w14:solidFill>
                          <w14:schemeClr w14:val="tx1"/>
                        </w14:solidFill>
                      </w14:textFill>
                    </w:rPr>
                    <w:t>宁远县</w:t>
                  </w:r>
                  <w:r>
                    <w:rPr>
                      <w:color w:val="000000" w:themeColor="text1"/>
                      <w:u w:val="single" w:color="auto"/>
                      <w14:textFill>
                        <w14:solidFill>
                          <w14:schemeClr w14:val="tx1"/>
                        </w14:solidFill>
                      </w14:textFill>
                    </w:rPr>
                    <w:t>城市生活垃圾卫生填埋场</w:t>
                  </w:r>
                  <w:r>
                    <w:rPr>
                      <w:rFonts w:hint="default" w:ascii="Times New Roman" w:hAnsi="Times New Roman" w:cs="Times New Roman"/>
                      <w:color w:val="000000" w:themeColor="text1"/>
                      <w:sz w:val="21"/>
                      <w:szCs w:val="21"/>
                      <w:u w:val="single" w:color="auto"/>
                      <w:lang w:val="en-US" w:eastAsia="zh-CN"/>
                      <w14:textFill>
                        <w14:solidFill>
                          <w14:schemeClr w14:val="tx1"/>
                        </w14:solidFill>
                      </w14:textFill>
                    </w:rPr>
                    <w:t>；在车间设备检修期间，废气及废水处理系统也应同时进行检修，日常应有专人负责进行维护</w:t>
                  </w:r>
                </w:p>
              </w:tc>
              <w:tc>
                <w:tcPr>
                  <w:tcW w:w="48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3.5</w:t>
                  </w:r>
                </w:p>
              </w:tc>
              <w:tc>
                <w:tcPr>
                  <w:tcW w:w="57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89"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c>
                <w:tcPr>
                  <w:tcW w:w="1226" w:type="pct"/>
                  <w:gridSpan w:val="2"/>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绿化</w:t>
                  </w:r>
                </w:p>
              </w:tc>
              <w:tc>
                <w:tcPr>
                  <w:tcW w:w="253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占地面积</w:t>
                  </w:r>
                  <w:r>
                    <w:rPr>
                      <w:rFonts w:hint="eastAsia" w:ascii="Times New Roman" w:hAnsi="Times New Roman" w:cs="Times New Roman"/>
                      <w:color w:val="000000" w:themeColor="text1"/>
                      <w:sz w:val="21"/>
                      <w:szCs w:val="21"/>
                      <w:u w:val="single" w:color="auto"/>
                      <w:lang w:val="en-US" w:eastAsia="zh-CN"/>
                      <w14:textFill>
                        <w14:solidFill>
                          <w14:schemeClr w14:val="tx1"/>
                        </w14:solidFill>
                      </w14:textFill>
                    </w:rPr>
                    <w:t>865.2</w:t>
                  </w:r>
                  <w:r>
                    <w:rPr>
                      <w:rFonts w:hint="default" w:ascii="Times New Roman" w:hAnsi="Times New Roman" w:cs="Times New Roman"/>
                      <w:color w:val="000000" w:themeColor="text1"/>
                      <w:sz w:val="21"/>
                      <w:szCs w:val="21"/>
                      <w:u w:val="single" w:color="auto"/>
                      <w14:textFill>
                        <w14:solidFill>
                          <w14:schemeClr w14:val="tx1"/>
                        </w14:solidFill>
                      </w14:textFill>
                    </w:rPr>
                    <w:t>m</w:t>
                  </w:r>
                  <w:r>
                    <w:rPr>
                      <w:rFonts w:hint="default" w:ascii="Times New Roman" w:hAnsi="Times New Roman" w:cs="Times New Roman"/>
                      <w:color w:val="000000" w:themeColor="text1"/>
                      <w:sz w:val="21"/>
                      <w:szCs w:val="21"/>
                      <w:u w:val="single" w:color="auto"/>
                      <w:vertAlign w:val="superscript"/>
                      <w14:textFill>
                        <w14:solidFill>
                          <w14:schemeClr w14:val="tx1"/>
                        </w14:solidFill>
                      </w14:textFill>
                    </w:rPr>
                    <w:t>2</w:t>
                  </w:r>
                </w:p>
              </w:tc>
              <w:tc>
                <w:tcPr>
                  <w:tcW w:w="48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3.0</w:t>
                  </w:r>
                </w:p>
              </w:tc>
              <w:tc>
                <w:tcPr>
                  <w:tcW w:w="57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416" w:type="pct"/>
                  <w:gridSpan w:val="3"/>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合计</w:t>
                  </w:r>
                </w:p>
              </w:tc>
              <w:tc>
                <w:tcPr>
                  <w:tcW w:w="253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w:t>
                  </w:r>
                </w:p>
              </w:tc>
              <w:tc>
                <w:tcPr>
                  <w:tcW w:w="481" w:type="pct"/>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color="auto"/>
                      <w:lang w:val="en-US" w:eastAsia="zh-CN"/>
                      <w14:textFill>
                        <w14:solidFill>
                          <w14:schemeClr w14:val="tx1"/>
                        </w14:solidFill>
                      </w14:textFill>
                    </w:rPr>
                    <w:t>24</w:t>
                  </w:r>
                </w:p>
              </w:tc>
              <w:tc>
                <w:tcPr>
                  <w:tcW w:w="571" w:type="pct"/>
                  <w:vMerge w:val="continue"/>
                  <w:vAlign w:val="center"/>
                </w:tcPr>
                <w:p>
                  <w:pPr>
                    <w:pStyle w:val="41"/>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000000" w:themeColor="text1"/>
                      <w:sz w:val="21"/>
                      <w:szCs w:val="21"/>
                      <w:u w:val="single" w:color="auto"/>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color w:val="000000"/>
                <w:sz w:val="24"/>
                <w:szCs w:val="24"/>
                <w:u w:val="single" w:color="auto"/>
                <w:lang w:val="en-US" w:eastAsia="zh-CN"/>
              </w:rPr>
            </w:pPr>
            <w:r>
              <w:rPr>
                <w:rFonts w:ascii="Times New Roman" w:hAnsi="Times New Roman" w:eastAsia="宋体" w:cs="Times New Roman"/>
                <w:color w:val="000000"/>
                <w:sz w:val="24"/>
                <w:szCs w:val="24"/>
                <w:u w:val="single" w:color="auto"/>
              </w:rPr>
              <w:t>项目总投资</w:t>
            </w:r>
            <w:r>
              <w:rPr>
                <w:rFonts w:hint="eastAsia" w:ascii="Times New Roman" w:hAnsi="Times New Roman" w:cs="Times New Roman"/>
                <w:color w:val="000000"/>
                <w:sz w:val="24"/>
                <w:szCs w:val="24"/>
                <w:u w:val="single" w:color="auto"/>
                <w:lang w:val="en-US" w:eastAsia="zh-CN"/>
              </w:rPr>
              <w:t>1466.09</w:t>
            </w:r>
            <w:r>
              <w:rPr>
                <w:rFonts w:ascii="Times New Roman" w:hAnsi="Times New Roman" w:eastAsia="宋体" w:cs="Times New Roman"/>
                <w:color w:val="000000"/>
                <w:sz w:val="24"/>
                <w:szCs w:val="24"/>
                <w:u w:val="single" w:color="auto"/>
              </w:rPr>
              <w:t>万元，其中环保投资总共为</w:t>
            </w:r>
            <w:r>
              <w:rPr>
                <w:rFonts w:hint="eastAsia" w:ascii="Times New Roman" w:hAnsi="Times New Roman" w:cs="Times New Roman"/>
                <w:color w:val="000000"/>
                <w:sz w:val="24"/>
                <w:szCs w:val="24"/>
                <w:u w:val="single" w:color="auto"/>
                <w:lang w:val="en-US" w:eastAsia="zh-CN"/>
              </w:rPr>
              <w:t>24</w:t>
            </w:r>
            <w:r>
              <w:rPr>
                <w:rFonts w:ascii="Times New Roman" w:hAnsi="Times New Roman" w:eastAsia="宋体" w:cs="Times New Roman"/>
                <w:color w:val="000000"/>
                <w:sz w:val="24"/>
                <w:szCs w:val="24"/>
                <w:u w:val="single" w:color="auto"/>
              </w:rPr>
              <w:t>万元</w:t>
            </w:r>
            <w:r>
              <w:rPr>
                <w:rFonts w:hint="eastAsia" w:ascii="Times New Roman" w:hAnsi="Times New Roman" w:eastAsia="宋体" w:cs="Times New Roman"/>
                <w:color w:val="000000"/>
                <w:sz w:val="24"/>
                <w:szCs w:val="24"/>
                <w:u w:val="single" w:color="auto"/>
              </w:rPr>
              <w:t>（施工期</w:t>
            </w:r>
            <w:r>
              <w:rPr>
                <w:rFonts w:hint="eastAsia" w:ascii="Times New Roman" w:hAnsi="Times New Roman" w:cs="Times New Roman"/>
                <w:color w:val="000000"/>
                <w:sz w:val="24"/>
                <w:szCs w:val="24"/>
                <w:u w:val="single" w:color="auto"/>
                <w:lang w:val="en-US" w:eastAsia="zh-CN"/>
              </w:rPr>
              <w:t>2.8</w:t>
            </w:r>
            <w:r>
              <w:rPr>
                <w:rFonts w:hint="eastAsia" w:ascii="Times New Roman" w:hAnsi="Times New Roman" w:eastAsia="宋体" w:cs="Times New Roman"/>
                <w:color w:val="000000"/>
                <w:sz w:val="24"/>
                <w:szCs w:val="24"/>
                <w:u w:val="single" w:color="auto"/>
              </w:rPr>
              <w:t>万元、营运期</w:t>
            </w:r>
            <w:r>
              <w:rPr>
                <w:rFonts w:hint="eastAsia" w:ascii="Times New Roman" w:hAnsi="Times New Roman" w:cs="Times New Roman"/>
                <w:color w:val="000000"/>
                <w:sz w:val="24"/>
                <w:szCs w:val="24"/>
                <w:u w:val="single" w:color="auto"/>
                <w:lang w:val="en-US" w:eastAsia="zh-CN"/>
              </w:rPr>
              <w:t>21.2</w:t>
            </w:r>
            <w:r>
              <w:rPr>
                <w:rFonts w:hint="eastAsia" w:ascii="Times New Roman" w:hAnsi="Times New Roman" w:eastAsia="宋体" w:cs="Times New Roman"/>
                <w:color w:val="000000"/>
                <w:sz w:val="24"/>
                <w:szCs w:val="24"/>
                <w:u w:val="single" w:color="auto"/>
              </w:rPr>
              <w:t>万元），</w:t>
            </w:r>
            <w:r>
              <w:rPr>
                <w:rFonts w:ascii="Times New Roman" w:hAnsi="Times New Roman" w:eastAsia="宋体" w:cs="Times New Roman"/>
                <w:color w:val="000000"/>
                <w:sz w:val="24"/>
                <w:szCs w:val="24"/>
                <w:u w:val="single" w:color="auto"/>
              </w:rPr>
              <w:t>占投资总额的</w:t>
            </w:r>
            <w:r>
              <w:rPr>
                <w:rFonts w:hint="eastAsia" w:ascii="Times New Roman" w:hAnsi="Times New Roman" w:cs="Times New Roman"/>
                <w:color w:val="000000"/>
                <w:sz w:val="24"/>
                <w:szCs w:val="24"/>
                <w:u w:val="single" w:color="auto"/>
                <w:lang w:val="en-US" w:eastAsia="zh-CN"/>
              </w:rPr>
              <w:t>1.64</w:t>
            </w:r>
            <w:r>
              <w:rPr>
                <w:rFonts w:ascii="Times New Roman" w:hAnsi="Times New Roman" w:eastAsia="宋体" w:cs="Times New Roman"/>
                <w:color w:val="000000"/>
                <w:sz w:val="24"/>
                <w:szCs w:val="24"/>
                <w:u w:val="single" w:color="auto"/>
              </w:rPr>
              <w:t>%。</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left="575" w:leftChars="0" w:right="0" w:rightChars="0" w:hanging="575" w:firstLineChars="0"/>
              <w:jc w:val="both"/>
              <w:textAlignment w:val="auto"/>
              <w:outlineLvl w:val="1"/>
              <w:rPr>
                <w:rFonts w:hint="default" w:ascii="Times New Roman" w:hAnsi="Times New Roman" w:eastAsia="宋体" w:cs="Times New Roman"/>
                <w:b/>
                <w:bCs/>
                <w:color w:val="000000"/>
                <w:kern w:val="2"/>
                <w:sz w:val="28"/>
                <w:szCs w:val="32"/>
                <w:u w:val="single" w:color="auto"/>
                <w:lang w:val="en-US" w:eastAsia="zh-CN" w:bidi="ar-SA"/>
              </w:rPr>
            </w:pPr>
            <w:r>
              <w:rPr>
                <w:rFonts w:hint="eastAsia" w:ascii="Times New Roman" w:hAnsi="Times New Roman" w:eastAsia="宋体" w:cs="Times New Roman"/>
                <w:b/>
                <w:color w:val="000000"/>
                <w:sz w:val="24"/>
                <w:szCs w:val="24"/>
                <w:u w:val="single" w:color="auto"/>
                <w:lang w:val="en-US" w:eastAsia="zh-CN"/>
              </w:rPr>
              <w:t>4、</w:t>
            </w:r>
            <w:r>
              <w:rPr>
                <w:rFonts w:hint="eastAsia" w:ascii="Times New Roman" w:hAnsi="Times New Roman" w:cs="Times New Roman"/>
                <w:b/>
                <w:color w:val="000000"/>
                <w:sz w:val="24"/>
                <w:szCs w:val="24"/>
                <w:u w:val="single" w:color="auto"/>
                <w:lang w:val="en-US" w:eastAsia="zh-CN"/>
              </w:rPr>
              <w:t>“</w:t>
            </w:r>
            <w:r>
              <w:rPr>
                <w:rFonts w:hint="default" w:ascii="Times New Roman" w:hAnsi="Times New Roman" w:eastAsia="宋体" w:cs="Times New Roman"/>
                <w:b/>
                <w:color w:val="000000"/>
                <w:sz w:val="24"/>
                <w:szCs w:val="24"/>
                <w:u w:val="single" w:color="auto"/>
                <w:lang w:val="en-US" w:eastAsia="zh-CN"/>
              </w:rPr>
              <w:t>三同时</w:t>
            </w:r>
            <w:r>
              <w:rPr>
                <w:rFonts w:hint="eastAsia" w:ascii="Times New Roman" w:hAnsi="Times New Roman" w:cs="Times New Roman"/>
                <w:b/>
                <w:color w:val="000000"/>
                <w:sz w:val="24"/>
                <w:szCs w:val="24"/>
                <w:u w:val="single" w:color="auto"/>
                <w:lang w:val="en-US" w:eastAsia="zh-CN"/>
              </w:rPr>
              <w:t>”</w:t>
            </w:r>
            <w:r>
              <w:rPr>
                <w:rFonts w:hint="default" w:ascii="Times New Roman" w:hAnsi="Times New Roman" w:eastAsia="宋体" w:cs="Times New Roman"/>
                <w:b/>
                <w:color w:val="000000"/>
                <w:sz w:val="24"/>
                <w:szCs w:val="24"/>
                <w:u w:val="single" w:color="auto"/>
                <w:lang w:val="en-US" w:eastAsia="zh-CN"/>
              </w:rPr>
              <w:t>验收</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u w:val="single" w:color="auto"/>
              </w:rPr>
            </w:pPr>
            <w:r>
              <w:rPr>
                <w:rFonts w:hint="default" w:ascii="Times New Roman" w:hAnsi="Times New Roman" w:eastAsia="宋体" w:cs="Times New Roman"/>
                <w:color w:val="000000"/>
                <w:sz w:val="24"/>
                <w:szCs w:val="24"/>
                <w:u w:val="single" w:color="auto"/>
              </w:rPr>
              <w:t>根据《建设项目环境保护管理条例》（2017年7月修订）、《建设项目竣工环境保护验收暂行办法》（国环规环评【2017】4号），建设项目竣工后建设单位需自主开展环境保护验收</w:t>
            </w:r>
            <w:r>
              <w:rPr>
                <w:rFonts w:hint="eastAsia" w:ascii="Times New Roman" w:hAnsi="Times New Roman" w:cs="Times New Roman"/>
                <w:color w:val="000000"/>
                <w:sz w:val="24"/>
                <w:szCs w:val="24"/>
                <w:u w:val="single" w:color="auto"/>
                <w:lang w:eastAsia="zh-CN"/>
              </w:rPr>
              <w:t>。</w:t>
            </w:r>
            <w:r>
              <w:rPr>
                <w:rFonts w:hint="default" w:ascii="Times New Roman" w:hAnsi="Times New Roman" w:eastAsia="宋体" w:cs="Times New Roman"/>
                <w:color w:val="000000"/>
                <w:sz w:val="24"/>
                <w:szCs w:val="24"/>
                <w:u w:val="single" w:color="auto"/>
              </w:rPr>
              <w:t>项目竣工环保设施的验收要求如下：</w:t>
            </w:r>
          </w:p>
          <w:p>
            <w:pPr>
              <w:pageBreakBefore w:val="0"/>
              <w:widowControl w:val="0"/>
              <w:numPr>
                <w:ilvl w:val="0"/>
                <w:numId w:val="2"/>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u w:val="single" w:color="auto"/>
              </w:rPr>
            </w:pPr>
            <w:r>
              <w:rPr>
                <w:rFonts w:hint="default" w:ascii="Times New Roman" w:hAnsi="Times New Roman" w:eastAsia="宋体" w:cs="Times New Roman"/>
                <w:color w:val="000000"/>
                <w:sz w:val="24"/>
                <w:szCs w:val="24"/>
                <w:u w:val="single" w:color="auto"/>
              </w:rPr>
              <w:t>建设项目需要配套建设的环境保护设施，必须与主体工程同时设计、同时施工、同时投产使用。</w:t>
            </w:r>
          </w:p>
          <w:p>
            <w:pPr>
              <w:pageBreakBefore w:val="0"/>
              <w:widowControl w:val="0"/>
              <w:numPr>
                <w:ilvl w:val="0"/>
                <w:numId w:val="2"/>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u w:val="single" w:color="auto"/>
              </w:rPr>
            </w:pPr>
            <w:r>
              <w:rPr>
                <w:rFonts w:hint="default" w:ascii="Times New Roman" w:hAnsi="Times New Roman" w:eastAsia="宋体" w:cs="Times New Roman"/>
                <w:color w:val="000000"/>
                <w:sz w:val="24"/>
                <w:szCs w:val="24"/>
                <w:u w:val="single" w:color="auto"/>
              </w:rPr>
              <w:t>项目竣工后，建设单位应当按照国务院环境保护行政主管部门规定的标准和程序，对配套建设的环境保护设施进行验收，编制验收报告。</w:t>
            </w:r>
          </w:p>
          <w:p>
            <w:pPr>
              <w:pageBreakBefore w:val="0"/>
              <w:widowControl w:val="0"/>
              <w:numPr>
                <w:ilvl w:val="0"/>
                <w:numId w:val="2"/>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u w:val="single" w:color="auto"/>
              </w:rPr>
            </w:pPr>
            <w:r>
              <w:rPr>
                <w:rFonts w:hint="default" w:ascii="Times New Roman" w:hAnsi="Times New Roman" w:eastAsia="宋体" w:cs="Times New Roman"/>
                <w:color w:val="000000"/>
                <w:sz w:val="24"/>
                <w:szCs w:val="24"/>
                <w:u w:val="single" w:color="auto"/>
              </w:rPr>
              <w:t>建设单位在环境保护设施验收过程中，应当如实查验、监测、记载建设项目环境保护设施的建设和调试情况，不得弄虚作假。建设单位不具备编制验收监测（调查）报告能力的，可以委托有能力的技术机构编制。建设单位对受委托的技术机构编制的验收监测（调查）报告结论负责。建设单位与受委托的技术机构之间的权利义务关系，以及受委托的技术机构应当承担的责任，可以通过合同形式约定。</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000000"/>
                <w:sz w:val="21"/>
                <w:szCs w:val="21"/>
                <w:u w:val="single" w:color="auto"/>
              </w:rPr>
            </w:pPr>
            <w:r>
              <w:rPr>
                <w:rFonts w:hint="default" w:ascii="Times New Roman" w:hAnsi="Times New Roman" w:eastAsia="宋体" w:cs="Times New Roman"/>
                <w:color w:val="000000"/>
                <w:sz w:val="24"/>
                <w:szCs w:val="24"/>
                <w:u w:val="single" w:color="auto"/>
              </w:rPr>
              <w:t>d、建设项目配套建设的环境保护设施经验收合格后，其主体工程方可投入生 产或者使用；未经验收或者验收不合格的，不得投入生产或者使用。项目环境保护 竣工验收项目见下表</w:t>
            </w:r>
            <w:r>
              <w:rPr>
                <w:rFonts w:hint="eastAsia" w:ascii="Times New Roman" w:hAnsi="Times New Roman" w:cs="Times New Roman"/>
                <w:color w:val="000000"/>
                <w:sz w:val="24"/>
                <w:szCs w:val="24"/>
                <w:u w:val="single" w:color="auto"/>
                <w:lang w:eastAsia="zh-CN"/>
              </w:rPr>
              <w:t>。</w:t>
            </w:r>
          </w:p>
          <w:p>
            <w:pPr>
              <w:adjustRightInd w:val="0"/>
              <w:snapToGrid w:val="0"/>
              <w:spacing w:line="300" w:lineRule="exact"/>
              <w:ind w:firstLine="0" w:firstLineChars="0"/>
              <w:jc w:val="center"/>
              <w:rPr>
                <w:rFonts w:hint="default" w:ascii="Times New Roman" w:hAnsi="Times New Roman" w:eastAsia="宋体" w:cs="Times New Roman"/>
                <w:b/>
                <w:color w:val="000000"/>
                <w:sz w:val="21"/>
                <w:szCs w:val="21"/>
                <w:u w:val="single" w:color="auto"/>
              </w:rPr>
            </w:pPr>
          </w:p>
          <w:p>
            <w:pPr>
              <w:adjustRightInd w:val="0"/>
              <w:snapToGrid w:val="0"/>
              <w:spacing w:line="300" w:lineRule="exact"/>
              <w:ind w:firstLine="0" w:firstLineChars="0"/>
              <w:jc w:val="center"/>
              <w:rPr>
                <w:rFonts w:hint="default" w:ascii="Times New Roman" w:hAnsi="Times New Roman" w:eastAsia="宋体" w:cs="Times New Roman"/>
                <w:b/>
                <w:color w:val="000000"/>
                <w:sz w:val="21"/>
                <w:szCs w:val="21"/>
                <w:u w:val="single" w:color="auto"/>
              </w:rPr>
            </w:pPr>
          </w:p>
          <w:p>
            <w:pPr>
              <w:adjustRightInd w:val="0"/>
              <w:snapToGrid w:val="0"/>
              <w:spacing w:line="300" w:lineRule="exact"/>
              <w:ind w:firstLine="0" w:firstLineChars="0"/>
              <w:jc w:val="center"/>
              <w:rPr>
                <w:rFonts w:hint="default" w:ascii="Times New Roman" w:hAnsi="Times New Roman" w:eastAsia="宋体" w:cs="Times New Roman"/>
                <w:b/>
                <w:color w:val="000000"/>
                <w:sz w:val="21"/>
                <w:szCs w:val="21"/>
                <w:u w:val="single" w:color="auto"/>
              </w:rPr>
            </w:pPr>
          </w:p>
          <w:p>
            <w:pPr>
              <w:adjustRightInd w:val="0"/>
              <w:snapToGrid w:val="0"/>
              <w:spacing w:line="300" w:lineRule="exact"/>
              <w:ind w:firstLine="0" w:firstLineChars="0"/>
              <w:jc w:val="center"/>
              <w:rPr>
                <w:rFonts w:hint="default" w:ascii="Times New Roman" w:hAnsi="Times New Roman" w:eastAsia="宋体" w:cs="Times New Roman"/>
                <w:b/>
                <w:color w:val="000000"/>
                <w:sz w:val="21"/>
                <w:szCs w:val="21"/>
                <w:u w:val="single" w:color="auto"/>
              </w:rPr>
            </w:pPr>
          </w:p>
          <w:p>
            <w:pPr>
              <w:adjustRightInd w:val="0"/>
              <w:snapToGrid w:val="0"/>
              <w:spacing w:line="300" w:lineRule="exact"/>
              <w:ind w:firstLine="0" w:firstLineChars="0"/>
              <w:jc w:val="center"/>
              <w:rPr>
                <w:rFonts w:hint="default" w:ascii="Times New Roman" w:hAnsi="Times New Roman" w:eastAsia="宋体" w:cs="Times New Roman"/>
                <w:b/>
                <w:color w:val="000000"/>
                <w:sz w:val="21"/>
                <w:szCs w:val="21"/>
                <w:u w:val="single" w:color="auto"/>
              </w:rPr>
            </w:pPr>
          </w:p>
          <w:p>
            <w:pPr>
              <w:adjustRightInd w:val="0"/>
              <w:snapToGrid w:val="0"/>
              <w:spacing w:line="300" w:lineRule="exact"/>
              <w:ind w:firstLine="0" w:firstLineChars="0"/>
              <w:jc w:val="center"/>
              <w:rPr>
                <w:rFonts w:hint="default" w:ascii="Times New Roman" w:hAnsi="Times New Roman" w:eastAsia="宋体" w:cs="Times New Roman"/>
                <w:b/>
                <w:color w:val="000000"/>
                <w:sz w:val="21"/>
                <w:szCs w:val="21"/>
                <w:u w:val="single" w:color="auto"/>
              </w:rPr>
            </w:pPr>
          </w:p>
          <w:p>
            <w:pPr>
              <w:adjustRightInd w:val="0"/>
              <w:snapToGrid w:val="0"/>
              <w:spacing w:line="300" w:lineRule="exact"/>
              <w:ind w:firstLine="0" w:firstLineChars="0"/>
              <w:jc w:val="center"/>
              <w:rPr>
                <w:rFonts w:hint="default" w:ascii="Times New Roman" w:hAnsi="Times New Roman" w:eastAsia="宋体" w:cs="Times New Roman"/>
                <w:b/>
                <w:color w:val="000000"/>
                <w:sz w:val="21"/>
                <w:szCs w:val="21"/>
                <w:u w:val="single" w:color="auto"/>
              </w:rPr>
            </w:pPr>
          </w:p>
          <w:p>
            <w:pPr>
              <w:adjustRightInd w:val="0"/>
              <w:snapToGrid w:val="0"/>
              <w:spacing w:line="300" w:lineRule="exact"/>
              <w:ind w:firstLine="0" w:firstLineChars="0"/>
              <w:jc w:val="center"/>
              <w:rPr>
                <w:rFonts w:hint="default" w:ascii="Times New Roman" w:hAnsi="Times New Roman" w:eastAsia="宋体" w:cs="Times New Roman"/>
                <w:b/>
                <w:color w:val="000000"/>
                <w:sz w:val="21"/>
                <w:szCs w:val="21"/>
                <w:u w:val="single" w:color="auto"/>
              </w:rPr>
            </w:pPr>
          </w:p>
          <w:p>
            <w:pPr>
              <w:adjustRightInd w:val="0"/>
              <w:snapToGrid w:val="0"/>
              <w:spacing w:line="300" w:lineRule="exact"/>
              <w:ind w:firstLine="0" w:firstLineChars="0"/>
              <w:jc w:val="center"/>
              <w:rPr>
                <w:rFonts w:hint="default" w:ascii="Times New Roman" w:hAnsi="Times New Roman" w:eastAsia="宋体" w:cs="Times New Roman"/>
                <w:b/>
                <w:color w:val="000000"/>
                <w:sz w:val="21"/>
                <w:szCs w:val="21"/>
                <w:u w:val="single" w:color="auto"/>
              </w:rPr>
            </w:pPr>
          </w:p>
          <w:p>
            <w:pPr>
              <w:adjustRightInd w:val="0"/>
              <w:snapToGrid w:val="0"/>
              <w:spacing w:line="300" w:lineRule="exact"/>
              <w:ind w:firstLine="0" w:firstLineChars="0"/>
              <w:jc w:val="center"/>
              <w:rPr>
                <w:rFonts w:hint="default" w:ascii="Times New Roman" w:hAnsi="Times New Roman" w:eastAsia="宋体" w:cs="Times New Roman"/>
                <w:b/>
                <w:color w:val="000000"/>
                <w:sz w:val="21"/>
                <w:szCs w:val="21"/>
                <w:u w:val="single" w:color="auto"/>
              </w:rPr>
            </w:pPr>
          </w:p>
          <w:p>
            <w:pPr>
              <w:adjustRightInd w:val="0"/>
              <w:snapToGrid w:val="0"/>
              <w:spacing w:line="300" w:lineRule="exact"/>
              <w:ind w:firstLine="0" w:firstLineChars="0"/>
              <w:jc w:val="center"/>
              <w:rPr>
                <w:rFonts w:hint="default" w:ascii="Times New Roman" w:hAnsi="Times New Roman" w:eastAsia="宋体" w:cs="Times New Roman"/>
                <w:b/>
                <w:color w:val="000000"/>
                <w:sz w:val="21"/>
                <w:szCs w:val="21"/>
                <w:u w:val="single" w:color="auto"/>
              </w:rPr>
            </w:pPr>
          </w:p>
          <w:p>
            <w:pPr>
              <w:adjustRightInd w:val="0"/>
              <w:snapToGrid w:val="0"/>
              <w:spacing w:line="300" w:lineRule="exact"/>
              <w:ind w:firstLine="0" w:firstLineChars="0"/>
              <w:jc w:val="center"/>
              <w:rPr>
                <w:rFonts w:hint="default" w:ascii="Times New Roman" w:hAnsi="Times New Roman" w:eastAsia="宋体" w:cs="Times New Roman"/>
                <w:b/>
                <w:color w:val="000000"/>
                <w:sz w:val="21"/>
                <w:szCs w:val="21"/>
                <w:u w:val="single" w:color="auto"/>
              </w:rPr>
            </w:pPr>
            <w:r>
              <w:rPr>
                <w:rFonts w:hint="default" w:ascii="Times New Roman" w:hAnsi="Times New Roman" w:eastAsia="宋体" w:cs="Times New Roman"/>
                <w:b/>
                <w:color w:val="000000"/>
                <w:sz w:val="21"/>
                <w:szCs w:val="21"/>
                <w:u w:val="single" w:color="auto"/>
              </w:rPr>
              <w:t>表</w:t>
            </w:r>
            <w:r>
              <w:rPr>
                <w:rFonts w:hint="eastAsia" w:ascii="Times New Roman" w:hAnsi="Times New Roman" w:eastAsia="宋体" w:cs="Times New Roman"/>
                <w:b/>
                <w:color w:val="000000"/>
                <w:sz w:val="21"/>
                <w:szCs w:val="21"/>
                <w:u w:val="single" w:color="auto"/>
                <w:lang w:val="en-US" w:eastAsia="zh-CN"/>
              </w:rPr>
              <w:t>4</w:t>
            </w:r>
            <w:r>
              <w:rPr>
                <w:rFonts w:hint="default" w:ascii="Times New Roman" w:hAnsi="Times New Roman" w:eastAsia="宋体" w:cs="Times New Roman"/>
                <w:b/>
                <w:color w:val="000000"/>
                <w:sz w:val="21"/>
                <w:szCs w:val="21"/>
                <w:u w:val="single" w:color="auto"/>
              </w:rPr>
              <w:t>-</w:t>
            </w:r>
            <w:r>
              <w:rPr>
                <w:rFonts w:hint="eastAsia" w:ascii="Times New Roman" w:hAnsi="Times New Roman" w:cs="Times New Roman"/>
                <w:b/>
                <w:color w:val="000000"/>
                <w:sz w:val="21"/>
                <w:szCs w:val="21"/>
                <w:u w:val="single" w:color="auto"/>
                <w:lang w:val="en-US" w:eastAsia="zh-CN"/>
              </w:rPr>
              <w:t xml:space="preserve">19 </w:t>
            </w:r>
            <w:r>
              <w:rPr>
                <w:rFonts w:hint="default" w:ascii="Times New Roman" w:hAnsi="Times New Roman" w:eastAsia="宋体" w:cs="Times New Roman"/>
                <w:b/>
                <w:color w:val="000000"/>
                <w:sz w:val="21"/>
                <w:szCs w:val="21"/>
                <w:u w:val="single" w:color="auto"/>
              </w:rPr>
              <w:t>项目环保竣工验收一览表</w:t>
            </w:r>
          </w:p>
          <w:tbl>
            <w:tblPr>
              <w:tblStyle w:val="20"/>
              <w:tblW w:w="4992"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545"/>
              <w:gridCol w:w="1624"/>
              <w:gridCol w:w="607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03" w:hRule="atLeast"/>
              </w:trPr>
              <w:tc>
                <w:tcPr>
                  <w:tcW w:w="331"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sz w:val="21"/>
                      <w:szCs w:val="21"/>
                      <w:u w:val="single" w:color="auto"/>
                    </w:rPr>
                  </w:pPr>
                  <w:r>
                    <w:rPr>
                      <w:rFonts w:hint="default" w:ascii="Times New Roman" w:hAnsi="Times New Roman" w:eastAsia="宋体" w:cs="Times New Roman"/>
                      <w:color w:val="000000"/>
                      <w:sz w:val="21"/>
                      <w:szCs w:val="21"/>
                      <w:u w:val="single" w:color="auto"/>
                    </w:rPr>
                    <w:t>序号</w:t>
                  </w:r>
                </w:p>
              </w:tc>
              <w:tc>
                <w:tcPr>
                  <w:tcW w:w="985"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sz w:val="21"/>
                      <w:szCs w:val="21"/>
                      <w:u w:val="single" w:color="auto"/>
                    </w:rPr>
                  </w:pPr>
                  <w:r>
                    <w:rPr>
                      <w:rFonts w:hint="default" w:ascii="Times New Roman" w:hAnsi="Times New Roman" w:eastAsia="宋体" w:cs="Times New Roman"/>
                      <w:color w:val="000000"/>
                      <w:sz w:val="21"/>
                      <w:szCs w:val="21"/>
                      <w:u w:val="single" w:color="auto"/>
                    </w:rPr>
                    <w:t>验收项目</w:t>
                  </w:r>
                </w:p>
              </w:tc>
              <w:tc>
                <w:tcPr>
                  <w:tcW w:w="3683"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sz w:val="21"/>
                      <w:szCs w:val="21"/>
                      <w:u w:val="single" w:color="auto"/>
                    </w:rPr>
                  </w:pPr>
                  <w:r>
                    <w:rPr>
                      <w:rFonts w:hint="default" w:ascii="Times New Roman" w:hAnsi="Times New Roman" w:eastAsia="宋体" w:cs="Times New Roman"/>
                      <w:color w:val="000000"/>
                      <w:sz w:val="21"/>
                      <w:szCs w:val="21"/>
                      <w:u w:val="single" w:color="auto"/>
                    </w:rPr>
                    <w:t>验收内容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03" w:hRule="atLeast"/>
              </w:trPr>
              <w:tc>
                <w:tcPr>
                  <w:tcW w:w="331"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sz w:val="21"/>
                      <w:szCs w:val="21"/>
                      <w:u w:val="single" w:color="auto"/>
                    </w:rPr>
                  </w:pPr>
                  <w:r>
                    <w:rPr>
                      <w:rFonts w:hint="default" w:ascii="Times New Roman" w:hAnsi="Times New Roman" w:eastAsia="宋体" w:cs="Times New Roman"/>
                      <w:color w:val="000000"/>
                      <w:sz w:val="21"/>
                      <w:szCs w:val="21"/>
                      <w:u w:val="single" w:color="auto"/>
                    </w:rPr>
                    <w:t>1</w:t>
                  </w:r>
                </w:p>
              </w:tc>
              <w:tc>
                <w:tcPr>
                  <w:tcW w:w="985"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sz w:val="21"/>
                      <w:szCs w:val="21"/>
                      <w:u w:val="single" w:color="auto"/>
                    </w:rPr>
                  </w:pPr>
                  <w:r>
                    <w:rPr>
                      <w:rFonts w:hint="default" w:ascii="Times New Roman" w:hAnsi="Times New Roman" w:eastAsia="宋体" w:cs="Times New Roman"/>
                      <w:color w:val="000000"/>
                      <w:sz w:val="21"/>
                      <w:szCs w:val="21"/>
                      <w:u w:val="single" w:color="auto"/>
                    </w:rPr>
                    <w:t>相关资料、手续</w:t>
                  </w:r>
                </w:p>
              </w:tc>
              <w:tc>
                <w:tcPr>
                  <w:tcW w:w="3683"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sz w:val="21"/>
                      <w:szCs w:val="21"/>
                      <w:u w:val="single" w:color="auto"/>
                    </w:rPr>
                  </w:pPr>
                  <w:r>
                    <w:rPr>
                      <w:rFonts w:hint="default" w:ascii="Times New Roman" w:hAnsi="Times New Roman" w:eastAsia="宋体" w:cs="Times New Roman"/>
                      <w:color w:val="000000"/>
                      <w:sz w:val="21"/>
                      <w:szCs w:val="21"/>
                      <w:u w:val="single" w:color="auto"/>
                    </w:rPr>
                    <w:t>项目相关批复文件（主要为环境影响评价审批文件）是否齐备，项目是否具备开工条件，环境保护档案是否齐全。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03" w:hRule="atLeast"/>
              </w:trPr>
              <w:tc>
                <w:tcPr>
                  <w:tcW w:w="331"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sz w:val="21"/>
                      <w:szCs w:val="21"/>
                      <w:u w:val="single" w:color="auto"/>
                    </w:rPr>
                  </w:pPr>
                  <w:r>
                    <w:rPr>
                      <w:rFonts w:hint="default" w:ascii="Times New Roman" w:hAnsi="Times New Roman" w:eastAsia="宋体" w:cs="Times New Roman"/>
                      <w:color w:val="000000"/>
                      <w:sz w:val="21"/>
                      <w:szCs w:val="21"/>
                      <w:u w:val="single" w:color="auto"/>
                    </w:rPr>
                    <w:t>2</w:t>
                  </w:r>
                </w:p>
              </w:tc>
              <w:tc>
                <w:tcPr>
                  <w:tcW w:w="985"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sz w:val="21"/>
                      <w:szCs w:val="21"/>
                      <w:u w:val="single" w:color="auto"/>
                    </w:rPr>
                  </w:pPr>
                  <w:r>
                    <w:rPr>
                      <w:rFonts w:hint="default" w:ascii="Times New Roman" w:hAnsi="Times New Roman" w:eastAsia="宋体" w:cs="Times New Roman"/>
                      <w:color w:val="000000"/>
                      <w:sz w:val="21"/>
                      <w:szCs w:val="21"/>
                      <w:u w:val="single" w:color="auto"/>
                    </w:rPr>
                    <w:t>实际工程内容及方案设计情况</w:t>
                  </w:r>
                </w:p>
              </w:tc>
              <w:tc>
                <w:tcPr>
                  <w:tcW w:w="3683"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sz w:val="21"/>
                      <w:szCs w:val="21"/>
                      <w:u w:val="single" w:color="auto"/>
                    </w:rPr>
                  </w:pPr>
                  <w:r>
                    <w:rPr>
                      <w:rFonts w:hint="default" w:ascii="Times New Roman" w:hAnsi="Times New Roman" w:eastAsia="宋体" w:cs="Times New Roman"/>
                      <w:color w:val="000000"/>
                      <w:sz w:val="21"/>
                      <w:szCs w:val="21"/>
                      <w:u w:val="single" w:color="auto"/>
                    </w:rPr>
                    <w:t>核实实际工程内容及方案设计变更情况，以及由此造成的环境影响变化情况。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03" w:hRule="atLeast"/>
              </w:trPr>
              <w:tc>
                <w:tcPr>
                  <w:tcW w:w="331"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sz w:val="21"/>
                      <w:szCs w:val="21"/>
                      <w:u w:val="single" w:color="auto"/>
                    </w:rPr>
                  </w:pPr>
                  <w:r>
                    <w:rPr>
                      <w:rFonts w:hint="default" w:ascii="Times New Roman" w:hAnsi="Times New Roman" w:eastAsia="宋体" w:cs="Times New Roman"/>
                      <w:color w:val="000000"/>
                      <w:sz w:val="21"/>
                      <w:szCs w:val="21"/>
                      <w:u w:val="single" w:color="auto"/>
                    </w:rPr>
                    <w:t>3</w:t>
                  </w:r>
                </w:p>
              </w:tc>
              <w:tc>
                <w:tcPr>
                  <w:tcW w:w="985"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sz w:val="21"/>
                      <w:szCs w:val="21"/>
                      <w:u w:val="single" w:color="auto"/>
                    </w:rPr>
                  </w:pPr>
                  <w:r>
                    <w:rPr>
                      <w:rFonts w:hint="default" w:ascii="Times New Roman" w:hAnsi="Times New Roman" w:eastAsia="宋体" w:cs="Times New Roman"/>
                      <w:color w:val="000000"/>
                      <w:sz w:val="21"/>
                      <w:szCs w:val="21"/>
                      <w:u w:val="single" w:color="auto"/>
                    </w:rPr>
                    <w:t>环境保护目标基本情况</w:t>
                  </w:r>
                </w:p>
              </w:tc>
              <w:tc>
                <w:tcPr>
                  <w:tcW w:w="3683"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sz w:val="21"/>
                      <w:szCs w:val="21"/>
                      <w:u w:val="single" w:color="auto"/>
                    </w:rPr>
                  </w:pPr>
                  <w:r>
                    <w:rPr>
                      <w:rFonts w:hint="default" w:ascii="Times New Roman" w:hAnsi="Times New Roman" w:eastAsia="宋体" w:cs="Times New Roman"/>
                      <w:color w:val="000000"/>
                      <w:sz w:val="21"/>
                      <w:szCs w:val="21"/>
                      <w:u w:val="single" w:color="auto"/>
                    </w:rPr>
                    <w:t>核实环境保护目标基本情况及变更情况。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03" w:hRule="atLeast"/>
              </w:trPr>
              <w:tc>
                <w:tcPr>
                  <w:tcW w:w="331"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sz w:val="21"/>
                      <w:szCs w:val="21"/>
                      <w:u w:val="single" w:color="auto"/>
                    </w:rPr>
                  </w:pPr>
                  <w:r>
                    <w:rPr>
                      <w:rFonts w:hint="default" w:ascii="Times New Roman" w:hAnsi="Times New Roman" w:eastAsia="宋体" w:cs="Times New Roman"/>
                      <w:color w:val="000000"/>
                      <w:sz w:val="21"/>
                      <w:szCs w:val="21"/>
                      <w:u w:val="single" w:color="auto"/>
                    </w:rPr>
                    <w:t>4</w:t>
                  </w:r>
                </w:p>
              </w:tc>
              <w:tc>
                <w:tcPr>
                  <w:tcW w:w="985"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sz w:val="21"/>
                      <w:szCs w:val="21"/>
                      <w:u w:val="single" w:color="auto"/>
                    </w:rPr>
                  </w:pPr>
                  <w:r>
                    <w:rPr>
                      <w:rFonts w:hint="default" w:ascii="Times New Roman" w:hAnsi="Times New Roman" w:eastAsia="宋体" w:cs="Times New Roman"/>
                      <w:color w:val="000000"/>
                      <w:sz w:val="21"/>
                      <w:szCs w:val="21"/>
                      <w:u w:val="single" w:color="auto"/>
                    </w:rPr>
                    <w:t>环保相关评价制度及规章制度</w:t>
                  </w:r>
                </w:p>
              </w:tc>
              <w:tc>
                <w:tcPr>
                  <w:tcW w:w="3683"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sz w:val="21"/>
                      <w:szCs w:val="21"/>
                      <w:u w:val="single" w:color="auto"/>
                    </w:rPr>
                  </w:pPr>
                  <w:r>
                    <w:rPr>
                      <w:rFonts w:hint="default" w:ascii="Times New Roman" w:hAnsi="Times New Roman" w:eastAsia="宋体" w:cs="Times New Roman"/>
                      <w:color w:val="000000"/>
                      <w:sz w:val="21"/>
                      <w:szCs w:val="21"/>
                      <w:u w:val="single" w:color="auto"/>
                    </w:rPr>
                    <w:t>核实环境影响评价制度及其他环境保护规章制度执行情况。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1115" w:hRule="atLeast"/>
              </w:trPr>
              <w:tc>
                <w:tcPr>
                  <w:tcW w:w="331"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sz w:val="21"/>
                      <w:szCs w:val="21"/>
                      <w:u w:val="single" w:color="auto"/>
                    </w:rPr>
                  </w:pPr>
                  <w:r>
                    <w:rPr>
                      <w:rFonts w:hint="default" w:ascii="Times New Roman" w:hAnsi="Times New Roman" w:eastAsia="宋体" w:cs="Times New Roman"/>
                      <w:color w:val="000000"/>
                      <w:sz w:val="21"/>
                      <w:szCs w:val="21"/>
                      <w:u w:val="single" w:color="auto"/>
                    </w:rPr>
                    <w:t>5</w:t>
                  </w:r>
                </w:p>
              </w:tc>
              <w:tc>
                <w:tcPr>
                  <w:tcW w:w="985"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sz w:val="21"/>
                      <w:szCs w:val="21"/>
                      <w:u w:val="single" w:color="auto"/>
                    </w:rPr>
                  </w:pPr>
                  <w:r>
                    <w:rPr>
                      <w:rFonts w:hint="default" w:ascii="Times New Roman" w:hAnsi="Times New Roman" w:eastAsia="宋体" w:cs="Times New Roman"/>
                      <w:color w:val="000000"/>
                      <w:sz w:val="21"/>
                      <w:szCs w:val="21"/>
                      <w:u w:val="single" w:color="auto"/>
                    </w:rPr>
                    <w:t>各项环境保护设施落实情况</w:t>
                  </w:r>
                </w:p>
              </w:tc>
              <w:tc>
                <w:tcPr>
                  <w:tcW w:w="3683"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color w:val="000000" w:themeColor="text1"/>
                      <w:u w:val="single" w:color="auto"/>
                      <w14:textFill>
                        <w14:solidFill>
                          <w14:schemeClr w14:val="tx1"/>
                        </w14:solidFill>
                      </w14:textFill>
                    </w:rPr>
                  </w:pPr>
                  <w:r>
                    <w:rPr>
                      <w:rFonts w:hint="default"/>
                      <w:color w:val="000000" w:themeColor="text1"/>
                      <w:u w:val="single" w:color="auto"/>
                      <w14:textFill>
                        <w14:solidFill>
                          <w14:schemeClr w14:val="tx1"/>
                        </w14:solidFill>
                      </w14:textFill>
                    </w:rPr>
                    <w:t>核实工程设计、环境影响评价文件及环境影响评价审批文件中提出的大气</w:t>
                  </w:r>
                  <w:r>
                    <w:rPr>
                      <w:rFonts w:hint="default" w:ascii="Times New Roman" w:hAnsi="Times New Roman" w:cs="Times New Roman"/>
                      <w:color w:val="000000" w:themeColor="text1"/>
                      <w:u w:val="single" w:color="auto"/>
                      <w14:textFill>
                        <w14:solidFill>
                          <w14:schemeClr w14:val="tx1"/>
                        </w14:solidFill>
                      </w14:textFill>
                    </w:rPr>
                    <w:t>环境、水环境、声环境、固体废物及生态保护等各项措施落实情况及实施效果。</w:t>
                  </w:r>
                </w:p>
                <w:p>
                  <w:pPr>
                    <w:keepNext w:val="0"/>
                    <w:keepLines w:val="0"/>
                    <w:pageBreakBefore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color w:val="000000" w:themeColor="text1"/>
                      <w:u w:val="single" w:color="auto"/>
                      <w:lang w:val="en-US" w:eastAsia="zh-CN"/>
                      <w14:textFill>
                        <w14:solidFill>
                          <w14:schemeClr w14:val="tx1"/>
                        </w14:solidFill>
                      </w14:textFill>
                    </w:rPr>
                  </w:pPr>
                  <w:r>
                    <w:rPr>
                      <w:rFonts w:hint="default" w:ascii="Times New Roman" w:hAnsi="Times New Roman" w:cs="Times New Roman"/>
                      <w:color w:val="000000" w:themeColor="text1"/>
                      <w:u w:val="single" w:color="auto"/>
                      <w14:textFill>
                        <w14:solidFill>
                          <w14:schemeClr w14:val="tx1"/>
                        </w14:solidFill>
                      </w14:textFill>
                    </w:rPr>
                    <w:t>大气环境：压缩车间</w:t>
                  </w:r>
                  <w:r>
                    <w:rPr>
                      <w:rFonts w:hint="default" w:ascii="Times New Roman" w:hAnsi="Times New Roman" w:cs="Times New Roman"/>
                      <w:color w:val="000000" w:themeColor="text1"/>
                      <w:u w:val="single" w:color="auto"/>
                      <w:lang w:val="en-US" w:eastAsia="zh-CN"/>
                      <w14:textFill>
                        <w14:solidFill>
                          <w14:schemeClr w14:val="tx1"/>
                        </w14:solidFill>
                      </w14:textFill>
                    </w:rPr>
                    <w:t>是否</w:t>
                  </w:r>
                  <w:r>
                    <w:rPr>
                      <w:rFonts w:hint="default" w:ascii="Times New Roman" w:hAnsi="Times New Roman" w:cs="Times New Roman"/>
                      <w:color w:val="000000" w:themeColor="text1"/>
                      <w:u w:val="single" w:color="auto"/>
                      <w14:textFill>
                        <w14:solidFill>
                          <w14:schemeClr w14:val="tx1"/>
                        </w14:solidFill>
                      </w14:textFill>
                    </w:rPr>
                    <w:t>封闭，卸料区卸料槽</w:t>
                  </w:r>
                  <w:r>
                    <w:rPr>
                      <w:rFonts w:hint="default" w:ascii="Times New Roman" w:hAnsi="Times New Roman" w:cs="Times New Roman"/>
                      <w:color w:val="000000" w:themeColor="text1"/>
                      <w:u w:val="single" w:color="auto"/>
                      <w:lang w:val="en-US" w:eastAsia="zh-CN"/>
                      <w14:textFill>
                        <w14:solidFill>
                          <w14:schemeClr w14:val="tx1"/>
                        </w14:solidFill>
                      </w14:textFill>
                    </w:rPr>
                    <w:t>是否</w:t>
                  </w:r>
                  <w:r>
                    <w:rPr>
                      <w:rFonts w:hint="default" w:ascii="Times New Roman" w:hAnsi="Times New Roman" w:cs="Times New Roman"/>
                      <w:color w:val="000000" w:themeColor="text1"/>
                      <w:u w:val="single" w:color="auto"/>
                      <w14:textFill>
                        <w14:solidFill>
                          <w14:schemeClr w14:val="tx1"/>
                        </w14:solidFill>
                      </w14:textFill>
                    </w:rPr>
                    <w:t>配置高压喷雾装置喷洒除臭液，卸料、压缩过程产生的粉尘</w:t>
                  </w:r>
                  <w:r>
                    <w:rPr>
                      <w:rFonts w:hint="default" w:ascii="Times New Roman" w:hAnsi="Times New Roman" w:cs="Times New Roman"/>
                      <w:color w:val="000000" w:themeColor="text1"/>
                      <w:u w:val="single" w:color="auto"/>
                      <w:lang w:val="en-US" w:eastAsia="zh-CN"/>
                      <w14:textFill>
                        <w14:solidFill>
                          <w14:schemeClr w14:val="tx1"/>
                        </w14:solidFill>
                      </w14:textFill>
                    </w:rPr>
                    <w:t>和</w:t>
                  </w:r>
                  <w:r>
                    <w:rPr>
                      <w:rFonts w:hint="default" w:ascii="Times New Roman" w:hAnsi="Times New Roman" w:cs="Times New Roman"/>
                      <w:color w:val="000000" w:themeColor="text1"/>
                      <w:u w:val="single" w:color="auto"/>
                      <w14:textFill>
                        <w14:solidFill>
                          <w14:schemeClr w14:val="tx1"/>
                        </w14:solidFill>
                      </w14:textFill>
                    </w:rPr>
                    <w:t>恶臭</w:t>
                  </w:r>
                  <w:r>
                    <w:rPr>
                      <w:rFonts w:hint="default" w:ascii="Times New Roman" w:hAnsi="Times New Roman" w:cs="Times New Roman"/>
                      <w:color w:val="000000" w:themeColor="text1"/>
                      <w:u w:val="single" w:color="auto"/>
                      <w:lang w:val="en-US" w:eastAsia="zh-CN"/>
                      <w14:textFill>
                        <w14:solidFill>
                          <w14:schemeClr w14:val="tx1"/>
                        </w14:solidFill>
                      </w14:textFill>
                    </w:rPr>
                    <w:t>是否通过</w:t>
                  </w:r>
                  <w:r>
                    <w:rPr>
                      <w:rFonts w:hint="default" w:ascii="Times New Roman" w:hAnsi="Times New Roman" w:cs="Times New Roman"/>
                      <w:color w:val="000000" w:themeColor="text1"/>
                      <w:u w:val="single" w:color="auto"/>
                      <w14:textFill>
                        <w14:solidFill>
                          <w14:schemeClr w14:val="tx1"/>
                        </w14:solidFill>
                      </w14:textFill>
                    </w:rPr>
                    <w:t>负压（风量20000m</w:t>
                  </w:r>
                  <w:r>
                    <w:rPr>
                      <w:rFonts w:hint="default" w:ascii="Times New Roman" w:hAnsi="Times New Roman" w:cs="Times New Roman"/>
                      <w:color w:val="000000" w:themeColor="text1"/>
                      <w:u w:val="single" w:color="auto"/>
                      <w:vertAlign w:val="superscript"/>
                      <w14:textFill>
                        <w14:solidFill>
                          <w14:schemeClr w14:val="tx1"/>
                        </w14:solidFill>
                      </w14:textFill>
                    </w:rPr>
                    <w:t>3</w:t>
                  </w:r>
                  <w:r>
                    <w:rPr>
                      <w:rFonts w:hint="default" w:ascii="Times New Roman" w:hAnsi="Times New Roman" w:cs="Times New Roman"/>
                      <w:color w:val="000000" w:themeColor="text1"/>
                      <w:u w:val="single" w:color="auto"/>
                      <w14:textFill>
                        <w14:solidFill>
                          <w14:schemeClr w14:val="tx1"/>
                        </w14:solidFill>
                      </w14:textFill>
                    </w:rPr>
                    <w:t>/h）收集后经生物纤维炭吸附处理后经15m高排气筒排放。</w:t>
                  </w:r>
                </w:p>
                <w:p>
                  <w:pPr>
                    <w:keepNext w:val="0"/>
                    <w:keepLines w:val="0"/>
                    <w:pageBreakBefore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cs="Times New Roman"/>
                      <w:color w:val="000000" w:themeColor="text1"/>
                      <w:u w:val="single" w:color="auto"/>
                      <w:lang w:val="en-US" w:eastAsia="zh-CN"/>
                      <w14:textFill>
                        <w14:solidFill>
                          <w14:schemeClr w14:val="tx1"/>
                        </w14:solidFill>
                      </w14:textFill>
                    </w:rPr>
                  </w:pPr>
                  <w:r>
                    <w:rPr>
                      <w:rFonts w:hint="default" w:ascii="Times New Roman" w:hAnsi="Times New Roman" w:cs="Times New Roman"/>
                      <w:color w:val="000000" w:themeColor="text1"/>
                      <w:u w:val="single" w:color="auto"/>
                      <w14:textFill>
                        <w14:solidFill>
                          <w14:schemeClr w14:val="tx1"/>
                        </w14:solidFill>
                      </w14:textFill>
                    </w:rPr>
                    <w:t>水环境：</w:t>
                  </w:r>
                  <w:r>
                    <w:rPr>
                      <w:rFonts w:hint="default" w:ascii="Times New Roman" w:hAnsi="Times New Roman" w:cs="Times New Roman"/>
                      <w:color w:val="000000" w:themeColor="text1"/>
                      <w:u w:val="single" w:color="auto"/>
                      <w:lang w:val="en-US" w:eastAsia="zh-CN"/>
                      <w14:textFill>
                        <w14:solidFill>
                          <w14:schemeClr w14:val="tx1"/>
                        </w14:solidFill>
                      </w14:textFill>
                    </w:rPr>
                    <w:t>生活废水</w:t>
                  </w:r>
                  <w:r>
                    <w:rPr>
                      <w:rFonts w:hint="default" w:ascii="Times New Roman" w:hAnsi="Times New Roman" w:cs="Times New Roman"/>
                      <w:color w:val="000000" w:themeColor="text1"/>
                      <w:u w:val="single" w:color="auto"/>
                      <w14:textFill>
                        <w14:solidFill>
                          <w14:schemeClr w14:val="tx1"/>
                        </w14:solidFill>
                      </w14:textFill>
                    </w:rPr>
                    <w:t>是否通过</w:t>
                  </w:r>
                  <w:r>
                    <w:rPr>
                      <w:rFonts w:hint="default" w:ascii="Times New Roman" w:hAnsi="Times New Roman" w:cs="Times New Roman"/>
                      <w:color w:val="000000" w:themeColor="text1"/>
                      <w:u w:val="single" w:color="auto"/>
                      <w:lang w:val="en-US" w:eastAsia="zh-CN"/>
                      <w14:textFill>
                        <w14:solidFill>
                          <w14:schemeClr w14:val="tx1"/>
                        </w14:solidFill>
                      </w14:textFill>
                    </w:rPr>
                    <w:t>化粪池</w:t>
                  </w:r>
                  <w:r>
                    <w:rPr>
                      <w:rFonts w:hint="default" w:ascii="Times New Roman" w:hAnsi="Times New Roman" w:cs="Times New Roman"/>
                      <w:color w:val="000000" w:themeColor="text1"/>
                      <w:u w:val="single" w:color="auto"/>
                      <w14:textFill>
                        <w14:solidFill>
                          <w14:schemeClr w14:val="tx1"/>
                        </w14:solidFill>
                      </w14:textFill>
                    </w:rPr>
                    <w:t>处理</w:t>
                  </w:r>
                  <w:r>
                    <w:rPr>
                      <w:rFonts w:hint="default" w:ascii="Times New Roman" w:hAnsi="Times New Roman" w:cs="Times New Roman"/>
                      <w:color w:val="000000" w:themeColor="text1"/>
                      <w:u w:val="single" w:color="auto"/>
                      <w:lang w:val="en-US" w:eastAsia="zh-CN"/>
                      <w14:textFill>
                        <w14:solidFill>
                          <w14:schemeClr w14:val="tx1"/>
                        </w14:solidFill>
                      </w14:textFill>
                    </w:rPr>
                    <w:t>后用于周边农田施肥不外排</w:t>
                  </w:r>
                  <w:r>
                    <w:rPr>
                      <w:rFonts w:hint="default" w:ascii="Times New Roman" w:hAnsi="Times New Roman" w:cs="Times New Roman"/>
                      <w:color w:val="000000" w:themeColor="text1"/>
                      <w:u w:val="single" w:color="auto"/>
                      <w:lang w:eastAsia="zh-CN"/>
                      <w14:textFill>
                        <w14:solidFill>
                          <w14:schemeClr w14:val="tx1"/>
                        </w14:solidFill>
                      </w14:textFill>
                    </w:rPr>
                    <w:t>；</w:t>
                  </w:r>
                  <w:r>
                    <w:rPr>
                      <w:rFonts w:hint="default" w:ascii="Times New Roman" w:hAnsi="Times New Roman" w:cs="Times New Roman"/>
                      <w:color w:val="000000" w:themeColor="text1"/>
                      <w:u w:val="single" w:color="auto"/>
                      <w14:textFill>
                        <w14:solidFill>
                          <w14:schemeClr w14:val="tx1"/>
                        </w14:solidFill>
                      </w14:textFill>
                    </w:rPr>
                    <w:t>生产废水（垃圾压滤液、设备冲</w:t>
                  </w:r>
                  <w:r>
                    <w:rPr>
                      <w:rFonts w:hint="eastAsia"/>
                      <w:color w:val="000000" w:themeColor="text1"/>
                      <w:u w:val="single" w:color="auto"/>
                      <w14:textFill>
                        <w14:solidFill>
                          <w14:schemeClr w14:val="tx1"/>
                        </w14:solidFill>
                      </w14:textFill>
                    </w:rPr>
                    <w:t>洗水、</w:t>
                  </w:r>
                  <w:r>
                    <w:rPr>
                      <w:rFonts w:hint="default" w:ascii="Times New Roman" w:hAnsi="Times New Roman" w:cs="Times New Roman"/>
                      <w:color w:val="000000" w:themeColor="text1"/>
                      <w:u w:val="single" w:color="auto"/>
                      <w14:textFill>
                        <w14:solidFill>
                          <w14:schemeClr w14:val="tx1"/>
                        </w14:solidFill>
                      </w14:textFill>
                    </w:rPr>
                    <w:t>转运车辆冲洗废水、压缩车间地面冲洗水）</w:t>
                  </w:r>
                  <w:r>
                    <w:rPr>
                      <w:rFonts w:hint="default" w:ascii="Times New Roman" w:hAnsi="Times New Roman" w:cs="Times New Roman"/>
                      <w:color w:val="000000" w:themeColor="text1"/>
                      <w:u w:val="single" w:color="auto"/>
                      <w:lang w:val="en-US" w:eastAsia="zh-CN"/>
                      <w14:textFill>
                        <w14:solidFill>
                          <w14:schemeClr w14:val="tx1"/>
                        </w14:solidFill>
                      </w14:textFill>
                    </w:rPr>
                    <w:t>是否</w:t>
                  </w:r>
                  <w:r>
                    <w:rPr>
                      <w:rFonts w:hint="default" w:ascii="Times New Roman" w:hAnsi="Times New Roman" w:cs="Times New Roman"/>
                      <w:color w:val="000000" w:themeColor="text1"/>
                      <w:u w:val="single" w:color="auto"/>
                      <w14:textFill>
                        <w14:solidFill>
                          <w14:schemeClr w14:val="tx1"/>
                        </w14:solidFill>
                      </w14:textFill>
                    </w:rPr>
                    <w:t>进入项目拟建的污水池（容积30m</w:t>
                  </w:r>
                  <w:r>
                    <w:rPr>
                      <w:rFonts w:hint="default" w:ascii="Times New Roman" w:hAnsi="Times New Roman" w:cs="Times New Roman"/>
                      <w:color w:val="000000" w:themeColor="text1"/>
                      <w:u w:val="single" w:color="auto"/>
                      <w:vertAlign w:val="superscript"/>
                      <w14:textFill>
                        <w14:solidFill>
                          <w14:schemeClr w14:val="tx1"/>
                        </w14:solidFill>
                      </w14:textFill>
                    </w:rPr>
                    <w:t>3</w:t>
                  </w:r>
                  <w:r>
                    <w:rPr>
                      <w:rFonts w:hint="default" w:ascii="Times New Roman" w:hAnsi="Times New Roman" w:cs="Times New Roman"/>
                      <w:color w:val="000000" w:themeColor="text1"/>
                      <w:u w:val="single" w:color="auto"/>
                      <w14:textFill>
                        <w14:solidFill>
                          <w14:schemeClr w14:val="tx1"/>
                        </w14:solidFill>
                      </w14:textFill>
                    </w:rPr>
                    <w:t>）暂存</w:t>
                  </w:r>
                  <w:r>
                    <w:rPr>
                      <w:rFonts w:hint="default" w:ascii="Times New Roman" w:hAnsi="Times New Roman" w:cs="Times New Roman"/>
                      <w:color w:val="000000" w:themeColor="text1"/>
                      <w:u w:val="single" w:color="auto"/>
                      <w:lang w:eastAsia="zh-CN"/>
                      <w14:textFill>
                        <w14:solidFill>
                          <w14:schemeClr w14:val="tx1"/>
                        </w14:solidFill>
                      </w14:textFill>
                    </w:rPr>
                    <w:t>，</w:t>
                  </w:r>
                  <w:r>
                    <w:rPr>
                      <w:rFonts w:hint="default" w:ascii="Times New Roman" w:hAnsi="Times New Roman" w:cs="Times New Roman"/>
                      <w:color w:val="000000" w:themeColor="text1"/>
                      <w:u w:val="single" w:color="auto"/>
                      <w14:textFill>
                        <w14:solidFill>
                          <w14:schemeClr w14:val="tx1"/>
                        </w14:solidFill>
                      </w14:textFill>
                    </w:rPr>
                    <w:t>由吸污车抽吸转运至</w:t>
                  </w:r>
                  <w:r>
                    <w:rPr>
                      <w:rFonts w:hint="eastAsia" w:ascii="Times New Roman" w:hAnsi="Times New Roman" w:cs="Times New Roman"/>
                      <w:color w:val="000000" w:themeColor="text1"/>
                      <w:u w:val="single" w:color="auto"/>
                      <w:lang w:val="en-US" w:eastAsia="zh-CN"/>
                      <w14:textFill>
                        <w14:solidFill>
                          <w14:schemeClr w14:val="tx1"/>
                        </w14:solidFill>
                      </w14:textFill>
                    </w:rPr>
                    <w:t>新田县</w:t>
                  </w:r>
                  <w:r>
                    <w:rPr>
                      <w:rFonts w:hint="default" w:ascii="Times New Roman" w:hAnsi="Times New Roman" w:cs="Times New Roman"/>
                      <w:color w:val="000000" w:themeColor="text1"/>
                      <w:u w:val="single" w:color="auto"/>
                      <w:lang w:val="en-US" w:eastAsia="zh-CN"/>
                      <w14:textFill>
                        <w14:solidFill>
                          <w14:schemeClr w14:val="tx1"/>
                        </w14:solidFill>
                      </w14:textFill>
                    </w:rPr>
                    <w:t>污水处理厂处理后达标外排；</w:t>
                  </w:r>
                </w:p>
                <w:p>
                  <w:pPr>
                    <w:keepNext w:val="0"/>
                    <w:keepLines w:val="0"/>
                    <w:pageBreakBefore w:val="0"/>
                    <w:kinsoku/>
                    <w:wordWrap/>
                    <w:overflowPunct/>
                    <w:topLinePunct w:val="0"/>
                    <w:autoSpaceDE/>
                    <w:autoSpaceDN/>
                    <w:bidi w:val="0"/>
                    <w:adjustRightInd w:val="0"/>
                    <w:snapToGrid w:val="0"/>
                    <w:spacing w:line="300" w:lineRule="exact"/>
                    <w:ind w:firstLine="0" w:firstLineChars="0"/>
                    <w:jc w:val="center"/>
                    <w:textAlignment w:val="auto"/>
                    <w:rPr>
                      <w:rFonts w:hint="eastAsia"/>
                      <w:color w:val="000000" w:themeColor="text1"/>
                      <w:u w:val="single" w:color="auto"/>
                      <w:lang w:val="en-US" w:eastAsia="zh-CN"/>
                      <w14:textFill>
                        <w14:solidFill>
                          <w14:schemeClr w14:val="tx1"/>
                        </w14:solidFill>
                      </w14:textFill>
                    </w:rPr>
                  </w:pPr>
                  <w:r>
                    <w:rPr>
                      <w:rFonts w:hint="default" w:ascii="Times New Roman" w:hAnsi="Times New Roman" w:cs="Times New Roman"/>
                      <w:color w:val="000000" w:themeColor="text1"/>
                      <w:u w:val="single" w:color="auto"/>
                      <w14:textFill>
                        <w14:solidFill>
                          <w14:schemeClr w14:val="tx1"/>
                        </w14:solidFill>
                      </w14:textFill>
                    </w:rPr>
                    <w:t>声环境：噪声是否采取选用低噪声设备、基础减振、车</w:t>
                  </w:r>
                  <w:r>
                    <w:rPr>
                      <w:rFonts w:hint="eastAsia"/>
                      <w:color w:val="000000" w:themeColor="text1"/>
                      <w:u w:val="single" w:color="auto"/>
                      <w14:textFill>
                        <w14:solidFill>
                          <w14:schemeClr w14:val="tx1"/>
                        </w14:solidFill>
                      </w14:textFill>
                    </w:rPr>
                    <w:t>间密闭</w:t>
                  </w:r>
                  <w:r>
                    <w:rPr>
                      <w:rFonts w:hint="eastAsia"/>
                      <w:color w:val="000000" w:themeColor="text1"/>
                      <w:u w:val="single" w:color="auto"/>
                      <w:lang w:val="en-US" w:eastAsia="zh-CN"/>
                      <w14:textFill>
                        <w14:solidFill>
                          <w14:schemeClr w14:val="tx1"/>
                        </w14:solidFill>
                      </w14:textFill>
                    </w:rPr>
                    <w:t>等措施处理；</w:t>
                  </w:r>
                </w:p>
                <w:p>
                  <w:pPr>
                    <w:pStyle w:val="34"/>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color w:val="000000" w:themeColor="text1"/>
                      <w:u w:val="single" w:color="auto"/>
                      <w:lang w:val="en-US" w:eastAsia="zh-CN"/>
                      <w14:textFill>
                        <w14:solidFill>
                          <w14:schemeClr w14:val="tx1"/>
                        </w14:solidFill>
                      </w14:textFill>
                    </w:rPr>
                  </w:pPr>
                  <w:r>
                    <w:rPr>
                      <w:rFonts w:hint="eastAsia" w:ascii="宋体" w:hAnsi="宋体" w:cs="宋体"/>
                      <w:color w:val="000000" w:themeColor="text1"/>
                      <w:u w:val="single" w:color="auto"/>
                      <w:lang w:val="en-US" w:eastAsia="zh-CN"/>
                      <w14:textFill>
                        <w14:solidFill>
                          <w14:schemeClr w14:val="tx1"/>
                        </w14:solidFill>
                      </w14:textFill>
                    </w:rPr>
                    <w:t>固体废物：</w:t>
                  </w:r>
                  <w:r>
                    <w:rPr>
                      <w:rFonts w:hint="eastAsia" w:ascii="宋体" w:hAnsi="宋体" w:cs="宋体"/>
                      <w:color w:val="000000" w:themeColor="text1"/>
                      <w:u w:val="single" w:color="auto"/>
                      <w14:textFill>
                        <w14:solidFill>
                          <w14:schemeClr w14:val="tx1"/>
                        </w14:solidFill>
                      </w14:textFill>
                    </w:rPr>
                    <w:t>生活垃圾及污泥经收集后</w:t>
                  </w:r>
                  <w:r>
                    <w:rPr>
                      <w:rFonts w:hint="eastAsia" w:ascii="宋体" w:hAnsi="宋体" w:cs="宋体"/>
                      <w:color w:val="000000" w:themeColor="text1"/>
                      <w:u w:val="single" w:color="auto"/>
                      <w:lang w:val="en-US" w:eastAsia="zh-CN"/>
                      <w14:textFill>
                        <w14:solidFill>
                          <w14:schemeClr w14:val="tx1"/>
                        </w14:solidFill>
                      </w14:textFill>
                    </w:rPr>
                    <w:t>是否</w:t>
                  </w:r>
                  <w:r>
                    <w:rPr>
                      <w:rFonts w:hint="eastAsia" w:ascii="Calibri"/>
                      <w:color w:val="000000" w:themeColor="text1"/>
                      <w:u w:val="single" w:color="auto"/>
                      <w:lang w:val="zh-CN"/>
                      <w14:textFill>
                        <w14:solidFill>
                          <w14:schemeClr w14:val="tx1"/>
                        </w14:solidFill>
                      </w14:textFill>
                    </w:rPr>
                    <w:t>连同外运回来的生活垃圾一并进行压缩处理后外运</w:t>
                  </w:r>
                  <w:r>
                    <w:rPr>
                      <w:rFonts w:hint="eastAsia" w:ascii="宋体" w:hAnsi="宋体" w:cs="宋体"/>
                      <w:color w:val="000000" w:themeColor="text1"/>
                      <w:u w:val="single" w:color="auto"/>
                      <w14:textFill>
                        <w14:solidFill>
                          <w14:schemeClr w14:val="tx1"/>
                        </w14:solidFill>
                      </w14:textFill>
                    </w:rPr>
                    <w:t>至</w:t>
                  </w:r>
                  <w:r>
                    <w:rPr>
                      <w:rFonts w:hint="eastAsia" w:ascii="宋体" w:hAnsi="宋体" w:cs="宋体"/>
                      <w:color w:val="000000" w:themeColor="text1"/>
                      <w:u w:val="single" w:color="auto"/>
                      <w:lang w:val="en-US" w:eastAsia="zh-CN"/>
                      <w14:textFill>
                        <w14:solidFill>
                          <w14:schemeClr w14:val="tx1"/>
                        </w14:solidFill>
                      </w14:textFill>
                    </w:rPr>
                    <w:t>宁远县</w:t>
                  </w:r>
                  <w:r>
                    <w:rPr>
                      <w:rFonts w:hint="eastAsia" w:ascii="宋体" w:hAnsi="宋体" w:cs="宋体"/>
                      <w:color w:val="000000" w:themeColor="text1"/>
                      <w:u w:val="single" w:color="auto"/>
                      <w14:textFill>
                        <w14:solidFill>
                          <w14:schemeClr w14:val="tx1"/>
                        </w14:solidFill>
                      </w14:textFill>
                    </w:rPr>
                    <w:t>生活垃圾填埋场填埋处理</w:t>
                  </w:r>
                  <w:r>
                    <w:rPr>
                      <w:rFonts w:hint="eastAsia" w:ascii="Calibri"/>
                      <w:color w:val="000000" w:themeColor="text1"/>
                      <w:u w:val="single" w:color="auto"/>
                      <w:lang w:val="zh-CN"/>
                      <w14:textFill>
                        <w14:solidFill>
                          <w14:schemeClr w14:val="tx1"/>
                        </w14:solidFill>
                      </w14:textFill>
                    </w:rPr>
                    <w:t>；</w:t>
                  </w:r>
                  <w:r>
                    <w:rPr>
                      <w:rFonts w:hint="default" w:ascii="Times New Roman" w:hAnsi="Times New Roman" w:cs="Times New Roman"/>
                      <w:color w:val="000000" w:themeColor="text1"/>
                      <w:u w:val="single" w:color="auto"/>
                      <w:lang w:val="zh-CN"/>
                      <w14:textFill>
                        <w14:solidFill>
                          <w14:schemeClr w14:val="tx1"/>
                        </w14:solidFill>
                      </w14:textFill>
                    </w:rPr>
                    <w:t>废生物炭纤维板</w:t>
                  </w:r>
                  <w:r>
                    <w:rPr>
                      <w:rFonts w:hint="eastAsia" w:ascii="Times New Roman" w:hAnsi="Times New Roman" w:cs="Times New Roman"/>
                      <w:color w:val="000000" w:themeColor="text1"/>
                      <w:u w:val="single" w:color="auto"/>
                      <w:lang w:val="en-US" w:eastAsia="zh-CN"/>
                      <w14:textFill>
                        <w14:solidFill>
                          <w14:schemeClr w14:val="tx1"/>
                        </w14:solidFill>
                      </w14:textFill>
                    </w:rPr>
                    <w:t>是否</w:t>
                  </w:r>
                  <w:r>
                    <w:rPr>
                      <w:rFonts w:hint="default" w:ascii="Times New Roman" w:hAnsi="Times New Roman" w:cs="Times New Roman"/>
                      <w:color w:val="000000" w:themeColor="text1"/>
                      <w:u w:val="single" w:color="auto"/>
                      <w:lang w:val="zh-CN"/>
                      <w14:textFill>
                        <w14:solidFill>
                          <w14:schemeClr w14:val="tx1"/>
                        </w14:solidFill>
                      </w14:textFill>
                    </w:rPr>
                    <w:t>委托有</w:t>
                  </w:r>
                  <w:r>
                    <w:rPr>
                      <w:rFonts w:hint="eastAsia" w:cs="Times New Roman"/>
                      <w:color w:val="000000" w:themeColor="text1"/>
                      <w:u w:val="single" w:color="auto"/>
                      <w:lang w:val="zh-CN"/>
                      <w14:textFill>
                        <w14:solidFill>
                          <w14:schemeClr w14:val="tx1"/>
                        </w14:solidFill>
                      </w14:textFill>
                    </w:rPr>
                    <w:t>资质单位处置，每次更换时由有资质单位直接托运，不在现场储存。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585" w:hRule="atLeast"/>
              </w:trPr>
              <w:tc>
                <w:tcPr>
                  <w:tcW w:w="331"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sz w:val="21"/>
                      <w:szCs w:val="21"/>
                      <w:u w:val="single" w:color="auto"/>
                    </w:rPr>
                  </w:pPr>
                  <w:r>
                    <w:rPr>
                      <w:rFonts w:hint="default" w:ascii="Times New Roman" w:hAnsi="Times New Roman" w:eastAsia="宋体" w:cs="Times New Roman"/>
                      <w:color w:val="000000"/>
                      <w:sz w:val="21"/>
                      <w:szCs w:val="21"/>
                      <w:u w:val="single" w:color="auto"/>
                    </w:rPr>
                    <w:t>6</w:t>
                  </w:r>
                </w:p>
              </w:tc>
              <w:tc>
                <w:tcPr>
                  <w:tcW w:w="985"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sz w:val="21"/>
                      <w:szCs w:val="21"/>
                      <w:u w:val="single" w:color="auto"/>
                    </w:rPr>
                  </w:pPr>
                  <w:r>
                    <w:rPr>
                      <w:rFonts w:hint="default" w:ascii="Times New Roman" w:hAnsi="Times New Roman" w:eastAsia="宋体" w:cs="Times New Roman"/>
                      <w:color w:val="000000"/>
                      <w:sz w:val="21"/>
                      <w:szCs w:val="21"/>
                      <w:u w:val="single" w:color="auto"/>
                    </w:rPr>
                    <w:t>环境保护设施正产运转条件</w:t>
                  </w:r>
                </w:p>
              </w:tc>
              <w:tc>
                <w:tcPr>
                  <w:tcW w:w="3683"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themeColor="text1"/>
                      <w:sz w:val="21"/>
                      <w:szCs w:val="21"/>
                      <w:u w:val="single" w:color="auto"/>
                      <w14:textFill>
                        <w14:solidFill>
                          <w14:schemeClr w14:val="tx1"/>
                        </w14:solidFill>
                      </w14:textFill>
                    </w:rPr>
                  </w:pPr>
                  <w:r>
                    <w:rPr>
                      <w:rFonts w:hint="eastAsia" w:ascii="Times New Roman" w:hAnsi="Times New Roman" w:cs="Times New Roman"/>
                      <w:color w:val="000000" w:themeColor="text1"/>
                      <w:sz w:val="21"/>
                      <w:szCs w:val="21"/>
                      <w:u w:val="single" w:color="auto"/>
                      <w:lang w:val="en-US" w:eastAsia="zh-CN"/>
                      <w14:textFill>
                        <w14:solidFill>
                          <w14:schemeClr w14:val="tx1"/>
                        </w14:solidFill>
                      </w14:textFill>
                    </w:rPr>
                    <w:t>除尘除臭废气处理装置</w:t>
                  </w:r>
                  <w:r>
                    <w:rPr>
                      <w:rFonts w:hint="default" w:ascii="Times New Roman" w:hAnsi="Times New Roman" w:eastAsia="宋体" w:cs="Times New Roman"/>
                      <w:color w:val="000000" w:themeColor="text1"/>
                      <w:sz w:val="21"/>
                      <w:szCs w:val="21"/>
                      <w:u w:val="single" w:color="auto"/>
                      <w14:textFill>
                        <w14:solidFill>
                          <w14:schemeClr w14:val="tx1"/>
                        </w14:solidFill>
                      </w14:textFill>
                    </w:rPr>
                    <w:t>是否正常稳定运行；站内生活污水</w:t>
                  </w:r>
                  <w:r>
                    <w:rPr>
                      <w:rFonts w:hint="eastAsia" w:ascii="Times New Roman" w:hAnsi="Times New Roman" w:cs="Times New Roman"/>
                      <w:color w:val="000000" w:themeColor="text1"/>
                      <w:sz w:val="21"/>
                      <w:szCs w:val="21"/>
                      <w:u w:val="single" w:color="auto"/>
                      <w:lang w:val="en-US" w:eastAsia="zh-CN"/>
                      <w14:textFill>
                        <w14:solidFill>
                          <w14:schemeClr w14:val="tx1"/>
                        </w14:solidFill>
                      </w14:textFill>
                    </w:rPr>
                    <w:t>和生产废水</w:t>
                  </w:r>
                  <w:r>
                    <w:rPr>
                      <w:rFonts w:hint="default" w:ascii="Times New Roman" w:hAnsi="Times New Roman" w:eastAsia="宋体" w:cs="Times New Roman"/>
                      <w:color w:val="000000" w:themeColor="text1"/>
                      <w:sz w:val="21"/>
                      <w:szCs w:val="21"/>
                      <w:u w:val="single" w:color="auto"/>
                      <w14:textFill>
                        <w14:solidFill>
                          <w14:schemeClr w14:val="tx1"/>
                        </w14:solidFill>
                      </w14:textFill>
                    </w:rPr>
                    <w:t>是否按要求处置。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795" w:hRule="atLeast"/>
              </w:trPr>
              <w:tc>
                <w:tcPr>
                  <w:tcW w:w="331"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sz w:val="21"/>
                      <w:szCs w:val="21"/>
                      <w:u w:val="single" w:color="auto"/>
                    </w:rPr>
                  </w:pPr>
                  <w:r>
                    <w:rPr>
                      <w:rFonts w:hint="default" w:ascii="Times New Roman" w:hAnsi="Times New Roman" w:eastAsia="宋体" w:cs="Times New Roman"/>
                      <w:color w:val="000000"/>
                      <w:sz w:val="21"/>
                      <w:szCs w:val="21"/>
                      <w:u w:val="single" w:color="auto"/>
                    </w:rPr>
                    <w:t>7</w:t>
                  </w:r>
                </w:p>
              </w:tc>
              <w:tc>
                <w:tcPr>
                  <w:tcW w:w="985" w:type="pct"/>
                  <w:noWrap w:val="0"/>
                  <w:vAlign w:val="center"/>
                </w:tcPr>
                <w:p>
                  <w:pPr>
                    <w:keepNext w:val="0"/>
                    <w:keepLines w:val="0"/>
                    <w:pageBreakBefore w:val="0"/>
                    <w:kinsoku/>
                    <w:wordWrap/>
                    <w:overflowPunct/>
                    <w:topLinePunct w:val="0"/>
                    <w:autoSpaceDE/>
                    <w:autoSpaceDN/>
                    <w:bidi w:val="0"/>
                    <w:adjustRightInd w:val="0"/>
                    <w:snapToGrid w:val="0"/>
                    <w:spacing w:line="300" w:lineRule="exact"/>
                    <w:ind w:firstLine="0" w:firstLineChars="0"/>
                    <w:jc w:val="center"/>
                    <w:textAlignment w:val="auto"/>
                    <w:rPr>
                      <w:rFonts w:hint="default" w:ascii="Times New Roman" w:hAnsi="Times New Roman" w:eastAsia="宋体" w:cs="Times New Roman"/>
                      <w:color w:val="000000"/>
                      <w:sz w:val="21"/>
                      <w:szCs w:val="21"/>
                      <w:u w:val="single" w:color="auto"/>
                    </w:rPr>
                  </w:pPr>
                  <w:r>
                    <w:rPr>
                      <w:rFonts w:hint="default" w:ascii="Times New Roman" w:hAnsi="Times New Roman" w:eastAsia="宋体" w:cs="Times New Roman"/>
                      <w:color w:val="000000"/>
                      <w:sz w:val="21"/>
                      <w:szCs w:val="21"/>
                      <w:u w:val="single" w:color="auto"/>
                    </w:rPr>
                    <w:t>污染物排放达标情况</w:t>
                  </w:r>
                </w:p>
              </w:tc>
              <w:tc>
                <w:tcPr>
                  <w:tcW w:w="3683" w:type="pct"/>
                  <w:noWrap w:val="0"/>
                  <w:vAlign w:val="center"/>
                </w:tcPr>
                <w:p>
                  <w:pPr>
                    <w:keepNext w:val="0"/>
                    <w:keepLines w:val="0"/>
                    <w:pageBreakBefore w:val="0"/>
                    <w:widowControl/>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color w:val="000000" w:themeColor="text1"/>
                      <w:sz w:val="21"/>
                      <w:szCs w:val="21"/>
                      <w:u w:val="single" w:color="auto"/>
                      <w:lang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t>生活废水</w:t>
                  </w:r>
                  <w:r>
                    <w:rPr>
                      <w:rFonts w:hint="default" w:ascii="Times New Roman" w:hAnsi="Times New Roman" w:eastAsia="宋体" w:cs="Times New Roman"/>
                      <w:color w:val="000000" w:themeColor="text1"/>
                      <w:sz w:val="21"/>
                      <w:szCs w:val="21"/>
                      <w:u w:val="single" w:color="auto"/>
                      <w14:textFill>
                        <w14:solidFill>
                          <w14:schemeClr w14:val="tx1"/>
                        </w14:solidFill>
                      </w14:textFill>
                    </w:rPr>
                    <w:t>是否通过</w:t>
                  </w:r>
                  <w: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t>化粪池</w:t>
                  </w:r>
                  <w:r>
                    <w:rPr>
                      <w:rFonts w:hint="default" w:ascii="Times New Roman" w:hAnsi="Times New Roman" w:eastAsia="宋体" w:cs="Times New Roman"/>
                      <w:color w:val="000000" w:themeColor="text1"/>
                      <w:sz w:val="21"/>
                      <w:szCs w:val="21"/>
                      <w:u w:val="single" w:color="auto"/>
                      <w14:textFill>
                        <w14:solidFill>
                          <w14:schemeClr w14:val="tx1"/>
                        </w14:solidFill>
                      </w14:textFill>
                    </w:rPr>
                    <w:t>处理</w:t>
                  </w:r>
                  <w:r>
                    <w:rPr>
                      <w:rFonts w:hint="eastAsia" w:ascii="Times New Roman" w:hAnsi="Times New Roman" w:cs="Times New Roman"/>
                      <w:color w:val="000000" w:themeColor="text1"/>
                      <w:sz w:val="21"/>
                      <w:szCs w:val="21"/>
                      <w:u w:val="single" w:color="auto"/>
                      <w:lang w:val="en-US" w:eastAsia="zh-CN"/>
                      <w14:textFill>
                        <w14:solidFill>
                          <w14:schemeClr w14:val="tx1"/>
                        </w14:solidFill>
                      </w14:textFill>
                    </w:rPr>
                    <w:t>后用于周边农田施肥不外排</w:t>
                  </w:r>
                  <w:r>
                    <w:rPr>
                      <w:rFonts w:hint="eastAsia" w:ascii="Times New Roman" w:hAnsi="Times New Roman" w:cs="Times New Roman"/>
                      <w:color w:val="000000" w:themeColor="text1"/>
                      <w:sz w:val="21"/>
                      <w:szCs w:val="21"/>
                      <w:u w:val="single" w:color="auto"/>
                      <w:lang w:eastAsia="zh-CN"/>
                      <w14:textFill>
                        <w14:solidFill>
                          <w14:schemeClr w14:val="tx1"/>
                        </w14:solidFill>
                      </w14:textFill>
                    </w:rPr>
                    <w:t>，</w:t>
                  </w:r>
                  <w:r>
                    <w:rPr>
                      <w:rFonts w:hint="eastAsia" w:ascii="Times New Roman" w:hAnsi="Times New Roman" w:eastAsia="宋体" w:cs="Times New Roman"/>
                      <w:color w:val="000000" w:themeColor="text1"/>
                      <w:kern w:val="0"/>
                      <w:szCs w:val="20"/>
                      <w:u w:val="single" w:color="auto"/>
                      <w14:textFill>
                        <w14:solidFill>
                          <w14:schemeClr w14:val="tx1"/>
                        </w14:solidFill>
                      </w14:textFill>
                    </w:rPr>
                    <w:t>生产废水</w:t>
                  </w:r>
                  <w:r>
                    <w:rPr>
                      <w:rFonts w:hint="eastAsia" w:ascii="Times New Roman" w:hAnsi="Times New Roman" w:eastAsia="宋体" w:cs="Times New Roman"/>
                      <w:color w:val="000000" w:themeColor="text1"/>
                      <w:kern w:val="0"/>
                      <w:szCs w:val="20"/>
                      <w:u w:val="single" w:color="auto"/>
                      <w:lang w:val="en-US" w:eastAsia="zh-CN"/>
                      <w14:textFill>
                        <w14:solidFill>
                          <w14:schemeClr w14:val="tx1"/>
                        </w14:solidFill>
                      </w14:textFill>
                    </w:rPr>
                    <w:t>是否</w:t>
                  </w:r>
                  <w:r>
                    <w:rPr>
                      <w:rFonts w:hint="eastAsia" w:ascii="Times New Roman" w:hAnsi="Times New Roman" w:eastAsia="宋体" w:cs="Times New Roman"/>
                      <w:color w:val="000000" w:themeColor="text1"/>
                      <w:kern w:val="0"/>
                      <w:szCs w:val="20"/>
                      <w:u w:val="single" w:color="auto"/>
                      <w14:textFill>
                        <w14:solidFill>
                          <w14:schemeClr w14:val="tx1"/>
                        </w14:solidFill>
                      </w14:textFill>
                    </w:rPr>
                    <w:t>进入项目拟建的污水池（容积30m</w:t>
                  </w:r>
                  <w:r>
                    <w:rPr>
                      <w:rFonts w:hint="eastAsia" w:ascii="Times New Roman" w:hAnsi="Times New Roman" w:eastAsia="宋体" w:cs="Times New Roman"/>
                      <w:color w:val="000000" w:themeColor="text1"/>
                      <w:kern w:val="0"/>
                      <w:szCs w:val="20"/>
                      <w:u w:val="single" w:color="auto"/>
                      <w:vertAlign w:val="superscript"/>
                      <w14:textFill>
                        <w14:solidFill>
                          <w14:schemeClr w14:val="tx1"/>
                        </w14:solidFill>
                      </w14:textFill>
                    </w:rPr>
                    <w:t>3</w:t>
                  </w:r>
                  <w:r>
                    <w:rPr>
                      <w:rFonts w:hint="eastAsia" w:ascii="Times New Roman" w:hAnsi="Times New Roman" w:eastAsia="宋体" w:cs="Times New Roman"/>
                      <w:color w:val="000000" w:themeColor="text1"/>
                      <w:kern w:val="0"/>
                      <w:szCs w:val="20"/>
                      <w:u w:val="single" w:color="auto"/>
                      <w14:textFill>
                        <w14:solidFill>
                          <w14:schemeClr w14:val="tx1"/>
                        </w14:solidFill>
                      </w14:textFill>
                    </w:rPr>
                    <w:t>）暂存</w:t>
                  </w:r>
                  <w:r>
                    <w:rPr>
                      <w:rFonts w:hint="eastAsia" w:ascii="Times New Roman" w:hAnsi="Times New Roman" w:eastAsia="宋体" w:cs="Times New Roman"/>
                      <w:color w:val="000000" w:themeColor="text1"/>
                      <w:kern w:val="0"/>
                      <w:szCs w:val="20"/>
                      <w:u w:val="single" w:color="auto"/>
                      <w:lang w:eastAsia="zh-CN"/>
                      <w14:textFill>
                        <w14:solidFill>
                          <w14:schemeClr w14:val="tx1"/>
                        </w14:solidFill>
                      </w14:textFill>
                    </w:rPr>
                    <w:t>，</w:t>
                  </w:r>
                  <w:r>
                    <w:rPr>
                      <w:rFonts w:hint="eastAsia" w:ascii="Times New Roman" w:hAnsi="Times New Roman" w:eastAsia="宋体" w:cs="Times New Roman"/>
                      <w:color w:val="000000" w:themeColor="text1"/>
                      <w:kern w:val="0"/>
                      <w:szCs w:val="20"/>
                      <w:u w:val="single" w:color="auto"/>
                      <w14:textFill>
                        <w14:solidFill>
                          <w14:schemeClr w14:val="tx1"/>
                        </w14:solidFill>
                      </w14:textFill>
                    </w:rPr>
                    <w:t>由吸污车抽吸转运至</w:t>
                  </w:r>
                  <w:r>
                    <w:rPr>
                      <w:rFonts w:hint="eastAsia" w:ascii="Times New Roman" w:hAnsi="Times New Roman" w:cs="Times New Roman"/>
                      <w:color w:val="000000" w:themeColor="text1"/>
                      <w:kern w:val="0"/>
                      <w:szCs w:val="20"/>
                      <w:u w:val="single" w:color="auto"/>
                      <w:lang w:val="en-US" w:eastAsia="zh-CN"/>
                      <w14:textFill>
                        <w14:solidFill>
                          <w14:schemeClr w14:val="tx1"/>
                        </w14:solidFill>
                      </w14:textFill>
                    </w:rPr>
                    <w:t>新田县</w:t>
                  </w:r>
                  <w:r>
                    <w:rPr>
                      <w:rFonts w:hint="eastAsia" w:ascii="Times New Roman" w:hAnsi="Times New Roman" w:eastAsia="宋体" w:cs="Times New Roman"/>
                      <w:color w:val="000000" w:themeColor="text1"/>
                      <w:kern w:val="0"/>
                      <w:szCs w:val="20"/>
                      <w:u w:val="single" w:color="auto"/>
                      <w:lang w:val="en-US" w:eastAsia="zh-CN"/>
                      <w14:textFill>
                        <w14:solidFill>
                          <w14:schemeClr w14:val="tx1"/>
                        </w14:solidFill>
                      </w14:textFill>
                    </w:rPr>
                    <w:t>污水处理厂处理后达标外排；</w:t>
                  </w:r>
                  <w:r>
                    <w:rPr>
                      <w:rFonts w:hint="default" w:ascii="Times New Roman" w:hAnsi="Times New Roman" w:eastAsia="宋体" w:cs="Times New Roman"/>
                      <w:color w:val="000000" w:themeColor="text1"/>
                      <w:kern w:val="0"/>
                      <w:szCs w:val="20"/>
                      <w:u w:val="single" w:color="auto"/>
                      <w:lang w:val="en-US" w:eastAsia="zh-CN"/>
                      <w14:textFill>
                        <w14:solidFill>
                          <w14:schemeClr w14:val="tx1"/>
                        </w14:solidFill>
                      </w14:textFill>
                    </w:rPr>
                    <w:t>粉尘和恶臭是否通过</w:t>
                  </w:r>
                  <w:r>
                    <w:rPr>
                      <w:rFonts w:hint="eastAsia" w:ascii="Times New Roman" w:hAnsi="Times New Roman" w:eastAsia="宋体" w:cs="Times New Roman"/>
                      <w:color w:val="000000" w:themeColor="text1"/>
                      <w:kern w:val="0"/>
                      <w:szCs w:val="20"/>
                      <w:u w:val="single" w:color="auto"/>
                      <w:lang w:val="en-US" w:eastAsia="zh-CN"/>
                      <w14:textFill>
                        <w14:solidFill>
                          <w14:schemeClr w14:val="tx1"/>
                        </w14:solidFill>
                      </w14:textFill>
                    </w:rPr>
                    <w:t>密闭车间+一套除尘除臭喷淋系统装置处理+15m排气筒，处理后粉尘是否满足《大气污染物综合排放标准</w:t>
                  </w:r>
                  <w:r>
                    <w:rPr>
                      <w:rFonts w:hint="eastAsia"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t>》(GB16297-1996)中最高允许排放浓度和最高允许排放速率二级标准；N</w:t>
                  </w:r>
                  <w:r>
                    <w:rPr>
                      <w:rFonts w:hint="eastAsia" w:ascii="Times New Roman" w:hAnsi="Times New Roman" w:cs="Times New Roman"/>
                      <w:color w:val="000000" w:themeColor="text1"/>
                      <w:kern w:val="0"/>
                      <w:sz w:val="21"/>
                      <w:szCs w:val="21"/>
                      <w:u w:val="single" w:color="auto"/>
                      <w:lang w:val="en-US" w:eastAsia="zh-CN"/>
                      <w14:textFill>
                        <w14:solidFill>
                          <w14:schemeClr w14:val="tx1"/>
                        </w14:solidFill>
                      </w14:textFill>
                    </w:rPr>
                    <w:t>H</w:t>
                  </w:r>
                  <w:r>
                    <w:rPr>
                      <w:rFonts w:hint="eastAsia" w:ascii="Times New Roman" w:hAnsi="Times New Roman" w:cs="Times New Roman"/>
                      <w:color w:val="000000" w:themeColor="text1"/>
                      <w:kern w:val="0"/>
                      <w:sz w:val="21"/>
                      <w:szCs w:val="21"/>
                      <w:u w:val="single" w:color="auto"/>
                      <w:vertAlign w:val="subscript"/>
                      <w:lang w:val="en-US" w:eastAsia="zh-CN"/>
                      <w14:textFill>
                        <w14:solidFill>
                          <w14:schemeClr w14:val="tx1"/>
                        </w14:solidFill>
                      </w14:textFill>
                    </w:rPr>
                    <w:t>3</w:t>
                  </w:r>
                  <w:r>
                    <w:rPr>
                      <w:rFonts w:hint="eastAsia" w:ascii="Times New Roman" w:hAnsi="Times New Roman" w:cs="Times New Roman"/>
                      <w:color w:val="000000" w:themeColor="text1"/>
                      <w:kern w:val="0"/>
                      <w:sz w:val="21"/>
                      <w:szCs w:val="21"/>
                      <w:u w:val="single" w:color="auto"/>
                      <w:lang w:val="en-US" w:eastAsia="zh-CN"/>
                      <w14:textFill>
                        <w14:solidFill>
                          <w14:schemeClr w14:val="tx1"/>
                        </w14:solidFill>
                      </w14:textFill>
                    </w:rPr>
                    <w:t>和H</w:t>
                  </w:r>
                  <w:r>
                    <w:rPr>
                      <w:rFonts w:hint="eastAsia" w:ascii="Times New Roman" w:hAnsi="Times New Roman" w:cs="Times New Roman"/>
                      <w:color w:val="000000" w:themeColor="text1"/>
                      <w:kern w:val="0"/>
                      <w:sz w:val="21"/>
                      <w:szCs w:val="21"/>
                      <w:u w:val="single" w:color="auto"/>
                      <w:vertAlign w:val="subscript"/>
                      <w:lang w:val="en-US" w:eastAsia="zh-CN"/>
                      <w14:textFill>
                        <w14:solidFill>
                          <w14:schemeClr w14:val="tx1"/>
                        </w14:solidFill>
                      </w14:textFill>
                    </w:rPr>
                    <w:t>2</w:t>
                  </w:r>
                  <w:r>
                    <w:rPr>
                      <w:rFonts w:hint="eastAsia" w:ascii="Times New Roman" w:hAnsi="Times New Roman" w:cs="Times New Roman"/>
                      <w:color w:val="000000" w:themeColor="text1"/>
                      <w:kern w:val="0"/>
                      <w:sz w:val="21"/>
                      <w:szCs w:val="21"/>
                      <w:u w:val="single" w:color="auto"/>
                      <w:lang w:val="en-US" w:eastAsia="zh-CN"/>
                      <w14:textFill>
                        <w14:solidFill>
                          <w14:schemeClr w14:val="tx1"/>
                        </w14:solidFill>
                      </w14:textFill>
                    </w:rPr>
                    <w:t>S</w:t>
                  </w:r>
                  <w:r>
                    <w:rPr>
                      <w:rFonts w:hint="eastAsia" w:ascii="宋体" w:hAnsi="宋体" w:eastAsia="宋体" w:cs="宋体"/>
                      <w:color w:val="000000" w:themeColor="text1"/>
                      <w:kern w:val="0"/>
                      <w:sz w:val="21"/>
                      <w:szCs w:val="21"/>
                      <w:u w:val="single" w:color="auto"/>
                      <w14:textFill>
                        <w14:solidFill>
                          <w14:schemeClr w14:val="tx1"/>
                        </w14:solidFill>
                      </w14:textFill>
                    </w:rPr>
                    <w:t>污染物</w:t>
                  </w:r>
                  <w:r>
                    <w:rPr>
                      <w:rFonts w:hint="eastAsia" w:ascii="Times New Roman" w:hAnsi="Times New Roman" w:cs="Times New Roman"/>
                      <w:color w:val="000000" w:themeColor="text1"/>
                      <w:sz w:val="21"/>
                      <w:szCs w:val="21"/>
                      <w:u w:val="single" w:color="auto"/>
                      <w:lang w:val="en-US" w:eastAsia="zh-CN"/>
                      <w14:textFill>
                        <w14:solidFill>
                          <w14:schemeClr w14:val="tx1"/>
                        </w14:solidFill>
                      </w14:textFill>
                    </w:rPr>
                    <w:t>是否满足</w:t>
                  </w:r>
                  <w:r>
                    <w:rPr>
                      <w:rFonts w:hint="eastAsia" w:ascii="宋体" w:hAnsi="宋体" w:eastAsia="宋体" w:cs="宋体"/>
                      <w:color w:val="000000" w:themeColor="text1"/>
                      <w:kern w:val="0"/>
                      <w:sz w:val="21"/>
                      <w:szCs w:val="21"/>
                      <w:u w:val="single" w:color="auto"/>
                      <w14:textFill>
                        <w14:solidFill>
                          <w14:schemeClr w14:val="tx1"/>
                        </w14:solidFill>
                      </w14:textFill>
                    </w:rPr>
                    <w:t>《恶臭污染物排放标</w:t>
                  </w:r>
                  <w:r>
                    <w:rPr>
                      <w:rFonts w:hint="eastAsia" w:ascii="Times New Roman" w:hAnsi="Times New Roman" w:eastAsia="宋体" w:cs="Times New Roman"/>
                      <w:color w:val="000000" w:themeColor="text1"/>
                      <w:sz w:val="21"/>
                      <w:szCs w:val="21"/>
                      <w:u w:val="single" w:color="auto"/>
                      <w14:textFill>
                        <w14:solidFill>
                          <w14:schemeClr w14:val="tx1"/>
                        </w14:solidFill>
                      </w14:textFill>
                    </w:rPr>
                    <w:t>准》（</w:t>
                  </w:r>
                  <w:r>
                    <w:rPr>
                      <w:rFonts w:hint="default" w:ascii="Times New Roman" w:hAnsi="Times New Roman" w:eastAsia="宋体" w:cs="Times New Roman"/>
                      <w:color w:val="000000" w:themeColor="text1"/>
                      <w:sz w:val="21"/>
                      <w:szCs w:val="21"/>
                      <w:u w:val="single" w:color="auto"/>
                      <w14:textFill>
                        <w14:solidFill>
                          <w14:schemeClr w14:val="tx1"/>
                        </w14:solidFill>
                      </w14:textFill>
                    </w:rPr>
                    <w:t>GB14554-93</w:t>
                  </w:r>
                  <w:r>
                    <w:rPr>
                      <w:rFonts w:hint="eastAsia" w:ascii="Times New Roman" w:hAnsi="Times New Roman" w:eastAsia="宋体" w:cs="Times New Roman"/>
                      <w:color w:val="000000" w:themeColor="text1"/>
                      <w:sz w:val="21"/>
                      <w:szCs w:val="21"/>
                      <w:u w:val="single" w:color="auto"/>
                      <w14:textFill>
                        <w14:solidFill>
                          <w14:schemeClr w14:val="tx1"/>
                        </w14:solidFill>
                      </w14:textFill>
                    </w:rPr>
                    <w:t>）恶臭污染物排放标准要求</w:t>
                  </w:r>
                  <w:r>
                    <w:rPr>
                      <w:rFonts w:hint="eastAsia" w:ascii="Times New Roman" w:hAnsi="Times New Roman" w:eastAsia="宋体" w:cs="Times New Roman"/>
                      <w:color w:val="000000" w:themeColor="text1"/>
                      <w:sz w:val="21"/>
                      <w:szCs w:val="21"/>
                      <w:u w:val="single" w:color="auto"/>
                      <w:lang w:eastAsia="zh-CN"/>
                      <w14:textFill>
                        <w14:solidFill>
                          <w14:schemeClr w14:val="tx1"/>
                        </w14:solidFill>
                      </w14:textFill>
                    </w:rPr>
                    <w:t>；</w:t>
                  </w:r>
                  <w:r>
                    <w:rPr>
                      <w:rFonts w:hint="default" w:ascii="Times New Roman" w:hAnsi="Times New Roman" w:eastAsia="宋体" w:cs="Times New Roman"/>
                      <w:color w:val="000000" w:themeColor="text1"/>
                      <w:sz w:val="21"/>
                      <w:szCs w:val="21"/>
                      <w:u w:val="single" w:color="auto"/>
                      <w14:textFill>
                        <w14:solidFill>
                          <w14:schemeClr w14:val="tx1"/>
                        </w14:solidFill>
                      </w14:textFill>
                    </w:rPr>
                    <w:t>项目厂界和敏感点是否满足《工业企业厂界环境噪声排放标准》（GB12348-2008）2类标准</w:t>
                  </w:r>
                  <w:r>
                    <w:rPr>
                      <w:rFonts w:hint="eastAsia" w:ascii="Times New Roman" w:hAnsi="Times New Roman" w:eastAsia="宋体" w:cs="Times New Roman"/>
                      <w:color w:val="000000" w:themeColor="text1"/>
                      <w:sz w:val="21"/>
                      <w:szCs w:val="21"/>
                      <w:u w:val="single" w:color="auto"/>
                      <w:lang w:eastAsia="zh-CN"/>
                      <w14:textFill>
                        <w14:solidFill>
                          <w14:schemeClr w14:val="tx1"/>
                        </w14:solidFill>
                      </w14:textFill>
                    </w:rPr>
                    <w:t>；</w:t>
                  </w:r>
                  <w:r>
                    <w:rPr>
                      <w:rFonts w:hint="default" w:ascii="Times New Roman" w:hAnsi="Times New Roman" w:eastAsia="宋体" w:cs="Times New Roman"/>
                      <w:color w:val="000000" w:themeColor="text1"/>
                      <w:sz w:val="21"/>
                      <w:szCs w:val="21"/>
                      <w:u w:val="single" w:color="auto"/>
                      <w14:textFill>
                        <w14:solidFill>
                          <w14:schemeClr w14:val="tx1"/>
                        </w14:solidFill>
                      </w14:textFill>
                    </w:rPr>
                    <w:t>一般固体废物执行《一般工业</w:t>
                  </w:r>
                  <w:r>
                    <w:rPr>
                      <w:rFonts w:hint="eastAsia" w:ascii="Times New Roman" w:hAnsi="Times New Roman" w:cs="Times New Roman"/>
                      <w:color w:val="000000" w:themeColor="text1"/>
                      <w:sz w:val="21"/>
                      <w:szCs w:val="21"/>
                      <w:u w:val="single" w:color="auto"/>
                      <w:lang w:val="en-US" w:eastAsia="zh-CN"/>
                      <w14:textFill>
                        <w14:solidFill>
                          <w14:schemeClr w14:val="tx1"/>
                        </w14:solidFill>
                      </w14:textFill>
                    </w:rPr>
                    <w:t>固体</w:t>
                  </w:r>
                  <w:r>
                    <w:rPr>
                      <w:rFonts w:hint="default" w:ascii="Times New Roman" w:hAnsi="Times New Roman" w:eastAsia="宋体" w:cs="Times New Roman"/>
                      <w:color w:val="000000" w:themeColor="text1"/>
                      <w:sz w:val="21"/>
                      <w:szCs w:val="21"/>
                      <w:u w:val="single" w:color="auto"/>
                      <w14:textFill>
                        <w14:solidFill>
                          <w14:schemeClr w14:val="tx1"/>
                        </w14:solidFill>
                      </w14:textFill>
                    </w:rPr>
                    <w:t>废物</w:t>
                  </w:r>
                  <w:r>
                    <w:rPr>
                      <w:rFonts w:hint="eastAsia" w:ascii="Times New Roman" w:hAnsi="Times New Roman" w:cs="Times New Roman"/>
                      <w:color w:val="000000" w:themeColor="text1"/>
                      <w:sz w:val="21"/>
                      <w:szCs w:val="21"/>
                      <w:u w:val="single" w:color="auto"/>
                      <w:lang w:val="en-US" w:eastAsia="zh-CN"/>
                      <w14:textFill>
                        <w14:solidFill>
                          <w14:schemeClr w14:val="tx1"/>
                        </w14:solidFill>
                      </w14:textFill>
                    </w:rPr>
                    <w:t>贮存和填埋污染控制标准</w:t>
                  </w:r>
                  <w:r>
                    <w:rPr>
                      <w:rFonts w:hint="default" w:ascii="Times New Roman" w:hAnsi="Times New Roman" w:eastAsia="宋体" w:cs="Times New Roman"/>
                      <w:color w:val="000000" w:themeColor="text1"/>
                      <w:sz w:val="21"/>
                      <w:szCs w:val="21"/>
                      <w:u w:val="single" w:color="auto"/>
                      <w14:textFill>
                        <w14:solidFill>
                          <w14:schemeClr w14:val="tx1"/>
                        </w14:solidFill>
                      </w14:textFill>
                    </w:rPr>
                    <w:t>》（GB18599-20</w:t>
                  </w:r>
                  <w:r>
                    <w:rPr>
                      <w:rFonts w:hint="eastAsia" w:ascii="Times New Roman" w:hAnsi="Times New Roman" w:eastAsia="宋体" w:cs="Times New Roman"/>
                      <w:color w:val="000000" w:themeColor="text1"/>
                      <w:sz w:val="21"/>
                      <w:szCs w:val="21"/>
                      <w:u w:val="single" w:color="auto"/>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u w:val="single" w:color="auto"/>
                      <w14:textFill>
                        <w14:solidFill>
                          <w14:schemeClr w14:val="tx1"/>
                        </w14:solidFill>
                      </w14:textFill>
                    </w:rPr>
                    <w:t>）；危险固废执行《危险废物贮存污染控制标准》(GB18597-2001)及2013年修改单中的相关标准。生活垃圾执行《生活垃圾填埋场污染控制标准》（GB16889-2008）</w:t>
                  </w:r>
                  <w:r>
                    <w:rPr>
                      <w:rFonts w:hint="eastAsia" w:ascii="Times New Roman" w:hAnsi="Times New Roman" w:eastAsia="宋体" w:cs="Times New Roman"/>
                      <w:color w:val="000000" w:themeColor="text1"/>
                      <w:sz w:val="21"/>
                      <w:szCs w:val="21"/>
                      <w:u w:val="single" w:color="auto"/>
                      <w:lang w:eastAsia="zh-CN"/>
                      <w14:textFill>
                        <w14:solidFill>
                          <w14:schemeClr w14:val="tx1"/>
                        </w14:solidFill>
                      </w14:textFill>
                    </w:rPr>
                    <w:t>。</w:t>
                  </w:r>
                </w:p>
              </w:tc>
            </w:tr>
          </w:tbl>
          <w:p>
            <w:pPr>
              <w:pStyle w:val="15"/>
              <w:ind w:left="0" w:leftChars="0" w:firstLine="0" w:firstLineChars="0"/>
              <w:jc w:val="both"/>
              <w:rPr>
                <w:rFonts w:hint="eastAsia"/>
                <w:sz w:val="24"/>
                <w:szCs w:val="24"/>
                <w:lang w:val="en-US" w:eastAsia="zh-CN"/>
              </w:rPr>
            </w:pPr>
          </w:p>
        </w:tc>
      </w:tr>
    </w:tbl>
    <w:p>
      <w:pPr>
        <w:pStyle w:val="15"/>
        <w:rPr>
          <w:rFonts w:hint="eastAsia"/>
          <w:lang w:val="en-US" w:eastAsia="zh-CN"/>
        </w:rPr>
        <w:sectPr>
          <w:pgSz w:w="11906" w:h="16838"/>
          <w:pgMar w:top="1803" w:right="1440" w:bottom="1803" w:left="1440" w:header="851" w:footer="992" w:gutter="0"/>
          <w:pgNumType w:fmt="decimal"/>
          <w:cols w:space="425" w:num="1"/>
          <w:docGrid w:type="lines" w:linePitch="312" w:charSpace="0"/>
        </w:sect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eastAsia"/>
          <w:lang w:val="en-US" w:eastAsia="zh-CN"/>
        </w:rPr>
      </w:pPr>
      <w:bookmarkStart w:id="40" w:name="_Toc15306"/>
      <w:r>
        <w:rPr>
          <w:rFonts w:hint="eastAsia"/>
          <w:b/>
          <w:sz w:val="36"/>
          <w:szCs w:val="36"/>
          <w:lang w:val="en-US" w:eastAsia="zh-CN"/>
        </w:rPr>
        <w:t>五、环境保护措施监督检查清单</w:t>
      </w:r>
      <w:bookmarkEnd w:id="40"/>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1455"/>
        <w:gridCol w:w="1785"/>
        <w:gridCol w:w="1988"/>
        <w:gridCol w:w="2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1351"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mc:AlternateContent>
                <mc:Choice Requires="wpsCustomData">
                  <wpsCustomData:diagonalParaType/>
                </mc:Choice>
              </mc:AlternateContent>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要素</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default" w:ascii="Times New Roman" w:hAnsi="Times New Roman" w:cs="Times New Roman" w:eastAsiaTheme="minorEastAsia"/>
                <w:sz w:val="21"/>
                <w:szCs w:val="21"/>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内容</w:t>
            </w:r>
          </w:p>
        </w:tc>
        <w:tc>
          <w:tcPr>
            <w:tcW w:w="145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排放口（编号、名称）/污染源</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污染物项目</w:t>
            </w:r>
          </w:p>
        </w:tc>
        <w:tc>
          <w:tcPr>
            <w:tcW w:w="1988"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环境保护措施</w:t>
            </w:r>
          </w:p>
        </w:tc>
        <w:tc>
          <w:tcPr>
            <w:tcW w:w="266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5" w:hRule="atLeast"/>
        </w:trPr>
        <w:tc>
          <w:tcPr>
            <w:tcW w:w="135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大气环境</w:t>
            </w:r>
          </w:p>
        </w:tc>
        <w:tc>
          <w:tcPr>
            <w:tcW w:w="145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vertAlign w:val="baseline"/>
                <w:lang w:val="en-US" w:eastAsia="zh-CN"/>
              </w:rPr>
            </w:pPr>
            <w:r>
              <w:rPr>
                <w:rFonts w:hint="eastAsia" w:hAnsi="宋体"/>
                <w:spacing w:val="-10"/>
                <w:sz w:val="21"/>
                <w:szCs w:val="21"/>
              </w:rPr>
              <w:t>压</w:t>
            </w:r>
            <w:r>
              <w:rPr>
                <w:rFonts w:hint="default" w:ascii="Times New Roman" w:hAnsi="Times New Roman" w:cs="Times New Roman"/>
                <w:spacing w:val="-10"/>
                <w:sz w:val="21"/>
                <w:szCs w:val="21"/>
              </w:rPr>
              <w:t>缩</w:t>
            </w:r>
            <w:r>
              <w:rPr>
                <w:rFonts w:hint="default" w:ascii="Times New Roman" w:hAnsi="Times New Roman" w:cs="Times New Roman"/>
                <w:spacing w:val="-10"/>
                <w:sz w:val="21"/>
                <w:szCs w:val="21"/>
                <w:lang w:val="en-US" w:eastAsia="zh-CN"/>
              </w:rPr>
              <w:t>车间</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lang w:val="en-US" w:eastAsia="zh-CN"/>
              </w:rPr>
              <w:t>H</w:t>
            </w:r>
            <w:r>
              <w:rPr>
                <w:rFonts w:hint="default" w:ascii="Times New Roman" w:hAnsi="Times New Roman" w:eastAsia="宋体" w:cs="Times New Roman"/>
                <w:color w:val="000000"/>
                <w:sz w:val="21"/>
                <w:szCs w:val="21"/>
                <w:vertAlign w:val="subscript"/>
                <w:lang w:val="en-US" w:eastAsia="zh-CN"/>
              </w:rPr>
              <w:t>2</w:t>
            </w:r>
            <w:r>
              <w:rPr>
                <w:rFonts w:hint="default" w:ascii="Times New Roman" w:hAnsi="Times New Roman" w:eastAsia="宋体" w:cs="Times New Roman"/>
                <w:color w:val="000000"/>
                <w:sz w:val="21"/>
                <w:szCs w:val="21"/>
                <w:lang w:val="en-US" w:eastAsia="zh-CN"/>
              </w:rPr>
              <w:t>S</w:t>
            </w:r>
            <w:r>
              <w:rPr>
                <w:rFonts w:hint="eastAsia" w:ascii="Times New Roman" w:hAnsi="Times New Roman"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NH</w:t>
            </w:r>
            <w:r>
              <w:rPr>
                <w:rFonts w:hint="default" w:ascii="Times New Roman" w:hAnsi="Times New Roman" w:eastAsia="宋体" w:cs="Times New Roman"/>
                <w:color w:val="000000"/>
                <w:sz w:val="21"/>
                <w:szCs w:val="21"/>
                <w:vertAlign w:val="subscript"/>
                <w:lang w:val="en-US" w:eastAsia="zh-CN"/>
              </w:rPr>
              <w:t>3</w:t>
            </w:r>
            <w:r>
              <w:rPr>
                <w:rFonts w:hint="eastAsia" w:ascii="Times New Roman" w:hAnsi="Times New Roman" w:cs="Times New Roman"/>
                <w:color w:val="000000"/>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 xml:space="preserve"> 粉尘</w:t>
            </w:r>
          </w:p>
        </w:tc>
        <w:tc>
          <w:tcPr>
            <w:tcW w:w="1988"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密闭车间+除尘喷雾杀菌装置和废气处理系统+15m排气筒</w:t>
            </w:r>
          </w:p>
        </w:tc>
        <w:tc>
          <w:tcPr>
            <w:tcW w:w="266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有组织</w:t>
            </w:r>
            <w:r>
              <w:rPr>
                <w:rFonts w:hint="eastAsia" w:ascii="Times New Roman" w:hAnsi="Times New Roman" w:cs="Times New Roman"/>
                <w:color w:val="000000"/>
                <w:sz w:val="21"/>
                <w:szCs w:val="21"/>
                <w:lang w:val="en-US" w:eastAsia="zh-CN"/>
              </w:rPr>
              <w:t>和无组织</w:t>
            </w:r>
            <w:r>
              <w:rPr>
                <w:rFonts w:hint="eastAsia" w:ascii="Times New Roman" w:hAnsi="Times New Roman" w:eastAsia="宋体" w:cs="Times New Roman"/>
                <w:color w:val="000000"/>
                <w:sz w:val="21"/>
                <w:szCs w:val="21"/>
                <w:lang w:val="en-US" w:eastAsia="zh-CN"/>
              </w:rPr>
              <w:t>颗粒物污染物排放</w:t>
            </w:r>
            <w:r>
              <w:rPr>
                <w:rFonts w:hint="eastAsia" w:ascii="Times New Roman" w:hAnsi="Times New Roman" w:cs="Times New Roman"/>
                <w:color w:val="000000"/>
                <w:sz w:val="21"/>
                <w:szCs w:val="21"/>
                <w:lang w:val="en-US" w:eastAsia="zh-CN"/>
              </w:rPr>
              <w:t>分别</w:t>
            </w:r>
            <w:r>
              <w:rPr>
                <w:rFonts w:hint="eastAsia" w:ascii="Times New Roman" w:hAnsi="Times New Roman" w:eastAsia="宋体" w:cs="Times New Roman"/>
                <w:color w:val="000000"/>
                <w:sz w:val="21"/>
                <w:szCs w:val="21"/>
                <w:lang w:val="en-US" w:eastAsia="zh-CN"/>
              </w:rPr>
              <w:t>执行《大气污染物综合排放标准》(GB16297-1996)中最高允许排放浓度</w:t>
            </w:r>
            <w:r>
              <w:rPr>
                <w:rFonts w:hint="eastAsia" w:ascii="Times New Roman" w:hAnsi="Times New Roman" w:cs="Times New Roman"/>
                <w:color w:val="000000"/>
                <w:sz w:val="21"/>
                <w:szCs w:val="21"/>
                <w:lang w:val="en-US" w:eastAsia="zh-CN"/>
              </w:rPr>
              <w:t>、</w:t>
            </w:r>
            <w:r>
              <w:rPr>
                <w:rFonts w:hint="eastAsia" w:ascii="Times New Roman" w:hAnsi="Times New Roman" w:eastAsia="宋体" w:cs="Times New Roman"/>
                <w:color w:val="000000"/>
                <w:sz w:val="21"/>
                <w:szCs w:val="21"/>
                <w:lang w:val="en-US" w:eastAsia="zh-CN"/>
              </w:rPr>
              <w:t>最高允许排放速率二级标准</w:t>
            </w:r>
            <w:r>
              <w:rPr>
                <w:rFonts w:hint="eastAsia" w:ascii="Times New Roman" w:hAnsi="Times New Roman" w:cs="Times New Roman"/>
                <w:color w:val="000000"/>
                <w:sz w:val="21"/>
                <w:szCs w:val="21"/>
                <w:lang w:val="en-US" w:eastAsia="zh-CN"/>
              </w:rPr>
              <w:t>和</w:t>
            </w:r>
            <w:r>
              <w:rPr>
                <w:rFonts w:hint="eastAsia" w:ascii="Times New Roman" w:hAnsi="Times New Roman" w:eastAsia="宋体" w:cs="Times New Roman"/>
                <w:color w:val="000000"/>
                <w:sz w:val="21"/>
                <w:szCs w:val="21"/>
                <w:lang w:val="en-US" w:eastAsia="zh-CN"/>
              </w:rPr>
              <w:t>无组织排放监控浓度限值</w:t>
            </w:r>
            <w:r>
              <w:rPr>
                <w:rFonts w:hint="eastAsia" w:ascii="Times New Roman" w:hAnsi="Times New Roman" w:cs="Times New Roman"/>
                <w:color w:val="000000"/>
                <w:sz w:val="21"/>
                <w:szCs w:val="21"/>
                <w:lang w:val="en-US" w:eastAsia="zh-CN"/>
              </w:rPr>
              <w:t>；</w:t>
            </w:r>
            <w:r>
              <w:rPr>
                <w:rFonts w:hint="eastAsia" w:ascii="Times New Roman" w:hAnsi="Times New Roman" w:eastAsia="宋体" w:cs="Times New Roman"/>
                <w:color w:val="000000"/>
                <w:sz w:val="21"/>
                <w:szCs w:val="21"/>
                <w:lang w:val="en-US" w:eastAsia="zh-CN"/>
              </w:rPr>
              <w:t>有组织</w:t>
            </w:r>
            <w:r>
              <w:rPr>
                <w:rFonts w:hint="eastAsia" w:ascii="Times New Roman" w:hAnsi="Times New Roman" w:cs="Times New Roman"/>
                <w:color w:val="000000"/>
                <w:sz w:val="21"/>
                <w:szCs w:val="21"/>
                <w:lang w:val="en-US" w:eastAsia="zh-CN"/>
              </w:rPr>
              <w:t>和无组织</w:t>
            </w:r>
            <w:r>
              <w:rPr>
                <w:rFonts w:hint="eastAsia" w:ascii="Times New Roman" w:hAnsi="Times New Roman" w:eastAsia="宋体" w:cs="Times New Roman"/>
                <w:color w:val="000000"/>
                <w:sz w:val="21"/>
                <w:szCs w:val="21"/>
                <w:lang w:val="en-US" w:eastAsia="zh-CN"/>
              </w:rPr>
              <w:t>恶臭污染物排放执行《恶臭污染物排放标准》（GB14554-93）中</w:t>
            </w:r>
            <w:r>
              <w:rPr>
                <w:rFonts w:hint="eastAsia" w:ascii="Times New Roman" w:hAnsi="Times New Roman" w:cs="Times New Roman"/>
                <w:color w:val="000000"/>
                <w:sz w:val="21"/>
                <w:szCs w:val="21"/>
                <w:lang w:val="en-US" w:eastAsia="zh-CN"/>
              </w:rPr>
              <w:t>有组织排放速率</w:t>
            </w:r>
            <w:r>
              <w:rPr>
                <w:rFonts w:hint="eastAsia" w:ascii="Times New Roman" w:hAnsi="Times New Roman" w:eastAsia="宋体" w:cs="Times New Roman"/>
                <w:color w:val="000000"/>
                <w:sz w:val="21"/>
                <w:szCs w:val="21"/>
                <w:lang w:val="en-US" w:eastAsia="zh-CN"/>
              </w:rPr>
              <w:t>标准要求</w:t>
            </w:r>
            <w:r>
              <w:rPr>
                <w:rFonts w:hint="eastAsia" w:ascii="Times New Roman" w:hAnsi="Times New Roman" w:cs="Times New Roman"/>
                <w:color w:val="000000"/>
                <w:sz w:val="21"/>
                <w:szCs w:val="21"/>
                <w:lang w:val="en-US" w:eastAsia="zh-CN"/>
              </w:rPr>
              <w:t>和</w:t>
            </w:r>
            <w:r>
              <w:rPr>
                <w:rFonts w:hint="eastAsia" w:ascii="Times New Roman" w:hAnsi="Times New Roman" w:eastAsia="宋体" w:cs="Times New Roman"/>
                <w:color w:val="000000"/>
                <w:sz w:val="21"/>
                <w:szCs w:val="21"/>
                <w:lang w:val="en-US" w:eastAsia="zh-CN"/>
              </w:rPr>
              <w:t>无组织厂界二级排放标准要求。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地表水环境</w:t>
            </w:r>
          </w:p>
        </w:tc>
        <w:tc>
          <w:tcPr>
            <w:tcW w:w="145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color w:val="000000"/>
                <w:sz w:val="21"/>
                <w:szCs w:val="21"/>
              </w:rPr>
              <w:t>垃圾压滤</w:t>
            </w:r>
            <w:r>
              <w:rPr>
                <w:sz w:val="21"/>
                <w:szCs w:val="21"/>
              </w:rPr>
              <w:t>渗滤液</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lang w:val="en-US" w:eastAsia="zh-CN"/>
              </w:rPr>
              <w:t>COD、BOD</w:t>
            </w:r>
            <w:r>
              <w:rPr>
                <w:rFonts w:hint="default" w:ascii="Times New Roman" w:hAnsi="Times New Roman" w:cs="Times New Roman" w:eastAsiaTheme="minorEastAsia"/>
                <w:sz w:val="21"/>
                <w:szCs w:val="21"/>
                <w:vertAlign w:val="subscript"/>
                <w:lang w:val="en-US" w:eastAsia="zh-CN"/>
              </w:rPr>
              <w:t>5</w:t>
            </w:r>
            <w:r>
              <w:rPr>
                <w:rFonts w:hint="default" w:ascii="Times New Roman" w:hAnsi="Times New Roman" w:cs="Times New Roman" w:eastAsiaTheme="minorEastAsia"/>
                <w:sz w:val="21"/>
                <w:szCs w:val="21"/>
                <w:lang w:val="en-US" w:eastAsia="zh-CN"/>
              </w:rPr>
              <w:t>、NH</w:t>
            </w:r>
            <w:r>
              <w:rPr>
                <w:rFonts w:hint="default" w:ascii="Times New Roman" w:hAnsi="Times New Roman" w:cs="Times New Roman" w:eastAsiaTheme="minorEastAsia"/>
                <w:sz w:val="21"/>
                <w:szCs w:val="21"/>
                <w:vertAlign w:val="subscript"/>
                <w:lang w:val="en-US" w:eastAsia="zh-CN"/>
              </w:rPr>
              <w:t>3</w:t>
            </w:r>
            <w:r>
              <w:rPr>
                <w:rFonts w:hint="default" w:ascii="Times New Roman" w:hAnsi="Times New Roman" w:cs="Times New Roman" w:eastAsiaTheme="minorEastAsia"/>
                <w:sz w:val="21"/>
                <w:szCs w:val="21"/>
                <w:lang w:val="en-US" w:eastAsia="zh-CN"/>
              </w:rPr>
              <w:t>-N、</w:t>
            </w:r>
            <w:r>
              <w:rPr>
                <w:rFonts w:hint="eastAsia" w:ascii="Times New Roman" w:hAnsi="Times New Roman" w:cs="Times New Roman" w:eastAsiaTheme="minorEastAsia"/>
                <w:sz w:val="21"/>
                <w:szCs w:val="21"/>
                <w:lang w:val="en-US" w:eastAsia="zh-CN"/>
              </w:rPr>
              <w:t>SS</w:t>
            </w:r>
          </w:p>
        </w:tc>
        <w:tc>
          <w:tcPr>
            <w:tcW w:w="198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收集处理后通过吸污车外运</w:t>
            </w:r>
            <w:r>
              <w:rPr>
                <w:rFonts w:hint="eastAsia"/>
                <w:color w:val="000000" w:themeColor="text1"/>
                <w:sz w:val="21"/>
                <w:szCs w:val="21"/>
                <w:lang w:val="en-US" w:eastAsia="zh-CN"/>
                <w14:textFill>
                  <w14:solidFill>
                    <w14:schemeClr w14:val="tx1"/>
                  </w14:solidFill>
                </w14:textFill>
              </w:rPr>
              <w:t>至新田县污水处理厂处理</w:t>
            </w:r>
          </w:p>
        </w:tc>
        <w:tc>
          <w:tcPr>
            <w:tcW w:w="266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收集处理后通过吸污车外运</w:t>
            </w:r>
            <w:r>
              <w:rPr>
                <w:rFonts w:hint="eastAsia" w:ascii="Times New Roman" w:eastAsia="宋体"/>
                <w:color w:val="000000" w:themeColor="text1"/>
                <w:sz w:val="21"/>
                <w:szCs w:val="21"/>
                <w:lang w:val="en-US" w:eastAsia="zh-CN"/>
                <w14:textFill>
                  <w14:solidFill>
                    <w14:schemeClr w14:val="tx1"/>
                  </w14:solidFill>
                </w14:textFill>
              </w:rPr>
              <w:t>至新田县污水处理厂处理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145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color w:val="000000"/>
                <w:sz w:val="21"/>
                <w:szCs w:val="21"/>
              </w:rPr>
              <w:t>设备冲洗</w:t>
            </w:r>
            <w:r>
              <w:rPr>
                <w:sz w:val="21"/>
                <w:szCs w:val="21"/>
              </w:rPr>
              <w:t>废水</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lang w:val="en-US" w:eastAsia="zh-CN"/>
              </w:rPr>
              <w:t>COD、BOD</w:t>
            </w:r>
            <w:r>
              <w:rPr>
                <w:rFonts w:hint="default" w:ascii="Times New Roman" w:hAnsi="Times New Roman" w:cs="Times New Roman" w:eastAsiaTheme="minorEastAsia"/>
                <w:sz w:val="21"/>
                <w:szCs w:val="21"/>
                <w:vertAlign w:val="subscript"/>
                <w:lang w:val="en-US" w:eastAsia="zh-CN"/>
              </w:rPr>
              <w:t>5</w:t>
            </w:r>
            <w:r>
              <w:rPr>
                <w:rFonts w:hint="default" w:ascii="Times New Roman" w:hAnsi="Times New Roman" w:cs="Times New Roman" w:eastAsiaTheme="minorEastAsia"/>
                <w:sz w:val="21"/>
                <w:szCs w:val="21"/>
                <w:lang w:val="en-US" w:eastAsia="zh-CN"/>
              </w:rPr>
              <w:t>、NH</w:t>
            </w:r>
            <w:r>
              <w:rPr>
                <w:rFonts w:hint="default" w:ascii="Times New Roman" w:hAnsi="Times New Roman" w:cs="Times New Roman" w:eastAsiaTheme="minorEastAsia"/>
                <w:sz w:val="21"/>
                <w:szCs w:val="21"/>
                <w:vertAlign w:val="subscript"/>
                <w:lang w:val="en-US" w:eastAsia="zh-CN"/>
              </w:rPr>
              <w:t>3</w:t>
            </w:r>
            <w:r>
              <w:rPr>
                <w:rFonts w:hint="default" w:ascii="Times New Roman" w:hAnsi="Times New Roman" w:cs="Times New Roman" w:eastAsiaTheme="minorEastAsia"/>
                <w:sz w:val="21"/>
                <w:szCs w:val="21"/>
                <w:lang w:val="en-US" w:eastAsia="zh-CN"/>
              </w:rPr>
              <w:t>-N、</w:t>
            </w:r>
            <w:r>
              <w:rPr>
                <w:rFonts w:hint="eastAsia" w:ascii="Times New Roman" w:hAnsi="Times New Roman" w:cs="Times New Roman" w:eastAsiaTheme="minorEastAsia"/>
                <w:sz w:val="21"/>
                <w:szCs w:val="21"/>
                <w:lang w:val="en-US" w:eastAsia="zh-CN"/>
              </w:rPr>
              <w:t>SS</w:t>
            </w:r>
          </w:p>
        </w:tc>
        <w:tc>
          <w:tcPr>
            <w:tcW w:w="19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26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145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cs="Times New Roman"/>
                <w:sz w:val="21"/>
                <w:szCs w:val="21"/>
                <w:lang w:val="en-US" w:eastAsia="zh-CN"/>
              </w:rPr>
            </w:pPr>
            <w:r>
              <w:rPr>
                <w:rFonts w:hint="eastAsia" w:cs="Times New Roman"/>
                <w:sz w:val="21"/>
                <w:szCs w:val="21"/>
                <w:lang w:val="en-US" w:eastAsia="zh-CN"/>
              </w:rPr>
              <w:t>车间冲洗废水</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lang w:val="en-US" w:eastAsia="zh-CN"/>
              </w:rPr>
              <w:t>COD、BOD</w:t>
            </w:r>
            <w:r>
              <w:rPr>
                <w:rFonts w:hint="default" w:ascii="Times New Roman" w:hAnsi="Times New Roman" w:cs="Times New Roman" w:eastAsiaTheme="minorEastAsia"/>
                <w:sz w:val="21"/>
                <w:szCs w:val="21"/>
                <w:vertAlign w:val="subscript"/>
                <w:lang w:val="en-US" w:eastAsia="zh-CN"/>
              </w:rPr>
              <w:t>5</w:t>
            </w:r>
            <w:r>
              <w:rPr>
                <w:rFonts w:hint="default" w:ascii="Times New Roman" w:hAnsi="Times New Roman" w:cs="Times New Roman" w:eastAsiaTheme="minorEastAsia"/>
                <w:sz w:val="21"/>
                <w:szCs w:val="21"/>
                <w:lang w:val="en-US" w:eastAsia="zh-CN"/>
              </w:rPr>
              <w:t>、NH</w:t>
            </w:r>
            <w:r>
              <w:rPr>
                <w:rFonts w:hint="default" w:ascii="Times New Roman" w:hAnsi="Times New Roman" w:cs="Times New Roman" w:eastAsiaTheme="minorEastAsia"/>
                <w:sz w:val="21"/>
                <w:szCs w:val="21"/>
                <w:vertAlign w:val="subscript"/>
                <w:lang w:val="en-US" w:eastAsia="zh-CN"/>
              </w:rPr>
              <w:t>3</w:t>
            </w:r>
            <w:r>
              <w:rPr>
                <w:rFonts w:hint="default" w:ascii="Times New Roman" w:hAnsi="Times New Roman" w:cs="Times New Roman" w:eastAsiaTheme="minorEastAsia"/>
                <w:sz w:val="21"/>
                <w:szCs w:val="21"/>
                <w:lang w:val="en-US" w:eastAsia="zh-CN"/>
              </w:rPr>
              <w:t>-N、</w:t>
            </w:r>
            <w:r>
              <w:rPr>
                <w:rFonts w:hint="eastAsia" w:ascii="Times New Roman" w:hAnsi="Times New Roman" w:cs="Times New Roman" w:eastAsiaTheme="minorEastAsia"/>
                <w:sz w:val="21"/>
                <w:szCs w:val="21"/>
                <w:lang w:val="en-US" w:eastAsia="zh-CN"/>
              </w:rPr>
              <w:t>SS</w:t>
            </w:r>
          </w:p>
        </w:tc>
        <w:tc>
          <w:tcPr>
            <w:tcW w:w="19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26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145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cs="Times New Roman"/>
                <w:sz w:val="21"/>
                <w:szCs w:val="21"/>
                <w:lang w:val="en-US" w:eastAsia="zh-CN"/>
              </w:rPr>
            </w:pPr>
            <w:r>
              <w:rPr>
                <w:rFonts w:hint="eastAsia" w:cs="Times New Roman"/>
                <w:sz w:val="21"/>
                <w:szCs w:val="21"/>
                <w:lang w:val="en-US" w:eastAsia="zh-CN"/>
              </w:rPr>
              <w:t>除尘除臭废水</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lang w:val="en-US" w:eastAsia="zh-CN"/>
              </w:rPr>
              <w:t>COD、BOD</w:t>
            </w:r>
            <w:r>
              <w:rPr>
                <w:rFonts w:hint="default" w:ascii="Times New Roman" w:hAnsi="Times New Roman" w:cs="Times New Roman" w:eastAsiaTheme="minorEastAsia"/>
                <w:sz w:val="21"/>
                <w:szCs w:val="21"/>
                <w:vertAlign w:val="subscript"/>
                <w:lang w:val="en-US" w:eastAsia="zh-CN"/>
              </w:rPr>
              <w:t>5</w:t>
            </w:r>
            <w:r>
              <w:rPr>
                <w:rFonts w:hint="default" w:ascii="Times New Roman" w:hAnsi="Times New Roman" w:cs="Times New Roman" w:eastAsiaTheme="minorEastAsia"/>
                <w:sz w:val="21"/>
                <w:szCs w:val="21"/>
                <w:lang w:val="en-US" w:eastAsia="zh-CN"/>
              </w:rPr>
              <w:t>、NH</w:t>
            </w:r>
            <w:r>
              <w:rPr>
                <w:rFonts w:hint="default" w:ascii="Times New Roman" w:hAnsi="Times New Roman" w:cs="Times New Roman" w:eastAsiaTheme="minorEastAsia"/>
                <w:sz w:val="21"/>
                <w:szCs w:val="21"/>
                <w:vertAlign w:val="subscript"/>
                <w:lang w:val="en-US" w:eastAsia="zh-CN"/>
              </w:rPr>
              <w:t>3</w:t>
            </w:r>
            <w:r>
              <w:rPr>
                <w:rFonts w:hint="default" w:ascii="Times New Roman" w:hAnsi="Times New Roman" w:cs="Times New Roman" w:eastAsiaTheme="minorEastAsia"/>
                <w:sz w:val="21"/>
                <w:szCs w:val="21"/>
                <w:lang w:val="en-US" w:eastAsia="zh-CN"/>
              </w:rPr>
              <w:t>-N、</w:t>
            </w:r>
            <w:r>
              <w:rPr>
                <w:rFonts w:hint="eastAsia" w:ascii="Times New Roman" w:hAnsi="Times New Roman" w:cs="Times New Roman" w:eastAsiaTheme="minorEastAsia"/>
                <w:sz w:val="21"/>
                <w:szCs w:val="21"/>
                <w:lang w:val="en-US" w:eastAsia="zh-CN"/>
              </w:rPr>
              <w:t>SS</w:t>
            </w:r>
          </w:p>
        </w:tc>
        <w:tc>
          <w:tcPr>
            <w:tcW w:w="19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26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145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cs="Times New Roman"/>
                <w:sz w:val="21"/>
                <w:szCs w:val="21"/>
                <w:lang w:val="en-US" w:eastAsia="zh-CN"/>
              </w:rPr>
            </w:pPr>
            <w:r>
              <w:rPr>
                <w:rFonts w:hint="eastAsia" w:cs="Times New Roman"/>
                <w:sz w:val="21"/>
                <w:szCs w:val="21"/>
                <w:lang w:val="en-US" w:eastAsia="zh-CN"/>
              </w:rPr>
              <w:t>车辆冲洗废水</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lang w:val="en-US" w:eastAsia="zh-CN"/>
              </w:rPr>
              <w:t>COD、BOD</w:t>
            </w:r>
            <w:r>
              <w:rPr>
                <w:rFonts w:hint="default" w:ascii="Times New Roman" w:hAnsi="Times New Roman" w:cs="Times New Roman" w:eastAsiaTheme="minorEastAsia"/>
                <w:sz w:val="21"/>
                <w:szCs w:val="21"/>
                <w:vertAlign w:val="subscript"/>
                <w:lang w:val="en-US" w:eastAsia="zh-CN"/>
              </w:rPr>
              <w:t>5</w:t>
            </w:r>
            <w:r>
              <w:rPr>
                <w:rFonts w:hint="default" w:ascii="Times New Roman" w:hAnsi="Times New Roman" w:cs="Times New Roman" w:eastAsiaTheme="minorEastAsia"/>
                <w:sz w:val="21"/>
                <w:szCs w:val="21"/>
                <w:lang w:val="en-US" w:eastAsia="zh-CN"/>
              </w:rPr>
              <w:t>、NH</w:t>
            </w:r>
            <w:r>
              <w:rPr>
                <w:rFonts w:hint="default" w:ascii="Times New Roman" w:hAnsi="Times New Roman" w:cs="Times New Roman" w:eastAsiaTheme="minorEastAsia"/>
                <w:sz w:val="21"/>
                <w:szCs w:val="21"/>
                <w:vertAlign w:val="subscript"/>
                <w:lang w:val="en-US" w:eastAsia="zh-CN"/>
              </w:rPr>
              <w:t>3</w:t>
            </w:r>
            <w:r>
              <w:rPr>
                <w:rFonts w:hint="default" w:ascii="Times New Roman" w:hAnsi="Times New Roman" w:cs="Times New Roman" w:eastAsiaTheme="minorEastAsia"/>
                <w:sz w:val="21"/>
                <w:szCs w:val="21"/>
                <w:lang w:val="en-US" w:eastAsia="zh-CN"/>
              </w:rPr>
              <w:t>-N、</w:t>
            </w:r>
            <w:r>
              <w:rPr>
                <w:rFonts w:hint="eastAsia" w:ascii="Times New Roman" w:hAnsi="Times New Roman" w:cs="Times New Roman" w:eastAsiaTheme="minorEastAsia"/>
                <w:sz w:val="21"/>
                <w:szCs w:val="21"/>
                <w:lang w:val="en-US" w:eastAsia="zh-CN"/>
              </w:rPr>
              <w:t>SS</w:t>
            </w:r>
          </w:p>
        </w:tc>
        <w:tc>
          <w:tcPr>
            <w:tcW w:w="19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26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145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cs="Times New Roman"/>
                <w:sz w:val="21"/>
                <w:szCs w:val="21"/>
                <w:lang w:val="en-US" w:eastAsia="zh-CN"/>
              </w:rPr>
            </w:pPr>
            <w:r>
              <w:rPr>
                <w:rFonts w:hint="eastAsia" w:cs="Times New Roman"/>
                <w:sz w:val="21"/>
                <w:szCs w:val="21"/>
                <w:lang w:val="en-US" w:eastAsia="zh-CN"/>
              </w:rPr>
              <w:t>生活</w:t>
            </w:r>
            <w:r>
              <w:rPr>
                <w:rFonts w:hint="eastAsia" w:cs="Times New Roman"/>
                <w:sz w:val="21"/>
                <w:szCs w:val="21"/>
              </w:rPr>
              <w:t>污水</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lang w:val="en-US" w:eastAsia="zh-CN"/>
              </w:rPr>
              <w:t>SS、COD、BOD</w:t>
            </w:r>
            <w:r>
              <w:rPr>
                <w:rFonts w:hint="default" w:ascii="Times New Roman" w:hAnsi="Times New Roman" w:cs="Times New Roman" w:eastAsiaTheme="minorEastAsia"/>
                <w:sz w:val="21"/>
                <w:szCs w:val="21"/>
                <w:vertAlign w:val="subscript"/>
                <w:lang w:val="en-US" w:eastAsia="zh-CN"/>
              </w:rPr>
              <w:t>5</w:t>
            </w:r>
            <w:r>
              <w:rPr>
                <w:rFonts w:hint="default" w:ascii="Times New Roman" w:hAnsi="Times New Roman" w:cs="Times New Roman" w:eastAsiaTheme="minorEastAsia"/>
                <w:sz w:val="21"/>
                <w:szCs w:val="21"/>
                <w:lang w:val="en-US" w:eastAsia="zh-CN"/>
              </w:rPr>
              <w:t>、NH</w:t>
            </w:r>
            <w:r>
              <w:rPr>
                <w:rFonts w:hint="default" w:ascii="Times New Roman" w:hAnsi="Times New Roman" w:cs="Times New Roman" w:eastAsiaTheme="minorEastAsia"/>
                <w:sz w:val="21"/>
                <w:szCs w:val="21"/>
                <w:vertAlign w:val="subscript"/>
                <w:lang w:val="en-US" w:eastAsia="zh-CN"/>
              </w:rPr>
              <w:t>3</w:t>
            </w:r>
            <w:r>
              <w:rPr>
                <w:rFonts w:hint="default" w:ascii="Times New Roman" w:hAnsi="Times New Roman" w:cs="Times New Roman" w:eastAsiaTheme="minorEastAsia"/>
                <w:sz w:val="21"/>
                <w:szCs w:val="21"/>
                <w:lang w:val="en-US" w:eastAsia="zh-CN"/>
              </w:rPr>
              <w:t>-N、动植物油</w:t>
            </w:r>
          </w:p>
        </w:tc>
        <w:tc>
          <w:tcPr>
            <w:tcW w:w="1988"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color w:val="000000"/>
                <w:sz w:val="21"/>
                <w:szCs w:val="21"/>
              </w:rPr>
              <w:t>设置化粪池，定期由周边农民清掏作农肥</w:t>
            </w:r>
          </w:p>
        </w:tc>
        <w:tc>
          <w:tcPr>
            <w:tcW w:w="266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lang w:val="en-US" w:eastAsia="zh-CN"/>
              </w:rPr>
              <w:t>用于农肥，不外排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trPr>
        <w:tc>
          <w:tcPr>
            <w:tcW w:w="1351" w:type="dxa"/>
            <w:vAlign w:val="center"/>
          </w:tcPr>
          <w:p>
            <w:pPr>
              <w:bidi w:val="0"/>
              <w:jc w:val="center"/>
              <w:rPr>
                <w:rFonts w:hint="default"/>
                <w:sz w:val="21"/>
                <w:szCs w:val="21"/>
                <w:lang w:val="en-US" w:eastAsia="zh-CN"/>
              </w:rPr>
            </w:pPr>
            <w:r>
              <w:rPr>
                <w:rFonts w:hint="default"/>
                <w:sz w:val="21"/>
                <w:szCs w:val="21"/>
                <w:lang w:val="en-US" w:eastAsia="zh-CN"/>
              </w:rPr>
              <w:t>声环境</w:t>
            </w:r>
          </w:p>
        </w:tc>
        <w:tc>
          <w:tcPr>
            <w:tcW w:w="1455" w:type="dxa"/>
            <w:vAlign w:val="center"/>
          </w:tcPr>
          <w:p>
            <w:pPr>
              <w:bidi w:val="0"/>
              <w:jc w:val="center"/>
              <w:rPr>
                <w:rFonts w:hint="default"/>
                <w:sz w:val="21"/>
                <w:szCs w:val="21"/>
                <w:lang w:val="en-US" w:eastAsia="zh-CN"/>
              </w:rPr>
            </w:pPr>
            <w:r>
              <w:rPr>
                <w:sz w:val="21"/>
                <w:szCs w:val="21"/>
              </w:rPr>
              <w:t>压缩设备、运输车辆</w:t>
            </w:r>
          </w:p>
        </w:tc>
        <w:tc>
          <w:tcPr>
            <w:tcW w:w="1785" w:type="dxa"/>
            <w:vAlign w:val="center"/>
          </w:tcPr>
          <w:p>
            <w:pPr>
              <w:bidi w:val="0"/>
              <w:jc w:val="center"/>
              <w:rPr>
                <w:rFonts w:hint="default"/>
                <w:sz w:val="21"/>
                <w:szCs w:val="21"/>
                <w:lang w:val="en-US" w:eastAsia="zh-CN"/>
              </w:rPr>
            </w:pPr>
            <w:r>
              <w:rPr>
                <w:rFonts w:hint="eastAsia"/>
                <w:sz w:val="21"/>
                <w:szCs w:val="21"/>
              </w:rPr>
              <w:t>本项目噪声</w:t>
            </w:r>
            <w:r>
              <w:rPr>
                <w:sz w:val="21"/>
                <w:szCs w:val="21"/>
              </w:rPr>
              <w:t>主要</w:t>
            </w:r>
            <w:r>
              <w:rPr>
                <w:rFonts w:hint="eastAsia"/>
                <w:sz w:val="21"/>
                <w:szCs w:val="21"/>
              </w:rPr>
              <w:t>为压缩机压缩过程及垃圾集装箱装、卸车</w:t>
            </w:r>
            <w:r>
              <w:rPr>
                <w:rFonts w:hint="eastAsia"/>
                <w:sz w:val="21"/>
                <w:szCs w:val="21"/>
                <w:lang w:val="en-US" w:eastAsia="zh-CN"/>
              </w:rPr>
              <w:t>和运输</w:t>
            </w:r>
            <w:r>
              <w:rPr>
                <w:rFonts w:hint="eastAsia"/>
                <w:sz w:val="21"/>
                <w:szCs w:val="21"/>
              </w:rPr>
              <w:t>过程产生的机械噪声</w:t>
            </w:r>
          </w:p>
        </w:tc>
        <w:tc>
          <w:tcPr>
            <w:tcW w:w="1988" w:type="dxa"/>
            <w:vAlign w:val="center"/>
          </w:tcPr>
          <w:p>
            <w:pPr>
              <w:bidi w:val="0"/>
              <w:jc w:val="center"/>
              <w:rPr>
                <w:rFonts w:hint="default"/>
                <w:sz w:val="21"/>
                <w:szCs w:val="21"/>
                <w:lang w:val="en-US" w:eastAsia="zh-CN"/>
              </w:rPr>
            </w:pPr>
            <w:r>
              <w:rPr>
                <w:rFonts w:hint="default" w:ascii="Times New Roman" w:hAnsi="Times New Roman" w:cs="Times New Roman" w:eastAsiaTheme="minorEastAsia"/>
                <w:sz w:val="21"/>
                <w:szCs w:val="21"/>
              </w:rPr>
              <w:t>基础减振、</w:t>
            </w:r>
            <w:r>
              <w:rPr>
                <w:rFonts w:hint="default" w:ascii="Times New Roman" w:hAnsi="Times New Roman" w:cs="Times New Roman" w:eastAsiaTheme="minorEastAsia"/>
                <w:sz w:val="21"/>
                <w:szCs w:val="21"/>
                <w:lang w:val="en-US" w:eastAsia="zh-CN"/>
              </w:rPr>
              <w:t>合理布局、</w:t>
            </w:r>
            <w:r>
              <w:rPr>
                <w:rFonts w:hint="default" w:ascii="Times New Roman" w:hAnsi="Times New Roman" w:cs="Times New Roman" w:eastAsiaTheme="minorEastAsia"/>
                <w:sz w:val="21"/>
                <w:szCs w:val="21"/>
              </w:rPr>
              <w:t>厂房隔声、低噪声设备</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rPr>
              <w:t>定期保养</w:t>
            </w:r>
          </w:p>
        </w:tc>
        <w:tc>
          <w:tcPr>
            <w:tcW w:w="2663" w:type="dxa"/>
            <w:vAlign w:val="center"/>
          </w:tcPr>
          <w:p>
            <w:pPr>
              <w:bidi w:val="0"/>
              <w:jc w:val="center"/>
              <w:rPr>
                <w:rFonts w:hint="default"/>
                <w:sz w:val="21"/>
                <w:szCs w:val="21"/>
                <w:lang w:val="en-US" w:eastAsia="zh-CN"/>
              </w:rPr>
            </w:pPr>
            <w:r>
              <w:rPr>
                <w:rFonts w:hint="default" w:ascii="Times New Roman" w:hAnsi="Times New Roman" w:cs="Times New Roman" w:eastAsiaTheme="minorEastAsia"/>
                <w:sz w:val="21"/>
                <w:szCs w:val="21"/>
                <w:lang w:val="en-US" w:eastAsia="zh-CN"/>
              </w:rPr>
              <w:t>《工业企业厂界环境噪声排放标准》（GB12348-2008）2类标准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电离辐射</w:t>
            </w:r>
          </w:p>
        </w:tc>
        <w:tc>
          <w:tcPr>
            <w:tcW w:w="145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eastAsiaTheme="minorEastAsia"/>
                <w:sz w:val="21"/>
                <w:szCs w:val="21"/>
                <w:vertAlign w:val="baseline"/>
                <w:lang w:val="en-US" w:eastAsia="zh-CN"/>
              </w:rPr>
              <w:t>/</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eastAsiaTheme="minorEastAsia"/>
                <w:sz w:val="21"/>
                <w:szCs w:val="21"/>
                <w:vertAlign w:val="baseline"/>
                <w:lang w:val="en-US" w:eastAsia="zh-CN"/>
              </w:rPr>
              <w:t>/</w:t>
            </w:r>
          </w:p>
        </w:tc>
        <w:tc>
          <w:tcPr>
            <w:tcW w:w="1988"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eastAsiaTheme="minorEastAsia"/>
                <w:sz w:val="21"/>
                <w:szCs w:val="21"/>
                <w:vertAlign w:val="baseline"/>
                <w:lang w:val="en-US" w:eastAsia="zh-CN"/>
              </w:rPr>
              <w:t>/</w:t>
            </w:r>
          </w:p>
        </w:tc>
        <w:tc>
          <w:tcPr>
            <w:tcW w:w="266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eastAsiaTheme="minorEastAsia"/>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固体废物</w:t>
            </w:r>
          </w:p>
        </w:tc>
        <w:tc>
          <w:tcPr>
            <w:tcW w:w="145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bCs/>
                <w:color w:val="000000"/>
                <w:sz w:val="21"/>
                <w:szCs w:val="21"/>
              </w:rPr>
              <w:t>化粪池及污水池</w:t>
            </w:r>
          </w:p>
        </w:tc>
        <w:tc>
          <w:tcPr>
            <w:tcW w:w="178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bCs/>
                <w:color w:val="000000"/>
                <w:sz w:val="21"/>
                <w:szCs w:val="21"/>
              </w:rPr>
              <w:t>污泥</w:t>
            </w:r>
          </w:p>
        </w:tc>
        <w:tc>
          <w:tcPr>
            <w:tcW w:w="198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color w:val="000000"/>
                <w:sz w:val="21"/>
                <w:szCs w:val="21"/>
                <w:lang w:val="en-US" w:eastAsia="zh-CN"/>
              </w:rPr>
              <w:t>和</w:t>
            </w:r>
            <w:r>
              <w:rPr>
                <w:rFonts w:hint="eastAsia"/>
                <w:color w:val="000000" w:themeColor="text1"/>
                <w:sz w:val="21"/>
                <w:szCs w:val="21"/>
                <w:lang w:val="en-US" w:eastAsia="zh-CN"/>
                <w14:textFill>
                  <w14:solidFill>
                    <w14:schemeClr w14:val="tx1"/>
                  </w14:solidFill>
                </w14:textFill>
              </w:rPr>
              <w:t>外运来的垃圾</w:t>
            </w:r>
            <w:r>
              <w:rPr>
                <w:rFonts w:hint="eastAsia" w:ascii="Calibri"/>
                <w:color w:val="000000" w:themeColor="text1"/>
                <w:sz w:val="21"/>
                <w:szCs w:val="21"/>
                <w:lang w:val="zh-CN"/>
                <w14:textFill>
                  <w14:solidFill>
                    <w14:schemeClr w14:val="tx1"/>
                  </w14:solidFill>
                </w14:textFill>
              </w:rPr>
              <w:t>一并进行压缩处理后外运</w:t>
            </w:r>
            <w:r>
              <w:rPr>
                <w:rFonts w:hint="eastAsia" w:ascii="宋体" w:hAnsi="宋体" w:cs="宋体"/>
                <w:color w:val="000000" w:themeColor="text1"/>
                <w:sz w:val="21"/>
                <w:szCs w:val="21"/>
                <w14:textFill>
                  <w14:solidFill>
                    <w14:schemeClr w14:val="tx1"/>
                  </w14:solidFill>
                </w14:textFill>
              </w:rPr>
              <w:t>至</w:t>
            </w:r>
            <w:r>
              <w:rPr>
                <w:rFonts w:hint="eastAsia" w:ascii="宋体" w:hAnsi="宋体" w:cs="宋体"/>
                <w:color w:val="000000" w:themeColor="text1"/>
                <w:sz w:val="21"/>
                <w:szCs w:val="21"/>
                <w:lang w:val="en-US" w:eastAsia="zh-CN"/>
                <w14:textFill>
                  <w14:solidFill>
                    <w14:schemeClr w14:val="tx1"/>
                  </w14:solidFill>
                </w14:textFill>
              </w:rPr>
              <w:t>宁远县</w:t>
            </w:r>
            <w:r>
              <w:rPr>
                <w:rFonts w:hint="eastAsia" w:ascii="宋体" w:hAnsi="宋体" w:cs="宋体"/>
                <w:color w:val="000000" w:themeColor="text1"/>
                <w:sz w:val="21"/>
                <w:szCs w:val="21"/>
                <w14:textFill>
                  <w14:solidFill>
                    <w14:schemeClr w14:val="tx1"/>
                  </w14:solidFill>
                </w14:textFill>
              </w:rPr>
              <w:t>生活垃圾填埋场填埋处理</w:t>
            </w:r>
          </w:p>
        </w:tc>
        <w:tc>
          <w:tcPr>
            <w:tcW w:w="266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lang w:val="en-US" w:eastAsia="zh-CN"/>
              </w:rPr>
              <w:t>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351" w:type="dxa"/>
            <w:vMerge w:val="continue"/>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1455" w:type="dxa"/>
            <w:vAlign w:val="center"/>
          </w:tcPr>
          <w:p>
            <w:pPr>
              <w:bidi w:val="0"/>
              <w:jc w:val="center"/>
              <w:rPr>
                <w:rFonts w:hint="eastAsia"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lang w:val="en-US" w:eastAsia="zh-CN"/>
              </w:rPr>
              <w:t>员工</w:t>
            </w:r>
          </w:p>
        </w:tc>
        <w:tc>
          <w:tcPr>
            <w:tcW w:w="1785" w:type="dxa"/>
            <w:vAlign w:val="center"/>
          </w:tcPr>
          <w:p>
            <w:pPr>
              <w:bidi w:val="0"/>
              <w:jc w:val="center"/>
              <w:rPr>
                <w:rFonts w:hint="eastAsia"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lang w:val="en-US" w:eastAsia="zh-CN"/>
              </w:rPr>
              <w:t>生活垃圾</w:t>
            </w:r>
          </w:p>
        </w:tc>
        <w:tc>
          <w:tcPr>
            <w:tcW w:w="19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color w:val="000000"/>
                <w:sz w:val="21"/>
                <w:szCs w:val="21"/>
                <w:lang w:val="en-US" w:eastAsia="zh-CN"/>
              </w:rPr>
            </w:pPr>
          </w:p>
        </w:tc>
        <w:tc>
          <w:tcPr>
            <w:tcW w:w="2663" w:type="dxa"/>
            <w:vMerge w:val="continue"/>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351" w:type="dxa"/>
            <w:vMerge w:val="continue"/>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1455" w:type="dxa"/>
            <w:vAlign w:val="center"/>
          </w:tcPr>
          <w:p>
            <w:pPr>
              <w:bidi w:val="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生物碳纤维吸附除臭</w:t>
            </w:r>
          </w:p>
        </w:tc>
        <w:tc>
          <w:tcPr>
            <w:tcW w:w="1785" w:type="dxa"/>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color w:val="000000" w:themeColor="text1"/>
                <w:lang w:val="zh-CN"/>
                <w14:textFill>
                  <w14:solidFill>
                    <w14:schemeClr w14:val="tx1"/>
                  </w14:solidFill>
                </w14:textFill>
              </w:rPr>
              <w:t>废生物炭纤维板</w:t>
            </w:r>
          </w:p>
        </w:tc>
        <w:tc>
          <w:tcPr>
            <w:tcW w:w="1988"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color w:val="000000"/>
                <w:sz w:val="21"/>
                <w:szCs w:val="21"/>
                <w:lang w:val="en-US" w:eastAsia="zh-CN"/>
              </w:rPr>
            </w:pPr>
            <w:r>
              <w:rPr>
                <w:rFonts w:hint="default" w:ascii="Times New Roman" w:hAnsi="Times New Roman" w:cs="Times New Roman"/>
                <w:color w:val="000000" w:themeColor="text1"/>
                <w:lang w:val="zh-CN"/>
                <w14:textFill>
                  <w14:solidFill>
                    <w14:schemeClr w14:val="tx1"/>
                  </w14:solidFill>
                </w14:textFill>
              </w:rPr>
              <w:t>委托有</w:t>
            </w:r>
            <w:r>
              <w:rPr>
                <w:rFonts w:hint="eastAsia" w:cs="Times New Roman"/>
                <w:color w:val="000000" w:themeColor="text1"/>
                <w:lang w:val="zh-CN"/>
                <w14:textFill>
                  <w14:solidFill>
                    <w14:schemeClr w14:val="tx1"/>
                  </w14:solidFill>
                </w14:textFill>
              </w:rPr>
              <w:t>资质单位处置，每次更换时由有资质单位直接托运，不在现场储存</w:t>
            </w:r>
          </w:p>
        </w:tc>
        <w:tc>
          <w:tcPr>
            <w:tcW w:w="2663" w:type="dxa"/>
            <w:vMerge w:val="continue"/>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135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土壤及地下水污染防治措施</w:t>
            </w:r>
          </w:p>
        </w:tc>
        <w:tc>
          <w:tcPr>
            <w:tcW w:w="7891"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lang w:val="en-US" w:eastAsia="zh-CN"/>
              </w:rPr>
              <w:t>全厂进行</w:t>
            </w:r>
            <w:r>
              <w:rPr>
                <w:rFonts w:hint="default" w:ascii="Times New Roman" w:hAnsi="Times New Roman" w:cs="Times New Roman" w:eastAsiaTheme="minorEastAsia"/>
                <w:sz w:val="21"/>
                <w:szCs w:val="21"/>
              </w:rPr>
              <w:t>地面硬化，防腐防渗，防止土壤环境污染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trPr>
        <w:tc>
          <w:tcPr>
            <w:tcW w:w="135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生态保护措施</w:t>
            </w:r>
          </w:p>
        </w:tc>
        <w:tc>
          <w:tcPr>
            <w:tcW w:w="7891"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rPr>
              <w:t>项目占地面积较小，通过对渣土、建筑垃圾等及时清运，及时绿化恢复生态，达到减低生态影响、防治水土流失的目的。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环境风险防范措施</w:t>
            </w:r>
          </w:p>
        </w:tc>
        <w:tc>
          <w:tcPr>
            <w:tcW w:w="7891"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eastAsia="宋体" w:cs="Times New Roman"/>
                <w:b w:val="0"/>
                <w:bCs/>
                <w:color w:val="000000"/>
                <w:kern w:val="0"/>
                <w:sz w:val="21"/>
                <w:szCs w:val="21"/>
              </w:rPr>
              <w:t>设立严禁烟火的标示</w:t>
            </w:r>
            <w:r>
              <w:rPr>
                <w:rFonts w:hint="eastAsia" w:ascii="Times New Roman" w:hAnsi="Times New Roman" w:cs="Times New Roman"/>
                <w:b w:val="0"/>
                <w:bCs/>
                <w:color w:val="000000"/>
                <w:kern w:val="0"/>
                <w:sz w:val="21"/>
                <w:szCs w:val="21"/>
                <w:lang w:eastAsia="zh-CN"/>
              </w:rPr>
              <w:t>；</w:t>
            </w:r>
            <w:r>
              <w:rPr>
                <w:rFonts w:hint="eastAsia" w:ascii="Times New Roman" w:hAnsi="Times New Roman" w:eastAsia="宋体" w:cs="Times New Roman"/>
                <w:b w:val="0"/>
                <w:bCs/>
                <w:color w:val="000000"/>
                <w:kern w:val="0"/>
                <w:sz w:val="21"/>
                <w:szCs w:val="21"/>
              </w:rPr>
              <w:t>生产场所应配备足够数量的相应消防设施</w:t>
            </w:r>
            <w:r>
              <w:rPr>
                <w:rFonts w:hint="eastAsia" w:ascii="Times New Roman" w:hAnsi="Times New Roman" w:cs="Times New Roman"/>
                <w:b w:val="0"/>
                <w:bCs/>
                <w:color w:val="000000"/>
                <w:kern w:val="0"/>
                <w:sz w:val="21"/>
                <w:szCs w:val="21"/>
                <w:lang w:eastAsia="zh-CN"/>
              </w:rPr>
              <w:t>；</w:t>
            </w:r>
            <w:r>
              <w:rPr>
                <w:rFonts w:hint="default" w:ascii="Times New Roman" w:hAnsi="Times New Roman" w:cs="Times New Roman"/>
                <w:color w:val="000000" w:themeColor="text1"/>
                <w:sz w:val="21"/>
                <w:szCs w:val="21"/>
                <w14:textFill>
                  <w14:solidFill>
                    <w14:schemeClr w14:val="tx1"/>
                  </w14:solidFill>
                </w14:textFill>
              </w:rPr>
              <w:t>项目压缩机出现故障时，垃圾直接</w:t>
            </w:r>
            <w:r>
              <w:rPr>
                <w:rFonts w:hint="default" w:ascii="Times New Roman" w:hAnsi="Times New Roman" w:cs="Times New Roman"/>
                <w:color w:val="000000" w:themeColor="text1"/>
                <w:sz w:val="21"/>
                <w:szCs w:val="21"/>
                <w:lang w:val="en-US" w:eastAsia="zh-CN"/>
                <w14:textFill>
                  <w14:solidFill>
                    <w14:schemeClr w14:val="tx1"/>
                  </w14:solidFill>
                </w14:textFill>
              </w:rPr>
              <w:t>经收集后运至</w:t>
            </w:r>
            <w:r>
              <w:rPr>
                <w:rFonts w:hint="eastAsia" w:ascii="宋体" w:hAnsi="宋体" w:cs="宋体"/>
                <w:color w:val="000000" w:themeColor="text1"/>
                <w:sz w:val="21"/>
                <w:szCs w:val="21"/>
                <w:lang w:val="en-US" w:eastAsia="zh-CN"/>
                <w14:textFill>
                  <w14:solidFill>
                    <w14:schemeClr w14:val="tx1"/>
                  </w14:solidFill>
                </w14:textFill>
              </w:rPr>
              <w:t>宁远县</w:t>
            </w:r>
            <w:r>
              <w:rPr>
                <w:rFonts w:hint="eastAsia" w:ascii="宋体" w:hAnsi="宋体" w:cs="宋体"/>
                <w:color w:val="000000" w:themeColor="text1"/>
                <w:sz w:val="21"/>
                <w:szCs w:val="21"/>
                <w14:textFill>
                  <w14:solidFill>
                    <w14:schemeClr w14:val="tx1"/>
                  </w14:solidFill>
                </w14:textFill>
              </w:rPr>
              <w:t>生活垃圾填埋场</w:t>
            </w:r>
            <w:r>
              <w:rPr>
                <w:rFonts w:hint="default" w:ascii="Times New Roman" w:hAnsi="Times New Roman" w:cs="Times New Roman"/>
                <w:color w:val="000000" w:themeColor="text1"/>
                <w:sz w:val="21"/>
                <w:szCs w:val="21"/>
                <w:lang w:val="en-US" w:eastAsia="zh-CN"/>
                <w14:textFill>
                  <w14:solidFill>
                    <w14:schemeClr w14:val="tx1"/>
                  </w14:solidFill>
                </w14:textFill>
              </w:rPr>
              <w:t>；在车间设备检修期间，废气及废水处理系统也应同时进行检修，日常应有专人负责进行维护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35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其他环境管理要求</w:t>
            </w:r>
          </w:p>
        </w:tc>
        <w:tc>
          <w:tcPr>
            <w:tcW w:w="7891"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eastAsiaTheme="minorEastAsia"/>
                <w:sz w:val="21"/>
                <w:szCs w:val="21"/>
                <w:vertAlign w:val="baseline"/>
                <w:lang w:val="en-US" w:eastAsia="zh-CN"/>
              </w:rPr>
            </w:pPr>
          </w:p>
          <w:p>
            <w:pPr>
              <w:pStyle w:val="24"/>
              <w:jc w:val="center"/>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eastAsiaTheme="minorEastAsia"/>
                <w:sz w:val="21"/>
                <w:szCs w:val="21"/>
                <w:vertAlign w:val="baseline"/>
                <w:lang w:val="en-US" w:eastAsia="zh-CN"/>
              </w:rPr>
              <w:t>/</w:t>
            </w:r>
          </w:p>
          <w:p>
            <w:pPr>
              <w:pStyle w:val="24"/>
              <w:jc w:val="center"/>
              <w:rPr>
                <w:rFonts w:hint="eastAsia" w:ascii="Times New Roman" w:hAnsi="Times New Roman" w:cs="Times New Roman" w:eastAsiaTheme="minorEastAsia"/>
                <w:sz w:val="21"/>
                <w:szCs w:val="21"/>
                <w:vertAlign w:val="baseline"/>
                <w:lang w:val="en-US" w:eastAsia="zh-CN"/>
              </w:rPr>
            </w:pPr>
          </w:p>
          <w:p>
            <w:pPr>
              <w:pStyle w:val="24"/>
              <w:jc w:val="center"/>
              <w:rPr>
                <w:rFonts w:hint="eastAsia" w:ascii="Times New Roman" w:hAnsi="Times New Roman" w:cs="Times New Roman" w:eastAsiaTheme="minorEastAsia"/>
                <w:sz w:val="21"/>
                <w:szCs w:val="21"/>
                <w:vertAlign w:val="baseline"/>
                <w:lang w:val="en-US" w:eastAsia="zh-CN"/>
              </w:rPr>
            </w:pPr>
          </w:p>
          <w:p>
            <w:pPr>
              <w:pStyle w:val="24"/>
              <w:jc w:val="center"/>
              <w:rPr>
                <w:rFonts w:hint="default" w:ascii="Times New Roman" w:hAnsi="Times New Roman" w:cs="Times New Roman" w:eastAsiaTheme="minorEastAsia"/>
                <w:sz w:val="21"/>
                <w:szCs w:val="21"/>
                <w:vertAlign w:val="baseline"/>
                <w:lang w:val="en-US" w:eastAsia="zh-CN"/>
              </w:rPr>
            </w:pPr>
          </w:p>
        </w:tc>
      </w:tr>
    </w:tbl>
    <w:p>
      <w:pPr>
        <w:bidi w:val="0"/>
        <w:rPr>
          <w:rFonts w:hint="eastAsia"/>
          <w:lang w:val="en-US" w:eastAsia="zh-CN"/>
        </w:rPr>
        <w:sectPr>
          <w:pgSz w:w="11906" w:h="16838"/>
          <w:pgMar w:top="1803" w:right="1440" w:bottom="1803" w:left="1440" w:header="851" w:footer="992" w:gutter="0"/>
          <w:pgNumType w:fmt="decimal"/>
          <w:cols w:space="425" w:num="1"/>
          <w:docGrid w:type="lines" w:linePitch="312" w:charSpace="0"/>
        </w:sect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eastAsia"/>
          <w:b/>
          <w:sz w:val="36"/>
          <w:szCs w:val="36"/>
          <w:lang w:val="en-US" w:eastAsia="zh-CN"/>
        </w:rPr>
      </w:pPr>
      <w:bookmarkStart w:id="41" w:name="_Toc13643"/>
      <w:r>
        <w:rPr>
          <w:rFonts w:hint="eastAsia"/>
          <w:b/>
          <w:sz w:val="36"/>
          <w:szCs w:val="36"/>
          <w:lang w:val="en-US" w:eastAsia="zh-CN"/>
        </w:rPr>
        <w:t>六、结论</w:t>
      </w:r>
      <w:bookmarkEnd w:id="41"/>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42" w:type="dxa"/>
          </w:tcPr>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default" w:ascii="Times New Roman" w:hAnsi="Times New Roman" w:eastAsia="宋体" w:cs="Times New Roman"/>
                <w:b/>
                <w:bCs/>
                <w:color w:val="000000" w:themeColor="text1"/>
                <w:sz w:val="28"/>
                <w:szCs w:val="28"/>
                <w:lang w:val="en-US" w:eastAsia="zh-CN"/>
                <w14:textFill>
                  <w14:solidFill>
                    <w14:schemeClr w14:val="tx1"/>
                  </w14:solidFill>
                </w14:textFill>
              </w:rPr>
            </w:pPr>
            <w:r>
              <w:rPr>
                <w:rFonts w:hint="eastAsia" w:ascii="Times New Roman" w:hAnsi="Times New Roman" w:eastAsia="宋体" w:cs="Times New Roman"/>
                <w:b/>
                <w:bCs/>
                <w:color w:val="000000" w:themeColor="text1"/>
                <w:sz w:val="28"/>
                <w:szCs w:val="28"/>
                <w:lang w:val="en-US" w:eastAsia="zh-CN"/>
                <w14:textFill>
                  <w14:solidFill>
                    <w14:schemeClr w14:val="tx1"/>
                  </w14:solidFill>
                </w14:textFill>
              </w:rPr>
              <w:t>1</w:t>
            </w:r>
            <w:r>
              <w:rPr>
                <w:rFonts w:hint="default" w:ascii="Times New Roman" w:hAnsi="Times New Roman" w:eastAsia="宋体" w:cs="Times New Roman"/>
                <w:b/>
                <w:bCs/>
                <w:color w:val="000000" w:themeColor="text1"/>
                <w:sz w:val="28"/>
                <w:szCs w:val="28"/>
                <w:lang w:val="en-US" w:eastAsia="zh-CN"/>
                <w14:textFill>
                  <w14:solidFill>
                    <w14:schemeClr w14:val="tx1"/>
                  </w14:solidFill>
                </w14:textFill>
              </w:rPr>
              <w:t>、环境质量现状结论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r>
              <w:rPr>
                <w:rFonts w:hint="default" w:ascii="Times New Roman" w:hAnsi="Times New Roman" w:eastAsia="宋体" w:cs="Times New Roman"/>
                <w:color w:val="000000" w:themeColor="text1"/>
                <w:sz w:val="24"/>
                <w:szCs w:val="22"/>
                <w14:textFill>
                  <w14:solidFill>
                    <w14:schemeClr w14:val="tx1"/>
                  </w14:solidFill>
                </w14:textFill>
              </w:rPr>
              <w:t>（1）环境空气质量状</w:t>
            </w:r>
            <w:r>
              <w:rPr>
                <w:rFonts w:hint="default" w:ascii="Times New Roman" w:hAnsi="Times New Roman" w:eastAsia="宋体" w:cs="Times New Roman"/>
                <w:b w:val="0"/>
                <w:bCs w:val="0"/>
                <w:color w:val="000000" w:themeColor="text1"/>
                <w:sz w:val="24"/>
                <w:szCs w:val="22"/>
                <w14:textFill>
                  <w14:solidFill>
                    <w14:schemeClr w14:val="tx1"/>
                  </w14:solidFill>
                </w14:textFill>
              </w:rPr>
              <w:t>况：由</w:t>
            </w:r>
            <w:r>
              <w:rPr>
                <w:rFonts w:hint="default" w:ascii="Times New Roman" w:hAnsi="Times New Roman" w:eastAsia="宋体" w:cs="Times New Roman"/>
                <w:b w:val="0"/>
                <w:bCs w:val="0"/>
                <w:color w:val="000000" w:themeColor="text1"/>
                <w:sz w:val="24"/>
                <w:szCs w:val="24"/>
                <w14:textFill>
                  <w14:solidFill>
                    <w14:schemeClr w14:val="tx1"/>
                  </w14:solidFill>
                </w14:textFill>
              </w:rPr>
              <w:t>表3-1</w:t>
            </w:r>
            <w:r>
              <w:rPr>
                <w:rFonts w:hint="eastAsia" w:ascii="Times New Roman" w:hAnsi="Times New Roman"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表3-</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表3-</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14:textFill>
                  <w14:solidFill>
                    <w14:schemeClr w14:val="tx1"/>
                  </w14:solidFill>
                </w14:textFill>
              </w:rPr>
              <w:t>可见，</w:t>
            </w:r>
            <w:r>
              <w:rPr>
                <w:rFonts w:hint="default" w:ascii="Times New Roman" w:hAnsi="Times New Roman" w:eastAsia="宋体" w:cs="Times New Roman"/>
                <w:color w:val="auto"/>
                <w:sz w:val="24"/>
                <w:szCs w:val="24"/>
                <w:lang w:val="en-US"/>
              </w:rPr>
              <w:t>20</w:t>
            </w:r>
            <w:r>
              <w:rPr>
                <w:rFonts w:hint="eastAsia" w:ascii="Times New Roman" w:hAnsi="Times New Roman" w:cs="Times New Roman"/>
                <w:color w:val="auto"/>
                <w:sz w:val="24"/>
                <w:szCs w:val="24"/>
                <w:lang w:val="en-US" w:eastAsia="zh-CN"/>
              </w:rPr>
              <w:t>20</w:t>
            </w:r>
            <w:r>
              <w:rPr>
                <w:rFonts w:hint="default" w:ascii="Times New Roman" w:hAnsi="Times New Roman" w:eastAsia="宋体" w:cs="Times New Roman"/>
                <w:color w:val="auto"/>
                <w:sz w:val="24"/>
                <w:szCs w:val="24"/>
                <w:lang w:val="en-US"/>
              </w:rPr>
              <w:t>年</w:t>
            </w:r>
            <w:r>
              <w:rPr>
                <w:rFonts w:hint="eastAsia" w:ascii="Times New Roman" w:hAnsi="Times New Roman" w:cs="Times New Roman"/>
                <w:color w:val="auto"/>
                <w:sz w:val="24"/>
                <w:szCs w:val="24"/>
                <w:lang w:val="en-US" w:eastAsia="zh-CN"/>
              </w:rPr>
              <w:t>新田</w:t>
            </w:r>
            <w:r>
              <w:rPr>
                <w:rFonts w:hint="default" w:ascii="Times New Roman" w:hAnsi="Times New Roman" w:eastAsia="宋体" w:cs="Times New Roman"/>
                <w:color w:val="auto"/>
                <w:sz w:val="24"/>
                <w:szCs w:val="24"/>
                <w:lang w:val="en-US" w:eastAsia="zh-CN"/>
              </w:rPr>
              <w:t>县</w:t>
            </w:r>
            <w:r>
              <w:rPr>
                <w:rFonts w:hint="default" w:ascii="Times New Roman" w:hAnsi="Times New Roman" w:eastAsia="宋体" w:cs="Times New Roman"/>
                <w:color w:val="auto"/>
                <w:sz w:val="24"/>
                <w:szCs w:val="24"/>
                <w:lang w:val="en-US"/>
              </w:rPr>
              <w:t>SO</w:t>
            </w:r>
            <w:r>
              <w:rPr>
                <w:rFonts w:hint="default" w:ascii="Times New Roman" w:hAnsi="Times New Roman" w:eastAsia="宋体" w:cs="Times New Roman"/>
                <w:color w:val="auto"/>
                <w:sz w:val="24"/>
                <w:szCs w:val="24"/>
                <w:vertAlign w:val="subscript"/>
                <w:lang w:val="en-US"/>
              </w:rPr>
              <w:t>2</w:t>
            </w:r>
            <w:r>
              <w:rPr>
                <w:rFonts w:hint="default" w:ascii="Times New Roman" w:hAnsi="Times New Roman" w:eastAsia="宋体" w:cs="Times New Roman"/>
                <w:color w:val="auto"/>
                <w:sz w:val="24"/>
                <w:szCs w:val="24"/>
                <w:lang w:val="en-US"/>
              </w:rPr>
              <w:t>、NO</w:t>
            </w:r>
            <w:r>
              <w:rPr>
                <w:rFonts w:hint="default" w:ascii="Times New Roman" w:hAnsi="Times New Roman" w:eastAsia="宋体" w:cs="Times New Roman"/>
                <w:color w:val="auto"/>
                <w:sz w:val="24"/>
                <w:szCs w:val="24"/>
                <w:vertAlign w:val="subscript"/>
                <w:lang w:val="en-US"/>
              </w:rPr>
              <w:t>2</w:t>
            </w:r>
            <w:r>
              <w:rPr>
                <w:rFonts w:hint="default" w:ascii="Times New Roman" w:hAnsi="Times New Roman" w:eastAsia="宋体" w:cs="Times New Roman"/>
                <w:color w:val="auto"/>
                <w:sz w:val="24"/>
                <w:szCs w:val="24"/>
                <w:lang w:val="en-US"/>
              </w:rPr>
              <w:t>、CO、O</w:t>
            </w:r>
            <w:r>
              <w:rPr>
                <w:rFonts w:hint="default" w:ascii="Times New Roman" w:hAnsi="Times New Roman" w:eastAsia="宋体" w:cs="Times New Roman"/>
                <w:color w:val="auto"/>
                <w:sz w:val="24"/>
                <w:szCs w:val="24"/>
                <w:vertAlign w:val="subscript"/>
                <w:lang w:val="en-US"/>
              </w:rPr>
              <w:t>3</w:t>
            </w:r>
            <w:r>
              <w:rPr>
                <w:rFonts w:hint="default" w:ascii="Times New Roman" w:hAnsi="Times New Roman" w:eastAsia="宋体" w:cs="Times New Roman"/>
                <w:color w:val="auto"/>
                <w:sz w:val="24"/>
                <w:szCs w:val="24"/>
                <w:lang w:val="en-US"/>
              </w:rPr>
              <w:t>、PM</w:t>
            </w:r>
            <w:r>
              <w:rPr>
                <w:rFonts w:hint="default" w:ascii="Times New Roman" w:hAnsi="Times New Roman" w:eastAsia="宋体" w:cs="Times New Roman"/>
                <w:color w:val="auto"/>
                <w:sz w:val="24"/>
                <w:szCs w:val="24"/>
                <w:vertAlign w:val="subscript"/>
                <w:lang w:val="en-US"/>
              </w:rPr>
              <w:t>2.5</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rPr>
              <w:t>PM</w:t>
            </w:r>
            <w:r>
              <w:rPr>
                <w:rFonts w:hint="default" w:ascii="Times New Roman" w:hAnsi="Times New Roman" w:eastAsia="宋体" w:cs="Times New Roman"/>
                <w:color w:val="auto"/>
                <w:sz w:val="24"/>
                <w:szCs w:val="24"/>
                <w:vertAlign w:val="subscript"/>
                <w:lang w:val="en-US"/>
              </w:rPr>
              <w:t>10</w:t>
            </w:r>
            <w:r>
              <w:rPr>
                <w:rFonts w:hint="default" w:ascii="Times New Roman" w:hAnsi="Times New Roman" w:eastAsia="宋体" w:cs="Times New Roman"/>
                <w:color w:val="auto"/>
                <w:sz w:val="24"/>
                <w:szCs w:val="24"/>
                <w:lang w:val="en-US"/>
              </w:rPr>
              <w:t>质量浓度满足《环境</w:t>
            </w:r>
            <w:r>
              <w:rPr>
                <w:rFonts w:hint="default" w:ascii="Times New Roman" w:hAnsi="Times New Roman" w:eastAsia="宋体" w:cs="Times New Roman"/>
                <w:color w:val="000000" w:themeColor="text1"/>
                <w:sz w:val="24"/>
                <w:szCs w:val="24"/>
                <w:lang w:val="en-US"/>
                <w14:textFill>
                  <w14:solidFill>
                    <w14:schemeClr w14:val="tx1"/>
                  </w14:solidFill>
                </w14:textFill>
              </w:rPr>
              <w:t>空气质量标准》（GB3095-2012）及其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2018年</w:t>
            </w:r>
            <w:r>
              <w:rPr>
                <w:rFonts w:hint="default" w:ascii="Times New Roman" w:hAnsi="Times New Roman" w:eastAsia="宋体" w:cs="Times New Roman"/>
                <w:color w:val="000000" w:themeColor="text1"/>
                <w:sz w:val="24"/>
                <w:szCs w:val="24"/>
                <w:lang w:val="en-US"/>
                <w14:textFill>
                  <w14:solidFill>
                    <w14:schemeClr w14:val="tx1"/>
                  </w14:solidFill>
                </w14:textFill>
              </w:rPr>
              <w:t>修改单二级标准要求，故环境空气为达标区。</w:t>
            </w:r>
            <w:r>
              <w:rPr>
                <w:rFonts w:hint="eastAsia" w:ascii="Times New Roman" w:hAnsi="Times New Roman" w:eastAsia="宋体" w:cs="Times New Roman"/>
                <w:color w:val="000000" w:themeColor="text1"/>
                <w:kern w:val="0"/>
                <w:sz w:val="24"/>
                <w:szCs w:val="24"/>
                <w:u w:val="none"/>
                <w:lang w:val="en-US" w:eastAsia="zh-CN" w:bidi="ar-SA"/>
                <w14:textFill>
                  <w14:solidFill>
                    <w14:schemeClr w14:val="tx1"/>
                  </w14:solidFill>
                </w14:textFill>
              </w:rPr>
              <w:t>评价范围内基本污染物和其他特征污染物均能满足《环境空气质量标准》（GB 3095—2012）中二级标准要求</w:t>
            </w:r>
            <w:r>
              <w:rPr>
                <w:rFonts w:hint="eastAsia" w:ascii="Times New Roman" w:hAnsi="Times New Roman" w:cs="Times New Roman"/>
                <w:color w:val="000000" w:themeColor="text1"/>
                <w:kern w:val="0"/>
                <w:sz w:val="24"/>
                <w:szCs w:val="24"/>
                <w:u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u w:val="none"/>
                <w:lang w:val="en-US" w:eastAsia="zh-CN" w:bidi="ar-SA"/>
                <w14:textFill>
                  <w14:solidFill>
                    <w14:schemeClr w14:val="tx1"/>
                  </w14:solidFill>
                </w14:textFill>
              </w:rPr>
              <w:t>说明项目评价范围内环境质量现状良好</w:t>
            </w:r>
            <w:r>
              <w:rPr>
                <w:rFonts w:hint="eastAsia" w:ascii="Times New Roman" w:hAnsi="Times New Roman" w:cs="Times New Roman"/>
                <w:color w:val="000000" w:themeColor="text1"/>
                <w:kern w:val="0"/>
                <w:sz w:val="24"/>
                <w:szCs w:val="24"/>
                <w:u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2"/>
                <w14:textFill>
                  <w14:solidFill>
                    <w14:schemeClr w14:val="tx1"/>
                  </w14:solidFill>
                </w14:textFill>
              </w:rPr>
              <w:t>（2）</w:t>
            </w:r>
            <w:r>
              <w:rPr>
                <w:rFonts w:hint="eastAsia" w:ascii="Times New Roman" w:hAnsi="Times New Roman" w:cs="Times New Roman"/>
                <w:color w:val="000000" w:themeColor="text1"/>
                <w:sz w:val="24"/>
                <w:szCs w:val="22"/>
                <w:lang w:val="en-US" w:eastAsia="zh-CN"/>
                <w14:textFill>
                  <w14:solidFill>
                    <w14:schemeClr w14:val="tx1"/>
                  </w14:solidFill>
                </w14:textFill>
              </w:rPr>
              <w:t>地表水环境状况：</w:t>
            </w:r>
            <w:r>
              <w:rPr>
                <w:rFonts w:hint="default" w:ascii="Times New Roman" w:hAnsi="Times New Roman" w:eastAsia="新宋体" w:cs="Times New Roman"/>
                <w:color w:val="000000" w:themeColor="text1"/>
                <w:sz w:val="24"/>
                <w:szCs w:val="24"/>
                <w:u w:val="none"/>
                <w14:textFill>
                  <w14:solidFill>
                    <w14:schemeClr w14:val="tx1"/>
                  </w14:solidFill>
                </w14:textFill>
              </w:rPr>
              <w:t>监测断面各监测因子</w:t>
            </w:r>
            <w:r>
              <w:rPr>
                <w:rFonts w:hint="default" w:ascii="Times New Roman" w:hAnsi="Times New Roman" w:eastAsia="宋体" w:cs="Times New Roman"/>
                <w:color w:val="000000" w:themeColor="text1"/>
                <w:sz w:val="24"/>
                <w:szCs w:val="24"/>
                <w14:textFill>
                  <w14:solidFill>
                    <w14:schemeClr w14:val="tx1"/>
                  </w14:solidFill>
                </w14:textFill>
              </w:rPr>
              <w:t>均能满足《地表水环境质量标准》(GB3838-2002)Ⅲ类水质标准要求，SS满足《地表水资源质量标准》（SL63-94）中</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悬浮物</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r>
              <w:rPr>
                <w:rFonts w:hint="default" w:ascii="Times New Roman" w:hAnsi="Times New Roman" w:eastAsia="宋体" w:cs="Times New Roman"/>
                <w:color w:val="000000" w:themeColor="text1"/>
                <w:sz w:val="24"/>
                <w:szCs w:val="22"/>
                <w14:textFill>
                  <w14:solidFill>
                    <w14:schemeClr w14:val="tx1"/>
                  </w14:solidFill>
                </w14:textFill>
              </w:rPr>
              <w:t>（3）声环境质量状况：四个监测点声环境质量现状满足《声环境质量标准》（GB3096-2008）中的2</w:t>
            </w:r>
            <w:r>
              <w:rPr>
                <w:rFonts w:hint="eastAsia" w:ascii="Times New Roman" w:hAnsi="Times New Roman" w:cs="Times New Roman"/>
                <w:color w:val="000000" w:themeColor="text1"/>
                <w:sz w:val="24"/>
                <w:szCs w:val="22"/>
                <w:lang w:val="en-US" w:eastAsia="zh-CN"/>
                <w14:textFill>
                  <w14:solidFill>
                    <w14:schemeClr w14:val="tx1"/>
                  </w14:solidFill>
                </w14:textFill>
              </w:rPr>
              <w:t>类</w:t>
            </w:r>
            <w:r>
              <w:rPr>
                <w:rFonts w:hint="default" w:ascii="Times New Roman" w:hAnsi="Times New Roman" w:eastAsia="宋体" w:cs="Times New Roman"/>
                <w:color w:val="000000" w:themeColor="text1"/>
                <w:sz w:val="24"/>
                <w:szCs w:val="22"/>
                <w14:textFill>
                  <w14:solidFill>
                    <w14:schemeClr w14:val="tx1"/>
                  </w14:solidFill>
                </w14:textFill>
              </w:rPr>
              <w:t>标准要求。</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default" w:ascii="Times New Roman" w:hAnsi="Times New Roman" w:eastAsia="宋体" w:cs="Times New Roman"/>
                <w:b/>
                <w:bCs/>
                <w:sz w:val="28"/>
                <w:szCs w:val="28"/>
                <w:lang w:val="en-US" w:eastAsia="zh-CN"/>
              </w:rPr>
            </w:pPr>
            <w:r>
              <w:rPr>
                <w:rFonts w:hint="eastAsia" w:ascii="Times New Roman" w:hAnsi="Times New Roman" w:cs="Times New Roman"/>
                <w:b/>
                <w:bCs/>
                <w:sz w:val="28"/>
                <w:szCs w:val="28"/>
                <w:lang w:val="en-US" w:eastAsia="zh-CN"/>
              </w:rPr>
              <w:t>2</w:t>
            </w:r>
            <w:r>
              <w:rPr>
                <w:rFonts w:hint="default" w:ascii="Times New Roman" w:hAnsi="Times New Roman" w:eastAsia="宋体" w:cs="Times New Roman"/>
                <w:b/>
                <w:bCs/>
                <w:sz w:val="28"/>
                <w:szCs w:val="28"/>
                <w:lang w:val="en-US" w:eastAsia="zh-CN"/>
              </w:rPr>
              <w:t>、营运期环境影响评价分析结论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（1）地表水环境影响分析结论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项目</w:t>
            </w:r>
            <w:r>
              <w:rPr>
                <w:rFonts w:hint="eastAsia" w:ascii="Times New Roman" w:hAnsi="Times New Roman" w:cs="Times New Roman"/>
                <w:sz w:val="24"/>
                <w:szCs w:val="22"/>
                <w:lang w:val="en-US" w:eastAsia="zh-CN"/>
              </w:rPr>
              <w:t>生活污水经化粪池处理后用于周边农田施肥不外排</w:t>
            </w:r>
            <w:r>
              <w:rPr>
                <w:rFonts w:hint="default" w:ascii="Times New Roman" w:hAnsi="Times New Roman" w:cs="Times New Roman"/>
                <w:sz w:val="24"/>
                <w:szCs w:val="22"/>
                <w:lang w:val="en-US" w:eastAsia="zh-CN"/>
              </w:rPr>
              <w:t>；</w:t>
            </w:r>
            <w:r>
              <w:rPr>
                <w:rFonts w:hint="eastAsia" w:ascii="Times New Roman" w:hAnsi="Times New Roman" w:cs="Times New Roman"/>
                <w:sz w:val="24"/>
                <w:szCs w:val="22"/>
                <w:lang w:val="en-US" w:eastAsia="zh-CN"/>
              </w:rPr>
              <w:t>垃圾压滤废水、除尘除臭废气、车辆冲洗废水、地面冲洗废水和设备冲洗废水经收集处理后通过吸污车外运处置。</w:t>
            </w:r>
            <w:r>
              <w:rPr>
                <w:rFonts w:hint="default" w:ascii="Times New Roman" w:hAnsi="Times New Roman" w:eastAsia="宋体" w:cs="Times New Roman"/>
                <w:bCs/>
                <w:color w:val="000000"/>
                <w:spacing w:val="0"/>
                <w:kern w:val="21"/>
                <w:position w:val="0"/>
                <w:sz w:val="24"/>
                <w:szCs w:val="22"/>
                <w:u w:val="none" w:color="auto"/>
                <w:lang w:val="en-US" w:eastAsia="zh-CN"/>
              </w:rPr>
              <w:t>废水可得到妥善处置，不外排，</w:t>
            </w:r>
            <w:r>
              <w:rPr>
                <w:rFonts w:hint="default" w:ascii="Times New Roman" w:hAnsi="Times New Roman" w:eastAsia="宋体" w:cs="Times New Roman"/>
                <w:sz w:val="24"/>
                <w:szCs w:val="22"/>
              </w:rPr>
              <w:t>对周围声环境影响较小。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（2）大气环境影响分析结论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lang w:val="en-US"/>
              </w:rPr>
            </w:pPr>
            <w:r>
              <w:rPr>
                <w:rFonts w:hint="default" w:ascii="Times New Roman" w:hAnsi="Times New Roman" w:eastAsia="新宋体" w:cs="Times New Roman"/>
                <w:color w:val="auto"/>
                <w:sz w:val="24"/>
                <w:szCs w:val="24"/>
                <w:lang w:val="en-US" w:eastAsia="zh-CN"/>
              </w:rPr>
              <w:t>项目主要大气污染物是</w:t>
            </w:r>
            <w:r>
              <w:rPr>
                <w:rFonts w:hint="eastAsia" w:ascii="Times New Roman" w:hAnsi="Times New Roman" w:eastAsia="新宋体" w:cs="Times New Roman"/>
                <w:color w:val="auto"/>
                <w:sz w:val="24"/>
                <w:szCs w:val="24"/>
                <w:lang w:val="en-US" w:eastAsia="zh-CN"/>
              </w:rPr>
              <w:t>垃圾压缩过程产生的恶臭及粉尘，通过在卸料区卸料槽</w:t>
            </w:r>
            <w:r>
              <w:rPr>
                <w:rFonts w:hint="default" w:ascii="Times New Roman" w:hAnsi="Times New Roman" w:eastAsia="新宋体" w:cs="Times New Roman"/>
                <w:color w:val="auto"/>
                <w:sz w:val="24"/>
                <w:szCs w:val="24"/>
                <w:lang w:val="en-US" w:eastAsia="zh-CN"/>
              </w:rPr>
              <w:t>配置高压喷雾装置喷洒除臭液，同时将卸料、压缩过程产生的</w:t>
            </w:r>
            <w:r>
              <w:rPr>
                <w:rFonts w:hint="eastAsia" w:ascii="Times New Roman" w:hAnsi="Times New Roman" w:eastAsia="新宋体" w:cs="Times New Roman"/>
                <w:color w:val="auto"/>
                <w:sz w:val="24"/>
                <w:szCs w:val="24"/>
                <w:lang w:val="en-US" w:eastAsia="zh-CN"/>
              </w:rPr>
              <w:t>粉尘</w:t>
            </w:r>
            <w:r>
              <w:rPr>
                <w:rFonts w:hint="default" w:ascii="Times New Roman" w:hAnsi="Times New Roman" w:eastAsia="新宋体" w:cs="Times New Roman"/>
                <w:color w:val="auto"/>
                <w:sz w:val="24"/>
                <w:szCs w:val="24"/>
                <w:lang w:val="en-US" w:eastAsia="zh-CN"/>
              </w:rPr>
              <w:t>、恶臭负压收集后经</w:t>
            </w:r>
            <w:r>
              <w:rPr>
                <w:rFonts w:hint="eastAsia" w:ascii="Times New Roman" w:hAnsi="Times New Roman" w:eastAsia="新宋体" w:cs="Times New Roman"/>
                <w:color w:val="auto"/>
                <w:sz w:val="24"/>
                <w:szCs w:val="24"/>
                <w:lang w:val="en-US" w:eastAsia="zh-CN"/>
              </w:rPr>
              <w:t>生物</w:t>
            </w:r>
            <w:r>
              <w:rPr>
                <w:rFonts w:hint="default" w:ascii="Times New Roman" w:hAnsi="Times New Roman" w:eastAsia="新宋体" w:cs="Times New Roman"/>
                <w:color w:val="auto"/>
                <w:sz w:val="24"/>
                <w:szCs w:val="24"/>
                <w:lang w:val="en-US" w:eastAsia="zh-CN"/>
              </w:rPr>
              <w:t>纤维炭吸附处理后经15m高排气筒排放</w:t>
            </w:r>
            <w:r>
              <w:rPr>
                <w:rFonts w:hint="eastAsia" w:ascii="Times New Roman" w:hAnsi="Times New Roman" w:eastAsia="新宋体" w:cs="Times New Roman"/>
                <w:color w:val="auto"/>
                <w:sz w:val="24"/>
                <w:szCs w:val="24"/>
                <w:lang w:val="en-US" w:eastAsia="zh-CN"/>
              </w:rPr>
              <w:t>，有组织和无组织颗粒物污染物排放分别可满足《大气污染物综合排放标准》(GB16297-1996)中最高允许排放浓度、最高允许排放速率二级标准和无组织排放监控浓度限值；有组织和无组织恶臭污染物排放分别可满足《恶臭污染物排放标准》（GB14554-93）中有组织排放速率标准要求和无组织厂界二级排放标准要求。且项目所有的垃圾转运车辆均采用密闭式车辆，保证运输过程中垃圾不外露、遗洒垃圾，对周围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（3）声环境影响分析结论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项目在对噪声设备采取减振、隔声等措施处理后，厂界噪声排放可满足《工业企业厂界环境噪声排放标准》（GB12348-2008）中2类标准的要求，对周围声环境影响较小。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（4）固废环境影响分析结论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zh-CN"/>
              </w:rPr>
              <w:t>本项目为压缩式垃圾中</w:t>
            </w:r>
            <w:r>
              <w:rPr>
                <w:rFonts w:hint="eastAsia" w:ascii="Times New Roman" w:hAnsi="Times New Roman" w:eastAsia="宋体" w:cs="Times New Roman"/>
                <w:color w:val="000000" w:themeColor="text1"/>
                <w:sz w:val="24"/>
                <w:szCs w:val="22"/>
                <w:lang w:val="zh-CN"/>
                <w14:textFill>
                  <w14:solidFill>
                    <w14:schemeClr w14:val="tx1"/>
                  </w14:solidFill>
                </w14:textFill>
              </w:rPr>
              <w:t>转站，项目营运期产生的固体废弃物主要包括项目工</w:t>
            </w:r>
            <w:r>
              <w:rPr>
                <w:rFonts w:hint="default" w:ascii="Times New Roman" w:hAnsi="Times New Roman" w:eastAsia="宋体" w:cs="Times New Roman"/>
                <w:color w:val="000000" w:themeColor="text1"/>
                <w:sz w:val="24"/>
                <w:szCs w:val="22"/>
                <w:lang w:val="zh-CN"/>
                <w14:textFill>
                  <w14:solidFill>
                    <w14:schemeClr w14:val="tx1"/>
                  </w14:solidFill>
                </w14:textFill>
              </w:rPr>
              <w:t>作人员产生的生活垃圾、化粪池及污水池污泥，其中生活垃圾约</w:t>
            </w:r>
            <w:r>
              <w:rPr>
                <w:rFonts w:hint="eastAsia" w:ascii="Times New Roman" w:hAnsi="Times New Roman" w:cs="Times New Roman"/>
                <w:color w:val="000000" w:themeColor="text1"/>
                <w:sz w:val="24"/>
                <w:szCs w:val="22"/>
                <w:lang w:val="en-US" w:eastAsia="zh-CN"/>
                <w14:textFill>
                  <w14:solidFill>
                    <w14:schemeClr w14:val="tx1"/>
                  </w14:solidFill>
                </w14:textFill>
              </w:rPr>
              <w:t>3.65</w:t>
            </w:r>
            <w:r>
              <w:rPr>
                <w:rFonts w:hint="default" w:ascii="Times New Roman" w:hAnsi="Times New Roman" w:eastAsia="宋体" w:cs="Times New Roman"/>
                <w:color w:val="000000" w:themeColor="text1"/>
                <w:sz w:val="24"/>
                <w:szCs w:val="22"/>
                <w:lang w:val="zh-CN"/>
                <w14:textFill>
                  <w14:solidFill>
                    <w14:schemeClr w14:val="tx1"/>
                  </w14:solidFill>
                </w14:textFill>
              </w:rPr>
              <w:t>t/a，化粪池及污水池污泥约0.5t/a，生活垃圾、化粪池及污水池污泥连同外运回来的生活垃</w:t>
            </w:r>
            <w:r>
              <w:rPr>
                <w:rFonts w:hint="default" w:ascii="Times New Roman" w:hAnsi="Times New Roman" w:eastAsia="宋体" w:cs="Times New Roman"/>
                <w:color w:val="000000" w:themeColor="text1"/>
                <w:sz w:val="24"/>
                <w:szCs w:val="22"/>
                <w:lang w:val="zh-CN"/>
                <w14:textFill>
                  <w14:solidFill>
                    <w14:schemeClr w14:val="tx1"/>
                  </w14:solidFill>
                </w14:textFill>
              </w:rPr>
              <w:t>圾一并进行压缩处理后外运至</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宁远县</w:t>
            </w:r>
            <w:r>
              <w:rPr>
                <w:rFonts w:hint="default" w:ascii="Times New Roman" w:hAnsi="Times New Roman" w:eastAsia="宋体" w:cs="Times New Roman"/>
                <w:color w:val="000000" w:themeColor="text1"/>
                <w:sz w:val="24"/>
                <w:szCs w:val="22"/>
                <w:lang w:val="zh-CN"/>
                <w14:textFill>
                  <w14:solidFill>
                    <w14:schemeClr w14:val="tx1"/>
                  </w14:solidFill>
                </w14:textFill>
              </w:rPr>
              <w:t>城市生活垃圾卫生填埋场进行处置</w:t>
            </w:r>
            <w:r>
              <w:rPr>
                <w:rFonts w:hint="eastAsia" w:ascii="Times New Roman" w:hAnsi="Times New Roman" w:eastAsia="宋体" w:cs="Times New Roman"/>
                <w:color w:val="000000" w:themeColor="text1"/>
                <w:sz w:val="24"/>
                <w:szCs w:val="22"/>
                <w:lang w:val="zh-CN"/>
                <w14:textFill>
                  <w14:solidFill>
                    <w14:schemeClr w14:val="tx1"/>
                  </w14:solidFill>
                </w14:textFill>
              </w:rPr>
              <w:t>；</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废生物炭纤维板</w:t>
            </w:r>
            <w:r>
              <w:rPr>
                <w:rFonts w:hint="default" w:ascii="Times New Roman" w:hAnsi="Times New Roman" w:eastAsia="宋体" w:cs="Times New Roman"/>
                <w:color w:val="000000" w:themeColor="text1"/>
                <w:sz w:val="24"/>
                <w:szCs w:val="22"/>
                <w:lang w:val="zh-CN"/>
                <w14:textFill>
                  <w14:solidFill>
                    <w14:schemeClr w14:val="tx1"/>
                  </w14:solidFill>
                </w14:textFill>
              </w:rPr>
              <w:t>委托有</w:t>
            </w:r>
            <w:r>
              <w:rPr>
                <w:rFonts w:hint="eastAsia" w:ascii="Times New Roman" w:hAnsi="Times New Roman" w:eastAsia="宋体" w:cs="Times New Roman"/>
                <w:color w:val="000000" w:themeColor="text1"/>
                <w:sz w:val="24"/>
                <w:szCs w:val="22"/>
                <w:lang w:val="zh-CN"/>
                <w14:textFill>
                  <w14:solidFill>
                    <w14:schemeClr w14:val="tx1"/>
                  </w14:solidFill>
                </w14:textFill>
              </w:rPr>
              <w:t>资质单位处置，每次更换时由有资质单位直接托运</w:t>
            </w:r>
            <w:r>
              <w:rPr>
                <w:rFonts w:hint="eastAsia" w:ascii="Times New Roman" w:hAnsi="Times New Roman" w:cs="Times New Roman"/>
                <w:color w:val="000000" w:themeColor="text1"/>
                <w:sz w:val="24"/>
                <w:szCs w:val="22"/>
                <w:lang w:val="zh-CN"/>
                <w14:textFill>
                  <w14:solidFill>
                    <w14:schemeClr w14:val="tx1"/>
                  </w14:solidFill>
                </w14:textFill>
              </w:rPr>
              <w:t>，</w:t>
            </w:r>
            <w:r>
              <w:rPr>
                <w:rFonts w:hint="eastAsia" w:ascii="Times New Roman" w:hAnsi="Times New Roman" w:eastAsia="宋体" w:cs="Times New Roman"/>
                <w:color w:val="000000" w:themeColor="text1"/>
                <w:sz w:val="24"/>
                <w:szCs w:val="22"/>
                <w:lang w:val="zh-CN"/>
                <w14:textFill>
                  <w14:solidFill>
                    <w14:schemeClr w14:val="tx1"/>
                  </w14:solidFill>
                </w14:textFill>
              </w:rPr>
              <w:t>不在现场储存</w:t>
            </w:r>
            <w:r>
              <w:rPr>
                <w:rFonts w:hint="eastAsia" w:ascii="Times New Roman" w:hAnsi="Times New Roman" w:cs="Times New Roman"/>
                <w:color w:val="000000" w:themeColor="text1"/>
                <w:sz w:val="24"/>
                <w:szCs w:val="22"/>
                <w:lang w:val="zh-CN"/>
                <w14:textFill>
                  <w14:solidFill>
                    <w14:schemeClr w14:val="tx1"/>
                  </w14:solidFill>
                </w14:textFill>
              </w:rPr>
              <w:t>。</w:t>
            </w:r>
            <w:r>
              <w:rPr>
                <w:rFonts w:hint="default" w:ascii="Times New Roman" w:hAnsi="Times New Roman" w:eastAsia="宋体" w:cs="Times New Roman"/>
                <w:color w:val="000000" w:themeColor="text1"/>
                <w:sz w:val="24"/>
                <w:szCs w:val="22"/>
                <w:lang w:val="zh-CN"/>
                <w14:textFill>
                  <w14:solidFill>
                    <w14:schemeClr w14:val="tx1"/>
                  </w14:solidFill>
                </w14:textFill>
              </w:rPr>
              <w:t>各固废得到妥善处置。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sz w:val="24"/>
                <w:szCs w:val="22"/>
                <w:lang w:val="en-US" w:eastAsia="zh-CN"/>
              </w:rPr>
            </w:pPr>
            <w:r>
              <w:rPr>
                <w:rFonts w:hint="eastAsia" w:ascii="Times New Roman" w:hAnsi="Times New Roman" w:cs="Times New Roman"/>
                <w:b/>
                <w:bCs/>
                <w:sz w:val="24"/>
                <w:szCs w:val="22"/>
                <w:lang w:val="en-US" w:eastAsia="zh-CN"/>
              </w:rPr>
              <w:t>3</w:t>
            </w:r>
            <w:r>
              <w:rPr>
                <w:rFonts w:hint="default" w:ascii="Times New Roman" w:hAnsi="Times New Roman" w:eastAsia="宋体" w:cs="Times New Roman"/>
                <w:b/>
                <w:bCs/>
                <w:sz w:val="24"/>
                <w:szCs w:val="22"/>
                <w:lang w:val="en-US" w:eastAsia="zh-CN"/>
              </w:rPr>
              <w:t>、综合结论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szCs w:val="22"/>
                <w:lang w:eastAsia="zh-CN"/>
              </w:rPr>
            </w:pPr>
            <w:r>
              <w:rPr>
                <w:rFonts w:hint="default" w:ascii="Times New Roman" w:hAnsi="Times New Roman" w:eastAsia="宋体" w:cs="Times New Roman"/>
                <w:sz w:val="24"/>
                <w:szCs w:val="22"/>
              </w:rPr>
              <w:t>综上所述，项目在运营过程中产生一定量的废气、废水、噪声及固体废物，在严格执行拟定和环评要求的各项环境保护措施，实施环境管理后，各项污染物均能稳定达标排放，对周围环境的影响可以控制在国家有关标准和要求的允许范围内，并将产生较好的社会效益和经济效益。因此，从环境保护角度而言，该项目的建设可行</w:t>
            </w:r>
            <w:r>
              <w:rPr>
                <w:rFonts w:hint="eastAsia" w:ascii="Times New Roman" w:hAnsi="Times New Roman" w:cs="Times New Roman"/>
                <w:sz w:val="24"/>
                <w:szCs w:val="22"/>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lang w:val="en-US" w:eastAsia="zh-CN"/>
              </w:rPr>
            </w:pPr>
          </w:p>
          <w:p>
            <w:pPr>
              <w:pStyle w:val="15"/>
              <w:rPr>
                <w:rFonts w:hint="eastAsia"/>
                <w:lang w:val="en-US" w:eastAsia="zh-CN"/>
              </w:rPr>
            </w:pPr>
          </w:p>
          <w:p>
            <w:pPr>
              <w:rPr>
                <w:rFonts w:hint="eastAsia"/>
                <w:lang w:val="en-US" w:eastAsia="zh-CN"/>
              </w:rPr>
            </w:pPr>
          </w:p>
          <w:p>
            <w:pPr>
              <w:pStyle w:val="15"/>
              <w:rPr>
                <w:rFonts w:hint="eastAsia"/>
                <w:lang w:val="en-US" w:eastAsia="zh-CN"/>
              </w:rPr>
            </w:pPr>
          </w:p>
          <w:p>
            <w:pPr>
              <w:rPr>
                <w:rFonts w:hint="eastAsia"/>
                <w:lang w:val="en-US" w:eastAsia="zh-CN"/>
              </w:rPr>
            </w:pPr>
          </w:p>
          <w:p>
            <w:pPr>
              <w:pStyle w:val="15"/>
              <w:rPr>
                <w:rFonts w:hint="eastAsia"/>
                <w:lang w:val="en-US" w:eastAsia="zh-CN"/>
              </w:rPr>
            </w:pPr>
          </w:p>
          <w:p>
            <w:pPr>
              <w:rPr>
                <w:rFonts w:hint="eastAsia"/>
                <w:lang w:val="en-US" w:eastAsia="zh-CN"/>
              </w:rPr>
            </w:pPr>
          </w:p>
          <w:p>
            <w:pPr>
              <w:pStyle w:val="15"/>
              <w:rPr>
                <w:rFonts w:hint="eastAsia"/>
                <w:lang w:val="en-US" w:eastAsia="zh-CN"/>
              </w:rPr>
            </w:pPr>
          </w:p>
          <w:p>
            <w:pPr>
              <w:rPr>
                <w:rFonts w:hint="eastAsia"/>
                <w:lang w:val="en-US" w:eastAsia="zh-CN"/>
              </w:rPr>
            </w:pPr>
          </w:p>
          <w:p>
            <w:pPr>
              <w:pStyle w:val="15"/>
              <w:rPr>
                <w:rFonts w:hint="eastAsia"/>
                <w:lang w:val="en-US" w:eastAsia="zh-CN"/>
              </w:rPr>
            </w:pPr>
          </w:p>
          <w:p>
            <w:pPr>
              <w:rPr>
                <w:rFonts w:hint="eastAsia"/>
                <w:lang w:val="en-US" w:eastAsia="zh-CN"/>
              </w:rPr>
            </w:pPr>
          </w:p>
          <w:p>
            <w:pPr>
              <w:pStyle w:val="15"/>
              <w:rPr>
                <w:rFonts w:hint="eastAsia"/>
                <w:lang w:val="en-US" w:eastAsia="zh-CN"/>
              </w:rPr>
            </w:pPr>
          </w:p>
          <w:p>
            <w:pPr>
              <w:rPr>
                <w:rFonts w:hint="eastAsia"/>
                <w:lang w:val="en-US" w:eastAsia="zh-CN"/>
              </w:rPr>
            </w:pPr>
          </w:p>
          <w:p>
            <w:pPr>
              <w:pStyle w:val="15"/>
              <w:rPr>
                <w:rFonts w:hint="eastAsia"/>
                <w:lang w:val="en-US" w:eastAsia="zh-CN"/>
              </w:rPr>
            </w:pPr>
          </w:p>
          <w:p>
            <w:pPr>
              <w:rPr>
                <w:rFonts w:hint="eastAsia"/>
                <w:lang w:val="en-US" w:eastAsia="zh-CN"/>
              </w:rPr>
            </w:pPr>
          </w:p>
          <w:p>
            <w:pPr>
              <w:pStyle w:val="15"/>
              <w:rPr>
                <w:rFonts w:hint="eastAsia"/>
                <w:lang w:val="en-US" w:eastAsia="zh-CN"/>
              </w:rPr>
            </w:pPr>
          </w:p>
          <w:p>
            <w:pPr>
              <w:rPr>
                <w:rFonts w:hint="eastAsia"/>
                <w:lang w:val="en-US" w:eastAsia="zh-CN"/>
              </w:rPr>
            </w:pPr>
          </w:p>
          <w:p>
            <w:pPr>
              <w:rPr>
                <w:rFonts w:hint="eastAsia"/>
                <w:lang w:val="en-US" w:eastAsia="zh-CN"/>
              </w:rPr>
            </w:pPr>
          </w:p>
        </w:tc>
      </w:tr>
    </w:tbl>
    <w:p>
      <w:pPr>
        <w:pStyle w:val="15"/>
        <w:numPr>
          <w:ilvl w:val="0"/>
          <w:numId w:val="0"/>
        </w:numPr>
        <w:rPr>
          <w:rFonts w:hint="default"/>
          <w:lang w:val="en-US" w:eastAsia="zh-CN"/>
        </w:rPr>
        <w:sectPr>
          <w:pgSz w:w="11906" w:h="16838"/>
          <w:pgMar w:top="1803" w:right="1440" w:bottom="1803" w:left="1440" w:header="851" w:footer="992" w:gutter="0"/>
          <w:pgNumType w:fmt="decimal"/>
          <w:cols w:space="425" w:num="1"/>
          <w:docGrid w:type="lines" w:linePitch="312" w:charSpace="0"/>
        </w:sectPr>
      </w:pPr>
    </w:p>
    <w:p>
      <w:pPr>
        <w:pStyle w:val="17"/>
        <w:adjustRightInd w:val="0"/>
        <w:snapToGrid w:val="0"/>
        <w:spacing w:before="0" w:beforeAutospacing="0" w:after="0" w:afterAutospacing="0" w:line="648" w:lineRule="auto"/>
        <w:outlineLvl w:val="0"/>
        <w:rPr>
          <w:rFonts w:hint="eastAsia" w:ascii="宋体" w:hAnsi="宋体" w:eastAsia="宋体" w:cs="宋体"/>
          <w:b/>
          <w:bCs/>
          <w:snapToGrid w:val="0"/>
          <w:sz w:val="32"/>
          <w:szCs w:val="32"/>
        </w:rPr>
      </w:pPr>
      <w:bookmarkStart w:id="42" w:name="_Toc7045"/>
      <w:bookmarkStart w:id="43" w:name="_Toc17145"/>
      <w:r>
        <w:rPr>
          <w:rFonts w:hint="eastAsia" w:ascii="宋体" w:hAnsi="宋体" w:eastAsia="宋体" w:cs="宋体"/>
          <w:b/>
          <w:bCs/>
          <w:snapToGrid w:val="0"/>
          <w:sz w:val="32"/>
          <w:szCs w:val="32"/>
        </w:rPr>
        <w:t>附表</w:t>
      </w:r>
      <w:bookmarkEnd w:id="42"/>
      <w:bookmarkEnd w:id="43"/>
    </w:p>
    <w:p>
      <w:pPr>
        <w:bidi w:val="0"/>
        <w:jc w:val="center"/>
        <w:rPr>
          <w:rFonts w:hint="eastAsia"/>
          <w:b/>
          <w:bCs/>
          <w:sz w:val="32"/>
          <w:szCs w:val="32"/>
        </w:rPr>
      </w:pPr>
      <w:r>
        <w:rPr>
          <w:rFonts w:hint="eastAsia"/>
          <w:b/>
          <w:bCs/>
          <w:sz w:val="32"/>
          <w:szCs w:val="32"/>
        </w:rPr>
        <w:t>建设项目污染物排放量汇总表</w:t>
      </w:r>
    </w:p>
    <w:tbl>
      <w:tblPr>
        <w:tblStyle w:val="2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2581"/>
        <w:gridCol w:w="1425"/>
        <w:gridCol w:w="1080"/>
        <w:gridCol w:w="1473"/>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24" w:type="dxa"/>
            <w:tcBorders>
              <w:tl2br w:val="single" w:color="auto" w:sz="4" w:space="0"/>
            </w:tcBorders>
            <w:noWrap w:val="0"/>
            <w:tcMar>
              <w:left w:w="28" w:type="dxa"/>
              <w:right w:w="28" w:type="dxa"/>
            </w:tcMar>
            <w:vAlign w:val="center"/>
          </w:tcPr>
          <w:p>
            <w:pPr>
              <w:widowControl w:val="0"/>
              <w:adjustRightInd w:val="0"/>
              <w:snapToGrid w:val="0"/>
              <w:spacing w:beforeLines="0" w:afterLines="0" w:line="240" w:lineRule="auto"/>
              <w:jc w:val="right"/>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pP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t>项目</w:t>
            </w:r>
          </w:p>
          <w:p>
            <w:pPr>
              <w:widowControl w:val="0"/>
              <w:adjustRightInd w:val="0"/>
              <w:snapToGrid w:val="0"/>
              <w:spacing w:beforeLines="0" w:afterLines="0" w:line="240" w:lineRule="auto"/>
              <w:jc w:val="left"/>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pP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t>分类</w:t>
            </w:r>
          </w:p>
        </w:tc>
        <w:tc>
          <w:tcPr>
            <w:tcW w:w="2581" w:type="dxa"/>
            <w:noWrap w:val="0"/>
            <w:tcMar>
              <w:left w:w="28" w:type="dxa"/>
              <w:right w:w="28" w:type="dxa"/>
            </w:tcMar>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pP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t>污染物名称</w:t>
            </w:r>
          </w:p>
        </w:tc>
        <w:tc>
          <w:tcPr>
            <w:tcW w:w="1425" w:type="dxa"/>
            <w:noWrap w:val="0"/>
            <w:tcMar>
              <w:left w:w="28" w:type="dxa"/>
              <w:right w:w="28" w:type="dxa"/>
            </w:tcMar>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pP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t>现有工程</w:t>
            </w:r>
          </w:p>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pP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t>排放量（固体废物产生量）</w:t>
            </w: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instrText xml:space="preserve"> = 1 \* GB3 \* MERGEFORMAT </w:instrText>
            </w: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fldChar w:fldCharType="separate"/>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①</w:t>
            </w: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fldChar w:fldCharType="end"/>
            </w:r>
          </w:p>
        </w:tc>
        <w:tc>
          <w:tcPr>
            <w:tcW w:w="1080" w:type="dxa"/>
            <w:noWrap w:val="0"/>
            <w:tcMar>
              <w:left w:w="28" w:type="dxa"/>
              <w:right w:w="28" w:type="dxa"/>
            </w:tcMar>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pP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t>现有工程</w:t>
            </w:r>
          </w:p>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pP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t>许可排放量</w:t>
            </w:r>
          </w:p>
          <w:p>
            <w:pPr>
              <w:widowControl w:val="0"/>
              <w:adjustRightInd w:val="0"/>
              <w:snapToGrid w:val="0"/>
              <w:spacing w:beforeLines="0" w:afterLines="0" w:line="259" w:lineRule="auto"/>
              <w:jc w:val="cente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pP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instrText xml:space="preserve"> = 2 \* GB3 \* MERGEFORMAT </w:instrText>
            </w: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fldChar w:fldCharType="separate"/>
            </w: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t>②</w:t>
            </w: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fldChar w:fldCharType="end"/>
            </w:r>
          </w:p>
        </w:tc>
        <w:tc>
          <w:tcPr>
            <w:tcW w:w="1473" w:type="dxa"/>
            <w:noWrap w:val="0"/>
            <w:tcMar>
              <w:left w:w="28" w:type="dxa"/>
              <w:right w:w="28" w:type="dxa"/>
            </w:tcMar>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pP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t>在建工程</w:t>
            </w:r>
          </w:p>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pP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t>排放量（固体废物产生量）</w:t>
            </w: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instrText xml:space="preserve"> = 3 \* GB3 \* MERGEFORMAT </w:instrText>
            </w: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fldChar w:fldCharType="separate"/>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③</w:t>
            </w: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fldChar w:fldCharType="end"/>
            </w:r>
          </w:p>
        </w:tc>
        <w:tc>
          <w:tcPr>
            <w:tcW w:w="1559" w:type="dxa"/>
            <w:noWrap w:val="0"/>
            <w:tcMar>
              <w:left w:w="28" w:type="dxa"/>
              <w:right w:w="28" w:type="dxa"/>
            </w:tcMar>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pP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t>本项目</w:t>
            </w:r>
          </w:p>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pP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t>排放量（固体废物产生量）</w:t>
            </w: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instrText xml:space="preserve"> = 4 \* GB3 \* MERGEFORMAT </w:instrText>
            </w: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fldChar w:fldCharType="separate"/>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④</w:t>
            </w: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fldChar w:fldCharType="end"/>
            </w:r>
          </w:p>
        </w:tc>
        <w:tc>
          <w:tcPr>
            <w:tcW w:w="1761" w:type="dxa"/>
            <w:noWrap w:val="0"/>
            <w:tcMar>
              <w:left w:w="28" w:type="dxa"/>
              <w:right w:w="28" w:type="dxa"/>
            </w:tcMar>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themeColor="text1"/>
                <w:spacing w:val="-16"/>
                <w:kern w:val="21"/>
                <w:sz w:val="21"/>
                <w:szCs w:val="21"/>
                <w:lang w:val="en-US" w:eastAsia="zh-CN" w:bidi="ar-SA"/>
                <w14:textFill>
                  <w14:solidFill>
                    <w14:schemeClr w14:val="tx1"/>
                  </w14:solidFill>
                </w14:textFill>
              </w:rPr>
            </w:pPr>
            <w:r>
              <w:rPr>
                <w:rFonts w:hint="default" w:ascii="Times New Roman" w:hAnsi="Times New Roman" w:cs="Times New Roman" w:eastAsiaTheme="minorEastAsia"/>
                <w:snapToGrid w:val="0"/>
                <w:color w:val="000000" w:themeColor="text1"/>
                <w:spacing w:val="-16"/>
                <w:kern w:val="21"/>
                <w:sz w:val="21"/>
                <w:szCs w:val="21"/>
                <w:lang w:val="en-US" w:eastAsia="zh-CN" w:bidi="ar-SA"/>
                <w14:textFill>
                  <w14:solidFill>
                    <w14:schemeClr w14:val="tx1"/>
                  </w14:solidFill>
                </w14:textFill>
              </w:rPr>
              <w:t>以新带老削减量</w:t>
            </w:r>
          </w:p>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themeColor="text1"/>
                <w:spacing w:val="-16"/>
                <w:kern w:val="21"/>
                <w:sz w:val="21"/>
                <w:szCs w:val="21"/>
                <w:lang w:val="en-US" w:eastAsia="zh-CN" w:bidi="ar-SA"/>
                <w14:textFill>
                  <w14:solidFill>
                    <w14:schemeClr w14:val="tx1"/>
                  </w14:solidFill>
                </w14:textFill>
              </w:rPr>
            </w:pPr>
            <w:r>
              <w:rPr>
                <w:rFonts w:hint="default" w:ascii="Times New Roman" w:hAnsi="Times New Roman" w:cs="Times New Roman" w:eastAsiaTheme="minorEastAsia"/>
                <w:snapToGrid w:val="0"/>
                <w:color w:val="000000" w:themeColor="text1"/>
                <w:spacing w:val="-16"/>
                <w:kern w:val="21"/>
                <w:sz w:val="21"/>
                <w:szCs w:val="21"/>
                <w:lang w:val="en-US" w:eastAsia="zh-CN" w:bidi="ar-SA"/>
                <w14:textFill>
                  <w14:solidFill>
                    <w14:schemeClr w14:val="tx1"/>
                  </w14:solidFill>
                </w14:textFill>
              </w:rPr>
              <w:t>（新建项目不填）</w:t>
            </w:r>
            <w:r>
              <w:rPr>
                <w:rFonts w:hint="default" w:ascii="Times New Roman" w:hAnsi="Times New Roman" w:cs="Times New Roman" w:eastAsiaTheme="minorEastAsia"/>
                <w:snapToGrid w:val="0"/>
                <w:color w:val="000000" w:themeColor="text1"/>
                <w:spacing w:val="-16"/>
                <w:kern w:val="21"/>
                <w:sz w:val="21"/>
                <w:szCs w:val="21"/>
                <w:lang w:val="en-US" w:eastAsia="zh-CN" w:bidi="ar-SA"/>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16"/>
                <w:kern w:val="21"/>
                <w:sz w:val="21"/>
                <w:szCs w:val="21"/>
                <w:lang w:val="en-US" w:eastAsia="zh-CN" w:bidi="ar-SA"/>
                <w14:textFill>
                  <w14:solidFill>
                    <w14:schemeClr w14:val="tx1"/>
                  </w14:solidFill>
                </w14:textFill>
              </w:rPr>
              <w:instrText xml:space="preserve"> = 5 \* GB3 \* MERGEFORMAT </w:instrText>
            </w:r>
            <w:r>
              <w:rPr>
                <w:rFonts w:hint="default" w:ascii="Times New Roman" w:hAnsi="Times New Roman" w:cs="Times New Roman" w:eastAsiaTheme="minorEastAsia"/>
                <w:snapToGrid w:val="0"/>
                <w:color w:val="000000" w:themeColor="text1"/>
                <w:spacing w:val="-16"/>
                <w:kern w:val="21"/>
                <w:sz w:val="21"/>
                <w:szCs w:val="21"/>
                <w:lang w:val="en-US" w:eastAsia="zh-CN" w:bidi="ar-SA"/>
                <w14:textFill>
                  <w14:solidFill>
                    <w14:schemeClr w14:val="tx1"/>
                  </w14:solidFill>
                </w14:textFill>
              </w:rPr>
              <w:fldChar w:fldCharType="separate"/>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⑤</w:t>
            </w:r>
            <w:r>
              <w:rPr>
                <w:rFonts w:hint="default" w:ascii="Times New Roman" w:hAnsi="Times New Roman" w:cs="Times New Roman" w:eastAsiaTheme="minorEastAsia"/>
                <w:snapToGrid w:val="0"/>
                <w:color w:val="000000" w:themeColor="text1"/>
                <w:spacing w:val="-16"/>
                <w:kern w:val="21"/>
                <w:sz w:val="21"/>
                <w:szCs w:val="21"/>
                <w:lang w:val="en-US" w:eastAsia="zh-CN" w:bidi="ar-SA"/>
                <w14:textFill>
                  <w14:solidFill>
                    <w14:schemeClr w14:val="tx1"/>
                  </w14:solidFill>
                </w14:textFill>
              </w:rPr>
              <w:fldChar w:fldCharType="end"/>
            </w:r>
          </w:p>
        </w:tc>
        <w:tc>
          <w:tcPr>
            <w:tcW w:w="1959" w:type="dxa"/>
            <w:noWrap w:val="0"/>
            <w:tcMar>
              <w:left w:w="28" w:type="dxa"/>
              <w:right w:w="28" w:type="dxa"/>
            </w:tcMar>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themeColor="text1"/>
                <w:spacing w:val="-16"/>
                <w:kern w:val="21"/>
                <w:sz w:val="21"/>
                <w:szCs w:val="21"/>
                <w:lang w:val="en-US" w:eastAsia="zh-CN" w:bidi="ar-SA"/>
                <w14:textFill>
                  <w14:solidFill>
                    <w14:schemeClr w14:val="tx1"/>
                  </w14:solidFill>
                </w14:textFill>
              </w:rPr>
            </w:pPr>
            <w:r>
              <w:rPr>
                <w:rFonts w:hint="default" w:ascii="Times New Roman" w:hAnsi="Times New Roman" w:cs="Times New Roman" w:eastAsiaTheme="minorEastAsia"/>
                <w:snapToGrid w:val="0"/>
                <w:color w:val="000000" w:themeColor="text1"/>
                <w:spacing w:val="-16"/>
                <w:kern w:val="21"/>
                <w:sz w:val="21"/>
                <w:szCs w:val="21"/>
                <w:lang w:val="en-US" w:eastAsia="zh-CN" w:bidi="ar-SA"/>
                <w14:textFill>
                  <w14:solidFill>
                    <w14:schemeClr w14:val="tx1"/>
                  </w14:solidFill>
                </w14:textFill>
              </w:rPr>
              <w:t>本项目建成后</w:t>
            </w:r>
          </w:p>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themeColor="text1"/>
                <w:spacing w:val="-16"/>
                <w:kern w:val="21"/>
                <w:sz w:val="21"/>
                <w:szCs w:val="21"/>
                <w:lang w:val="en-US" w:eastAsia="zh-CN" w:bidi="ar-SA"/>
                <w14:textFill>
                  <w14:solidFill>
                    <w14:schemeClr w14:val="tx1"/>
                  </w14:solidFill>
                </w14:textFill>
              </w:rPr>
            </w:pPr>
            <w:r>
              <w:rPr>
                <w:rFonts w:hint="default" w:ascii="Times New Roman" w:hAnsi="Times New Roman" w:cs="Times New Roman" w:eastAsiaTheme="minorEastAsia"/>
                <w:snapToGrid w:val="0"/>
                <w:color w:val="000000" w:themeColor="text1"/>
                <w:spacing w:val="-16"/>
                <w:kern w:val="21"/>
                <w:sz w:val="21"/>
                <w:szCs w:val="21"/>
                <w:lang w:val="en-US" w:eastAsia="zh-CN" w:bidi="ar-SA"/>
                <w14:textFill>
                  <w14:solidFill>
                    <w14:schemeClr w14:val="tx1"/>
                  </w14:solidFill>
                </w14:textFill>
              </w:rPr>
              <w:t>全厂排放量（固体废物产生量）</w:t>
            </w:r>
            <w:r>
              <w:rPr>
                <w:rFonts w:hint="default" w:ascii="Times New Roman" w:hAnsi="Times New Roman" w:cs="Times New Roman" w:eastAsiaTheme="minorEastAsia"/>
                <w:snapToGrid w:val="0"/>
                <w:color w:val="000000" w:themeColor="text1"/>
                <w:spacing w:val="-16"/>
                <w:kern w:val="21"/>
                <w:sz w:val="21"/>
                <w:szCs w:val="21"/>
                <w:lang w:val="en-US" w:eastAsia="zh-CN" w:bidi="ar-SA"/>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16"/>
                <w:kern w:val="21"/>
                <w:sz w:val="21"/>
                <w:szCs w:val="21"/>
                <w:lang w:val="en-US" w:eastAsia="zh-CN" w:bidi="ar-SA"/>
                <w14:textFill>
                  <w14:solidFill>
                    <w14:schemeClr w14:val="tx1"/>
                  </w14:solidFill>
                </w14:textFill>
              </w:rPr>
              <w:instrText xml:space="preserve"> = 6 \* GB3 \* MERGEFORMAT </w:instrText>
            </w:r>
            <w:r>
              <w:rPr>
                <w:rFonts w:hint="default" w:ascii="Times New Roman" w:hAnsi="Times New Roman" w:cs="Times New Roman" w:eastAsiaTheme="minorEastAsia"/>
                <w:snapToGrid w:val="0"/>
                <w:color w:val="000000" w:themeColor="text1"/>
                <w:spacing w:val="-16"/>
                <w:kern w:val="21"/>
                <w:sz w:val="21"/>
                <w:szCs w:val="21"/>
                <w:lang w:val="en-US" w:eastAsia="zh-CN" w:bidi="ar-SA"/>
                <w14:textFill>
                  <w14:solidFill>
                    <w14:schemeClr w14:val="tx1"/>
                  </w14:solidFill>
                </w14:textFill>
              </w:rPr>
              <w:fldChar w:fldCharType="separate"/>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⑥</w:t>
            </w:r>
            <w:r>
              <w:rPr>
                <w:rFonts w:hint="default" w:ascii="Times New Roman" w:hAnsi="Times New Roman" w:cs="Times New Roman" w:eastAsiaTheme="minorEastAsia"/>
                <w:snapToGrid w:val="0"/>
                <w:color w:val="000000" w:themeColor="text1"/>
                <w:spacing w:val="-16"/>
                <w:kern w:val="21"/>
                <w:sz w:val="21"/>
                <w:szCs w:val="21"/>
                <w:lang w:val="en-US" w:eastAsia="zh-CN" w:bidi="ar-SA"/>
                <w14:textFill>
                  <w14:solidFill>
                    <w14:schemeClr w14:val="tx1"/>
                  </w14:solidFill>
                </w14:textFill>
              </w:rPr>
              <w:fldChar w:fldCharType="end"/>
            </w:r>
          </w:p>
        </w:tc>
        <w:tc>
          <w:tcPr>
            <w:tcW w:w="826" w:type="dxa"/>
            <w:noWrap w:val="0"/>
            <w:tcMar>
              <w:left w:w="28" w:type="dxa"/>
              <w:right w:w="28" w:type="dxa"/>
            </w:tcMar>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pP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t>变化量</w:t>
            </w:r>
          </w:p>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pP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instrText xml:space="preserve"> = 7 \* GB3 \* MERGEFORMAT </w:instrText>
            </w: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fldChar w:fldCharType="separate"/>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⑦</w:t>
            </w:r>
            <w:r>
              <w:rPr>
                <w:rFonts w:hint="default" w:ascii="Times New Roman" w:hAnsi="Times New Roman" w:cs="Times New Roman" w:eastAsiaTheme="minorEastAsia"/>
                <w:snapToGrid w:val="0"/>
                <w:color w:val="000000" w:themeColor="text1"/>
                <w:spacing w:val="-6"/>
                <w:kern w:val="21"/>
                <w:sz w:val="21"/>
                <w:szCs w:val="21"/>
                <w:lang w:val="en-US" w:eastAsia="zh-CN" w:bidi="ar-SA"/>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24" w:type="dxa"/>
            <w:vMerge w:val="restart"/>
            <w:noWrap w:val="0"/>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cs="Times New Roman" w:eastAsiaTheme="minorEastAsia"/>
                <w:snapToGrid w:val="0"/>
                <w:color w:val="000000" w:themeColor="text1"/>
                <w:kern w:val="21"/>
                <w:sz w:val="21"/>
                <w:szCs w:val="21"/>
                <w:lang w:val="en-US" w:eastAsia="zh-CN" w:bidi="ar-SA"/>
                <w14:textFill>
                  <w14:solidFill>
                    <w14:schemeClr w14:val="tx1"/>
                  </w14:solidFill>
                </w14:textFill>
              </w:rPr>
              <w:t>废气</w:t>
            </w:r>
          </w:p>
        </w:tc>
        <w:tc>
          <w:tcPr>
            <w:tcW w:w="2581" w:type="dxa"/>
            <w:noWrap w:val="0"/>
            <w:vAlign w:val="center"/>
          </w:tcPr>
          <w:p>
            <w:pPr>
              <w:spacing w:beforeLines="0" w:afterLines="0" w:line="240" w:lineRule="auto"/>
              <w:jc w:val="center"/>
              <w:rPr>
                <w:rFonts w:hint="default" w:ascii="Times New Roman" w:hAnsi="Times New Roman" w:cs="Times New Roman" w:eastAsiaTheme="minorEastAsia"/>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u w:val="none"/>
                <w:lang w:val="en-US" w:eastAsia="zh-CN" w:bidi="ar-SA"/>
                <w14:textFill>
                  <w14:solidFill>
                    <w14:schemeClr w14:val="tx1"/>
                  </w14:solidFill>
                </w14:textFill>
              </w:rPr>
              <w:t>颗粒物</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w:t>
            </w:r>
          </w:p>
        </w:tc>
        <w:tc>
          <w:tcPr>
            <w:tcW w:w="1559"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0.854</w:t>
            </w:r>
            <w: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t</w:t>
            </w:r>
            <w:r>
              <w:rPr>
                <w:rFonts w:hint="eastAsia" w:ascii="Times New Roman" w:cs="Times New Roman" w:eastAsiaTheme="minorEastAsia"/>
                <w:snapToGrid w:val="0"/>
                <w:color w:val="000000" w:themeColor="text1"/>
                <w:kern w:val="21"/>
                <w:szCs w:val="21"/>
                <w:lang w:val="en-US" w:eastAsia="zh-CN"/>
                <w14:textFill>
                  <w14:solidFill>
                    <w14:schemeClr w14:val="tx1"/>
                  </w14:solidFill>
                </w14:textFill>
              </w:rPr>
              <w:t>/a</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w:t>
            </w:r>
          </w:p>
        </w:tc>
        <w:tc>
          <w:tcPr>
            <w:tcW w:w="1959"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0.854</w:t>
            </w:r>
            <w: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t</w:t>
            </w:r>
            <w:r>
              <w:rPr>
                <w:rFonts w:hint="eastAsia" w:ascii="Times New Roman" w:cs="Times New Roman" w:eastAsiaTheme="minorEastAsia"/>
                <w:snapToGrid w:val="0"/>
                <w:color w:val="000000" w:themeColor="text1"/>
                <w:kern w:val="21"/>
                <w:szCs w:val="21"/>
                <w:lang w:val="en-US" w:eastAsia="zh-CN"/>
                <w14:textFill>
                  <w14:solidFill>
                    <w14:schemeClr w14:val="tx1"/>
                  </w14:solidFill>
                </w14:textFill>
              </w:rPr>
              <w:t>/a</w:t>
            </w:r>
          </w:p>
        </w:tc>
        <w:tc>
          <w:tcPr>
            <w:tcW w:w="826"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124"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themeColor="text1"/>
                <w:kern w:val="21"/>
                <w:sz w:val="21"/>
                <w:szCs w:val="21"/>
                <w:lang w:val="en-US" w:eastAsia="zh-CN" w:bidi="ar-SA"/>
                <w14:textFill>
                  <w14:solidFill>
                    <w14:schemeClr w14:val="tx1"/>
                  </w14:solidFill>
                </w14:textFill>
              </w:rPr>
            </w:pPr>
          </w:p>
        </w:tc>
        <w:tc>
          <w:tcPr>
            <w:tcW w:w="2581" w:type="dxa"/>
            <w:noWrap w:val="0"/>
            <w:vAlign w:val="center"/>
          </w:tcPr>
          <w:p>
            <w:pPr>
              <w:spacing w:beforeLines="0" w:afterLines="0" w:line="240" w:lineRule="auto"/>
              <w:jc w:val="center"/>
              <w:rPr>
                <w:rFonts w:hint="default" w:ascii="Times New Roman" w:hAnsi="Times New Roman" w:cs="Times New Roman" w:eastAsiaTheme="minorEastAsia"/>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u w:val="none"/>
                <w:lang w:val="en-US" w:eastAsia="zh-CN" w:bidi="ar-SA"/>
                <w14:textFill>
                  <w14:solidFill>
                    <w14:schemeClr w14:val="tx1"/>
                  </w14:solidFill>
                </w14:textFill>
              </w:rPr>
              <w:t>NH</w:t>
            </w:r>
            <w:r>
              <w:rPr>
                <w:rFonts w:hint="eastAsia" w:ascii="Times New Roman" w:hAnsi="Times New Roman" w:cs="Times New Roman" w:eastAsiaTheme="minorEastAsia"/>
                <w:color w:val="000000" w:themeColor="text1"/>
                <w:kern w:val="2"/>
                <w:sz w:val="21"/>
                <w:szCs w:val="21"/>
                <w:u w:val="none"/>
                <w:vertAlign w:val="subscript"/>
                <w:lang w:val="en-US" w:eastAsia="zh-CN" w:bidi="ar-SA"/>
                <w14:textFill>
                  <w14:solidFill>
                    <w14:schemeClr w14:val="tx1"/>
                  </w14:solidFill>
                </w14:textFill>
              </w:rPr>
              <w:t>3</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w:t>
            </w:r>
          </w:p>
        </w:tc>
        <w:tc>
          <w:tcPr>
            <w:tcW w:w="1559"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0.635</w:t>
            </w:r>
            <w: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t</w:t>
            </w:r>
            <w:r>
              <w:rPr>
                <w:rFonts w:hint="eastAsia" w:ascii="Times New Roman" w:cs="Times New Roman" w:eastAsiaTheme="minorEastAsia"/>
                <w:snapToGrid w:val="0"/>
                <w:color w:val="000000" w:themeColor="text1"/>
                <w:kern w:val="21"/>
                <w:szCs w:val="21"/>
                <w:lang w:val="en-US" w:eastAsia="zh-CN"/>
                <w14:textFill>
                  <w14:solidFill>
                    <w14:schemeClr w14:val="tx1"/>
                  </w14:solidFill>
                </w14:textFill>
              </w:rPr>
              <w:t>/a</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w:t>
            </w:r>
          </w:p>
        </w:tc>
        <w:tc>
          <w:tcPr>
            <w:tcW w:w="1959"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0.635</w:t>
            </w:r>
            <w: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t</w:t>
            </w:r>
            <w:r>
              <w:rPr>
                <w:rFonts w:hint="eastAsia" w:ascii="Times New Roman" w:cs="Times New Roman" w:eastAsiaTheme="minorEastAsia"/>
                <w:snapToGrid w:val="0"/>
                <w:color w:val="000000" w:themeColor="text1"/>
                <w:kern w:val="21"/>
                <w:szCs w:val="21"/>
                <w:lang w:val="en-US" w:eastAsia="zh-CN"/>
                <w14:textFill>
                  <w14:solidFill>
                    <w14:schemeClr w14:val="tx1"/>
                  </w14:solidFill>
                </w14:textFill>
              </w:rPr>
              <w:t>/a</w:t>
            </w:r>
          </w:p>
        </w:tc>
        <w:tc>
          <w:tcPr>
            <w:tcW w:w="826"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124"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themeColor="text1"/>
                <w:kern w:val="21"/>
                <w:sz w:val="21"/>
                <w:szCs w:val="21"/>
                <w:lang w:val="en-US" w:eastAsia="zh-CN" w:bidi="ar-SA"/>
                <w14:textFill>
                  <w14:solidFill>
                    <w14:schemeClr w14:val="tx1"/>
                  </w14:solidFill>
                </w14:textFill>
              </w:rPr>
            </w:pPr>
          </w:p>
        </w:tc>
        <w:tc>
          <w:tcPr>
            <w:tcW w:w="2581" w:type="dxa"/>
            <w:noWrap w:val="0"/>
            <w:vAlign w:val="center"/>
          </w:tcPr>
          <w:p>
            <w:pPr>
              <w:spacing w:beforeLines="0" w:afterLines="0" w:line="240" w:lineRule="auto"/>
              <w:jc w:val="center"/>
              <w:rPr>
                <w:rFonts w:hint="default" w:ascii="Times New Roman" w:hAnsi="Times New Roman" w:cs="Times New Roman" w:eastAsiaTheme="minorEastAsia"/>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u w:val="none"/>
                <w:lang w:val="en-US" w:eastAsia="zh-CN" w:bidi="ar-SA"/>
                <w14:textFill>
                  <w14:solidFill>
                    <w14:schemeClr w14:val="tx1"/>
                  </w14:solidFill>
                </w14:textFill>
              </w:rPr>
              <w:t>H</w:t>
            </w:r>
            <w:r>
              <w:rPr>
                <w:rFonts w:hint="eastAsia" w:ascii="Times New Roman" w:hAnsi="Times New Roman" w:cs="Times New Roman" w:eastAsiaTheme="minorEastAsia"/>
                <w:color w:val="000000" w:themeColor="text1"/>
                <w:kern w:val="2"/>
                <w:sz w:val="21"/>
                <w:szCs w:val="21"/>
                <w:u w:val="none"/>
                <w:vertAlign w:val="subscript"/>
                <w:lang w:val="en-US" w:eastAsia="zh-CN" w:bidi="ar-SA"/>
                <w14:textFill>
                  <w14:solidFill>
                    <w14:schemeClr w14:val="tx1"/>
                  </w14:solidFill>
                </w14:textFill>
              </w:rPr>
              <w:t>2</w:t>
            </w:r>
            <w:r>
              <w:rPr>
                <w:rFonts w:hint="eastAsia" w:ascii="Times New Roman" w:hAnsi="Times New Roman" w:cs="Times New Roman" w:eastAsiaTheme="minorEastAsia"/>
                <w:color w:val="000000" w:themeColor="text1"/>
                <w:kern w:val="2"/>
                <w:sz w:val="21"/>
                <w:szCs w:val="21"/>
                <w:u w:val="none"/>
                <w:lang w:val="en-US" w:eastAsia="zh-CN" w:bidi="ar-SA"/>
                <w14:textFill>
                  <w14:solidFill>
                    <w14:schemeClr w14:val="tx1"/>
                  </w14:solidFill>
                </w14:textFill>
              </w:rPr>
              <w:t>S</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w:t>
            </w:r>
          </w:p>
        </w:tc>
        <w:tc>
          <w:tcPr>
            <w:tcW w:w="1559"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0.066</w:t>
            </w:r>
            <w: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t</w:t>
            </w:r>
            <w:r>
              <w:rPr>
                <w:rFonts w:hint="eastAsia" w:ascii="Times New Roman" w:cs="Times New Roman" w:eastAsiaTheme="minorEastAsia"/>
                <w:snapToGrid w:val="0"/>
                <w:color w:val="000000" w:themeColor="text1"/>
                <w:kern w:val="21"/>
                <w:szCs w:val="21"/>
                <w:lang w:val="en-US" w:eastAsia="zh-CN"/>
                <w14:textFill>
                  <w14:solidFill>
                    <w14:schemeClr w14:val="tx1"/>
                  </w14:solidFill>
                </w14:textFill>
              </w:rPr>
              <w:t>/a</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w:t>
            </w:r>
          </w:p>
        </w:tc>
        <w:tc>
          <w:tcPr>
            <w:tcW w:w="1959"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0.066</w:t>
            </w:r>
            <w: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t</w:t>
            </w:r>
            <w:r>
              <w:rPr>
                <w:rFonts w:hint="eastAsia" w:ascii="Times New Roman" w:cs="Times New Roman" w:eastAsiaTheme="minorEastAsia"/>
                <w:snapToGrid w:val="0"/>
                <w:color w:val="000000" w:themeColor="text1"/>
                <w:kern w:val="21"/>
                <w:szCs w:val="21"/>
                <w:lang w:val="en-US" w:eastAsia="zh-CN"/>
                <w14:textFill>
                  <w14:solidFill>
                    <w14:schemeClr w14:val="tx1"/>
                  </w14:solidFill>
                </w14:textFill>
              </w:rPr>
              <w:t>/a</w:t>
            </w:r>
          </w:p>
        </w:tc>
        <w:tc>
          <w:tcPr>
            <w:tcW w:w="826"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kern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124" w:type="dxa"/>
            <w:noWrap w:val="0"/>
            <w:vAlign w:val="center"/>
          </w:tcPr>
          <w:p>
            <w:pPr>
              <w:widowControl w:val="0"/>
              <w:adjustRightInd w:val="0"/>
              <w:snapToGrid w:val="0"/>
              <w:spacing w:beforeLines="0" w:afterLines="0" w:line="240" w:lineRule="auto"/>
              <w:jc w:val="center"/>
              <w:rPr>
                <w:rFonts w:hint="eastAsia" w:ascii="Times New Roman" w:hAnsi="Times New Roman" w:cs="Times New Roman" w:eastAsiaTheme="minorEastAsia"/>
                <w:snapToGrid w:val="0"/>
                <w:color w:val="000000"/>
                <w:kern w:val="21"/>
                <w:sz w:val="21"/>
                <w:szCs w:val="21"/>
                <w:lang w:val="en-US" w:eastAsia="zh-CN" w:bidi="ar-SA"/>
              </w:rPr>
            </w:pPr>
            <w:r>
              <w:rPr>
                <w:rFonts w:hint="eastAsia" w:ascii="Times New Roman" w:hAnsi="Times New Roman" w:cs="Times New Roman" w:eastAsiaTheme="minorEastAsia"/>
                <w:snapToGrid w:val="0"/>
                <w:color w:val="000000"/>
                <w:kern w:val="21"/>
                <w:sz w:val="21"/>
                <w:szCs w:val="21"/>
                <w:lang w:val="en-US" w:eastAsia="zh-CN" w:bidi="ar-SA"/>
              </w:rPr>
              <w:t>废水</w:t>
            </w:r>
          </w:p>
        </w:tc>
        <w:tc>
          <w:tcPr>
            <w:tcW w:w="258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rPr>
            </w:pPr>
            <w:r>
              <w:rPr>
                <w:rFonts w:hint="default" w:ascii="Times New Roman" w:hAnsi="Times New Roman" w:cs="Times New Roman" w:eastAsiaTheme="minorEastAsia"/>
                <w:snapToGrid w:val="0"/>
                <w:color w:val="000000"/>
                <w:kern w:val="21"/>
                <w:szCs w:val="21"/>
                <w:lang w:val="en-US" w:eastAsia="zh-CN"/>
              </w:rPr>
              <w:t>/</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rPr>
            </w:pPr>
            <w:r>
              <w:rPr>
                <w:rFonts w:hint="eastAsia" w:ascii="Times New Roman" w:hAnsi="Times New Roman" w:cs="Times New Roman" w:eastAsiaTheme="minorEastAsia"/>
                <w:snapToGrid w:val="0"/>
                <w:color w:val="000000"/>
                <w:kern w:val="21"/>
                <w:szCs w:val="21"/>
                <w:lang w:val="en-US" w:eastAsia="zh-CN"/>
              </w:rPr>
              <w:t>1328.6</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eastAsia" w:ascii="Times New Roman" w:hAnsi="Times New Roman" w:cs="Times New Roman" w:eastAsiaTheme="minorEastAsia"/>
                <w:snapToGrid w:val="0"/>
                <w:color w:val="000000"/>
                <w:kern w:val="21"/>
                <w:szCs w:val="21"/>
                <w:lang w:val="en-US" w:eastAsia="zh-CN"/>
              </w:rPr>
              <w:t>1328.6</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826"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1124" w:type="dxa"/>
            <w:vMerge w:val="restart"/>
            <w:noWrap w:val="0"/>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eastAsiaTheme="minorEastAsia"/>
                <w:snapToGrid w:val="0"/>
                <w:color w:val="000000"/>
                <w:kern w:val="21"/>
                <w:sz w:val="21"/>
                <w:szCs w:val="21"/>
                <w:lang w:val="en-US" w:eastAsia="zh-CN" w:bidi="ar-SA"/>
              </w:rPr>
              <w:t>一般工业</w:t>
            </w:r>
          </w:p>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eastAsiaTheme="minorEastAsia"/>
                <w:snapToGrid w:val="0"/>
                <w:color w:val="000000"/>
                <w:kern w:val="21"/>
                <w:sz w:val="21"/>
                <w:szCs w:val="21"/>
                <w:lang w:val="en-US" w:eastAsia="zh-CN" w:bidi="ar-SA"/>
              </w:rPr>
              <w:t>固体废物</w:t>
            </w:r>
          </w:p>
        </w:tc>
        <w:tc>
          <w:tcPr>
            <w:tcW w:w="2581"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eastAsia" w:ascii="Times New Roman" w:hAnsi="Times New Roman" w:eastAsia="宋体" w:cs="宋体"/>
                <w:bCs/>
                <w:color w:val="000000"/>
                <w:sz w:val="21"/>
                <w:szCs w:val="21"/>
                <w:lang w:val="en-US" w:eastAsia="zh-CN"/>
              </w:rPr>
              <w:t>生活垃圾</w:t>
            </w:r>
          </w:p>
        </w:tc>
        <w:tc>
          <w:tcPr>
            <w:tcW w:w="1425" w:type="dxa"/>
            <w:noWrap w:val="0"/>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eastAsiaTheme="minorEastAsia"/>
                <w:snapToGrid w:val="0"/>
                <w:color w:val="000000"/>
                <w:kern w:val="21"/>
                <w:sz w:val="21"/>
                <w:szCs w:val="21"/>
                <w:lang w:val="en-US" w:eastAsia="zh-CN" w:bidi="ar-SA"/>
              </w:rPr>
              <w:t>/</w:t>
            </w:r>
          </w:p>
        </w:tc>
        <w:tc>
          <w:tcPr>
            <w:tcW w:w="1080" w:type="dxa"/>
            <w:noWrap w:val="0"/>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eastAsiaTheme="minorEastAsia"/>
                <w:snapToGrid w:val="0"/>
                <w:color w:val="000000"/>
                <w:kern w:val="21"/>
                <w:sz w:val="21"/>
                <w:szCs w:val="21"/>
                <w:lang w:val="en-US" w:eastAsia="zh-CN" w:bidi="ar-SA"/>
              </w:rPr>
              <w:t>/</w:t>
            </w:r>
          </w:p>
        </w:tc>
        <w:tc>
          <w:tcPr>
            <w:tcW w:w="1473" w:type="dxa"/>
            <w:noWrap w:val="0"/>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eastAsiaTheme="minorEastAsia"/>
                <w:snapToGrid w:val="0"/>
                <w:color w:val="000000"/>
                <w:kern w:val="21"/>
                <w:sz w:val="21"/>
                <w:szCs w:val="21"/>
                <w:lang w:val="en-US" w:eastAsia="zh-CN" w:bidi="ar-SA"/>
              </w:rPr>
              <w:t>/</w:t>
            </w:r>
          </w:p>
        </w:tc>
        <w:tc>
          <w:tcPr>
            <w:tcW w:w="15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eastAsia" w:ascii="Times New Roman" w:hAnsi="Times New Roman" w:cs="宋体"/>
                <w:bCs/>
                <w:color w:val="000000"/>
                <w:sz w:val="21"/>
                <w:szCs w:val="21"/>
                <w:lang w:val="en-US" w:eastAsia="zh-CN"/>
              </w:rPr>
              <w:t>3.65</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1761" w:type="dxa"/>
            <w:noWrap w:val="0"/>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eastAsiaTheme="minorEastAsia"/>
                <w:snapToGrid w:val="0"/>
                <w:color w:val="000000"/>
                <w:kern w:val="21"/>
                <w:sz w:val="21"/>
                <w:szCs w:val="21"/>
                <w:lang w:val="en-US" w:eastAsia="zh-CN" w:bidi="ar-SA"/>
              </w:rPr>
              <w:t>/</w:t>
            </w:r>
          </w:p>
        </w:tc>
        <w:tc>
          <w:tcPr>
            <w:tcW w:w="19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eastAsia" w:ascii="Times New Roman" w:hAnsi="Times New Roman" w:cs="宋体"/>
                <w:bCs/>
                <w:color w:val="000000"/>
                <w:sz w:val="21"/>
                <w:szCs w:val="21"/>
                <w:lang w:val="en-US" w:eastAsia="zh-CN"/>
              </w:rPr>
              <w:t>3.65</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826" w:type="dxa"/>
            <w:noWrap w:val="0"/>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eastAsiaTheme="minorEastAsia"/>
                <w:snapToGrid w:val="0"/>
                <w:color w:val="000000"/>
                <w:kern w:val="21"/>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124"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kern w:val="21"/>
                <w:sz w:val="21"/>
                <w:szCs w:val="21"/>
                <w:lang w:val="en-US" w:eastAsia="zh-CN" w:bidi="ar-SA"/>
              </w:rPr>
            </w:pPr>
          </w:p>
        </w:tc>
        <w:tc>
          <w:tcPr>
            <w:tcW w:w="2581"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eastAsia" w:ascii="Times New Roman" w:hAnsi="Times New Roman" w:cs="宋体"/>
                <w:bCs/>
                <w:color w:val="000000"/>
                <w:sz w:val="21"/>
                <w:szCs w:val="21"/>
                <w:lang w:val="en-US" w:eastAsia="zh-CN"/>
              </w:rPr>
              <w:t>化粪池及污水池污泥</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rPr>
            </w:pPr>
            <w:r>
              <w:rPr>
                <w:rFonts w:hint="eastAsia" w:ascii="Times New Roman" w:hAnsi="Times New Roman" w:cs="宋体"/>
                <w:bCs/>
                <w:color w:val="000000"/>
                <w:sz w:val="21"/>
                <w:szCs w:val="21"/>
                <w:lang w:val="en-US" w:eastAsia="zh-CN"/>
              </w:rPr>
              <w:t>0.5</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eastAsia" w:ascii="Times New Roman" w:hAnsi="Times New Roman" w:cs="宋体"/>
                <w:bCs/>
                <w:color w:val="000000"/>
                <w:sz w:val="21"/>
                <w:szCs w:val="21"/>
                <w:lang w:val="en-US" w:eastAsia="zh-CN"/>
              </w:rPr>
              <w:t>0.5</w:t>
            </w:r>
            <w:r>
              <w:rPr>
                <w:rFonts w:hint="default" w:ascii="Times New Roman" w:hAnsi="Times New Roman" w:cs="Times New Roman" w:eastAsiaTheme="minorEastAsia"/>
                <w:snapToGrid w:val="0"/>
                <w:color w:val="000000"/>
                <w:kern w:val="21"/>
                <w:szCs w:val="21"/>
                <w:lang w:val="en-US" w:eastAsia="zh-CN"/>
              </w:rPr>
              <w:t>t</w:t>
            </w:r>
            <w:r>
              <w:rPr>
                <w:rFonts w:hint="eastAsia" w:ascii="Times New Roman" w:cs="Times New Roman" w:eastAsiaTheme="minorEastAsia"/>
                <w:snapToGrid w:val="0"/>
                <w:color w:val="000000"/>
                <w:kern w:val="21"/>
                <w:szCs w:val="21"/>
                <w:lang w:val="en-US" w:eastAsia="zh-CN"/>
              </w:rPr>
              <w:t>/a</w:t>
            </w:r>
          </w:p>
        </w:tc>
        <w:tc>
          <w:tcPr>
            <w:tcW w:w="826" w:type="dxa"/>
            <w:noWrap w:val="0"/>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eastAsiaTheme="minorEastAsia"/>
                <w:snapToGrid w:val="0"/>
                <w:color w:val="000000"/>
                <w:kern w:val="21"/>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124"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kern w:val="21"/>
                <w:sz w:val="21"/>
                <w:szCs w:val="21"/>
                <w:lang w:val="en-US" w:eastAsia="zh-CN" w:bidi="ar-SA"/>
              </w:rPr>
            </w:pPr>
          </w:p>
        </w:tc>
        <w:tc>
          <w:tcPr>
            <w:tcW w:w="2581"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eastAsiaTheme="minorEastAsia"/>
                <w:snapToGrid w:val="0"/>
                <w:color w:val="000000"/>
                <w:kern w:val="21"/>
                <w:szCs w:val="21"/>
                <w:lang w:val="en-US" w:eastAsia="zh-CN"/>
              </w:rPr>
              <w:t>/</w:t>
            </w:r>
          </w:p>
        </w:tc>
        <w:tc>
          <w:tcPr>
            <w:tcW w:w="826"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124"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kern w:val="21"/>
                <w:sz w:val="21"/>
                <w:szCs w:val="21"/>
                <w:lang w:val="en-US" w:eastAsia="zh-CN" w:bidi="ar-SA"/>
              </w:rPr>
            </w:pPr>
          </w:p>
        </w:tc>
        <w:tc>
          <w:tcPr>
            <w:tcW w:w="2581"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eastAsiaTheme="minorEastAsia"/>
                <w:snapToGrid w:val="0"/>
                <w:color w:val="000000"/>
                <w:kern w:val="21"/>
                <w:szCs w:val="21"/>
                <w:lang w:val="en-US" w:eastAsia="zh-CN"/>
              </w:rPr>
              <w:t>/</w:t>
            </w:r>
          </w:p>
        </w:tc>
        <w:tc>
          <w:tcPr>
            <w:tcW w:w="826"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124"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kern w:val="21"/>
                <w:sz w:val="21"/>
                <w:szCs w:val="21"/>
                <w:lang w:val="en-US" w:eastAsia="zh-CN" w:bidi="ar-SA"/>
              </w:rPr>
            </w:pPr>
          </w:p>
        </w:tc>
        <w:tc>
          <w:tcPr>
            <w:tcW w:w="2581"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eastAsiaTheme="minorEastAsia"/>
                <w:snapToGrid w:val="0"/>
                <w:color w:val="000000"/>
                <w:kern w:val="21"/>
                <w:szCs w:val="21"/>
                <w:lang w:val="en-US" w:eastAsia="zh-CN"/>
              </w:rPr>
              <w:t>/</w:t>
            </w:r>
          </w:p>
        </w:tc>
        <w:tc>
          <w:tcPr>
            <w:tcW w:w="826"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124"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kern w:val="21"/>
                <w:sz w:val="21"/>
                <w:szCs w:val="21"/>
                <w:lang w:val="en-US" w:eastAsia="zh-CN" w:bidi="ar-SA"/>
              </w:rPr>
            </w:pPr>
          </w:p>
        </w:tc>
        <w:tc>
          <w:tcPr>
            <w:tcW w:w="2581" w:type="dxa"/>
            <w:noWrap w:val="0"/>
            <w:vAlign w:val="center"/>
          </w:tcPr>
          <w:p>
            <w:pPr>
              <w:adjustRightInd w:val="0"/>
              <w:spacing w:line="240" w:lineRule="auto"/>
              <w:jc w:val="center"/>
              <w:rPr>
                <w:rFonts w:hint="eastAsia"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eastAsiaTheme="minorEastAsia"/>
                <w:snapToGrid w:val="0"/>
                <w:color w:val="000000"/>
                <w:kern w:val="21"/>
                <w:szCs w:val="21"/>
                <w:lang w:val="en-US" w:eastAsia="zh-CN"/>
              </w:rPr>
              <w:t>/</w:t>
            </w:r>
          </w:p>
        </w:tc>
        <w:tc>
          <w:tcPr>
            <w:tcW w:w="826"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124"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kern w:val="21"/>
                <w:sz w:val="21"/>
                <w:szCs w:val="21"/>
                <w:lang w:val="en-US" w:eastAsia="zh-CN" w:bidi="ar-SA"/>
              </w:rPr>
            </w:pPr>
          </w:p>
        </w:tc>
        <w:tc>
          <w:tcPr>
            <w:tcW w:w="2581"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eastAsiaTheme="minorEastAsia"/>
                <w:snapToGrid w:val="0"/>
                <w:color w:val="000000"/>
                <w:kern w:val="21"/>
                <w:szCs w:val="21"/>
                <w:lang w:val="en-US" w:eastAsia="zh-CN"/>
              </w:rPr>
              <w:t>/</w:t>
            </w:r>
          </w:p>
        </w:tc>
        <w:tc>
          <w:tcPr>
            <w:tcW w:w="826"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24"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kern w:val="21"/>
                <w:sz w:val="21"/>
                <w:szCs w:val="21"/>
                <w:lang w:val="en-US" w:eastAsia="zh-CN" w:bidi="ar-SA"/>
              </w:rPr>
            </w:pPr>
          </w:p>
        </w:tc>
        <w:tc>
          <w:tcPr>
            <w:tcW w:w="2581"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eastAsiaTheme="minorEastAsia"/>
                <w:snapToGrid w:val="0"/>
                <w:color w:val="000000"/>
                <w:kern w:val="21"/>
                <w:szCs w:val="21"/>
                <w:lang w:val="en-US" w:eastAsia="zh-CN"/>
              </w:rPr>
              <w:t>/</w:t>
            </w:r>
          </w:p>
        </w:tc>
        <w:tc>
          <w:tcPr>
            <w:tcW w:w="826"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124"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kern w:val="21"/>
                <w:sz w:val="21"/>
                <w:szCs w:val="21"/>
                <w:lang w:val="en-US" w:eastAsia="zh-CN" w:bidi="ar-SA"/>
              </w:rPr>
            </w:pPr>
          </w:p>
        </w:tc>
        <w:tc>
          <w:tcPr>
            <w:tcW w:w="2581"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adjustRightInd w:val="0"/>
              <w:spacing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eastAsiaTheme="minorEastAsia"/>
                <w:snapToGrid w:val="0"/>
                <w:color w:val="000000"/>
                <w:kern w:val="21"/>
                <w:szCs w:val="21"/>
                <w:lang w:val="en-US" w:eastAsia="zh-CN"/>
              </w:rPr>
              <w:t>/</w:t>
            </w:r>
          </w:p>
        </w:tc>
        <w:tc>
          <w:tcPr>
            <w:tcW w:w="826"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124" w:type="dxa"/>
            <w:vMerge w:val="continue"/>
            <w:noWrap w:val="0"/>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kern w:val="21"/>
                <w:sz w:val="21"/>
                <w:szCs w:val="21"/>
                <w:lang w:val="en-US" w:eastAsia="zh-CN" w:bidi="ar-SA"/>
              </w:rPr>
            </w:pPr>
          </w:p>
        </w:tc>
        <w:tc>
          <w:tcPr>
            <w:tcW w:w="2581" w:type="dxa"/>
            <w:noWrap w:val="0"/>
            <w:vAlign w:val="center"/>
          </w:tcPr>
          <w:p>
            <w:pPr>
              <w:adjustRightInd w:val="0"/>
              <w:spacing w:line="240" w:lineRule="auto"/>
              <w:jc w:val="center"/>
              <w:rPr>
                <w:rFonts w:hint="default" w:ascii="Times New Roman" w:hAnsi="Times New Roman" w:eastAsia="宋体" w:cs="宋体"/>
                <w:bCs/>
                <w:color w:val="000000"/>
                <w:sz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adjustRightInd w:val="0"/>
              <w:spacing w:line="240" w:lineRule="auto"/>
              <w:jc w:val="center"/>
              <w:rPr>
                <w:rFonts w:hint="default" w:ascii="Times New Roman" w:hAnsi="Times New Roman" w:cs="宋体"/>
                <w:bCs/>
                <w:color w:val="000000"/>
                <w:sz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adjustRightInd w:val="0"/>
              <w:spacing w:line="240" w:lineRule="auto"/>
              <w:jc w:val="center"/>
              <w:rPr>
                <w:rFonts w:hint="eastAsia" w:ascii="Times New Roman" w:hAnsi="Times New Roman" w:cs="宋体"/>
                <w:bCs/>
                <w:color w:val="000000"/>
                <w:sz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826"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124" w:type="dxa"/>
            <w:noWrap w:val="0"/>
            <w:vAlign w:val="center"/>
          </w:tcPr>
          <w:p>
            <w:pPr>
              <w:widowControl w:val="0"/>
              <w:adjustRightInd w:val="0"/>
              <w:snapToGrid w:val="0"/>
              <w:spacing w:beforeLines="0" w:afterLines="0" w:line="240" w:lineRule="auto"/>
              <w:jc w:val="center"/>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eastAsiaTheme="minorEastAsia"/>
                <w:snapToGrid w:val="0"/>
                <w:color w:val="000000"/>
                <w:kern w:val="21"/>
                <w:sz w:val="21"/>
                <w:szCs w:val="21"/>
                <w:lang w:val="en-US" w:eastAsia="zh-CN" w:bidi="ar-SA"/>
              </w:rPr>
              <w:t>危险废物</w:t>
            </w:r>
          </w:p>
        </w:tc>
        <w:tc>
          <w:tcPr>
            <w:tcW w:w="2581" w:type="dxa"/>
            <w:noWrap w:val="0"/>
            <w:vAlign w:val="center"/>
          </w:tcPr>
          <w:p>
            <w:pPr>
              <w:bidi w:val="0"/>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425"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080"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473"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559"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eastAsiaTheme="minorEastAsia"/>
                <w:snapToGrid w:val="0"/>
                <w:color w:val="000000"/>
                <w:kern w:val="21"/>
                <w:szCs w:val="21"/>
                <w:lang w:val="en-US" w:eastAsia="zh-CN"/>
              </w:rPr>
              <w:t>/</w:t>
            </w:r>
          </w:p>
        </w:tc>
        <w:tc>
          <w:tcPr>
            <w:tcW w:w="1761"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1959"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c>
          <w:tcPr>
            <w:tcW w:w="826" w:type="dxa"/>
            <w:noWrap w:val="0"/>
            <w:vAlign w:val="center"/>
          </w:tcPr>
          <w:p>
            <w:pPr>
              <w:spacing w:beforeLines="0" w:afterLines="0" w:line="240" w:lineRule="auto"/>
              <w:jc w:val="center"/>
              <w:rPr>
                <w:rFonts w:hint="default" w:ascii="Times New Roman" w:hAnsi="Times New Roman" w:cs="Times New Roman" w:eastAsiaTheme="minorEastAsia"/>
                <w:snapToGrid w:val="0"/>
                <w:color w:val="000000"/>
                <w:kern w:val="21"/>
                <w:szCs w:val="21"/>
              </w:rPr>
            </w:pPr>
            <w:r>
              <w:rPr>
                <w:rFonts w:hint="default" w:ascii="Times New Roman" w:hAnsi="Times New Roman" w:cs="Times New Roman" w:eastAsiaTheme="minorEastAsia"/>
                <w:snapToGrid w:val="0"/>
                <w:color w:val="000000"/>
                <w:kern w:val="21"/>
                <w:szCs w:val="21"/>
                <w:lang w:val="en-US" w:eastAsia="zh-CN"/>
              </w:rPr>
              <w:t>/</w:t>
            </w:r>
          </w:p>
        </w:tc>
      </w:tr>
    </w:tbl>
    <w:p>
      <w:pPr>
        <w:widowControl w:val="0"/>
        <w:adjustRightInd w:val="0"/>
        <w:snapToGrid w:val="0"/>
        <w:spacing w:before="192" w:beforeLines="80" w:after="24" w:afterLines="10" w:line="259" w:lineRule="auto"/>
        <w:jc w:val="left"/>
        <w:rPr>
          <w:rFonts w:hint="default" w:ascii="宋体" w:hAnsi="宋体" w:eastAsia="宋体" w:cs="Times New Roman"/>
          <w:snapToGrid w:val="0"/>
          <w:color w:val="000000"/>
          <w:spacing w:val="-6"/>
          <w:kern w:val="21"/>
          <w:sz w:val="21"/>
          <w:szCs w:val="21"/>
          <w:lang w:val="en-US" w:eastAsia="zh-CN" w:bidi="ar-SA"/>
        </w:rPr>
      </w:pPr>
      <w:r>
        <w:rPr>
          <w:rFonts w:ascii="宋体" w:hAnsi="宋体" w:eastAsia="宋体" w:cs="Times New Roman"/>
          <w:snapToGrid w:val="0"/>
          <w:color w:val="000000"/>
          <w:kern w:val="21"/>
          <w:sz w:val="21"/>
          <w:szCs w:val="21"/>
          <w:lang w:val="en-US" w:eastAsia="zh-CN" w:bidi="ar-SA"/>
        </w:rPr>
        <w:t>注：</w:t>
      </w:r>
      <w:r>
        <w:rPr>
          <w:rFonts w:ascii="宋体" w:hAnsi="宋体" w:eastAsia="宋体" w:cs="Times New Roman"/>
          <w:snapToGrid w:val="0"/>
          <w:color w:val="000000"/>
          <w:spacing w:val="-16"/>
          <w:kern w:val="21"/>
          <w:sz w:val="21"/>
          <w:szCs w:val="21"/>
          <w:lang w:val="en-US" w:eastAsia="zh-CN" w:bidi="ar-SA"/>
        </w:rPr>
        <w:fldChar w:fldCharType="begin"/>
      </w:r>
      <w:r>
        <w:rPr>
          <w:rFonts w:ascii="宋体" w:hAnsi="宋体" w:eastAsia="宋体" w:cs="Times New Roman"/>
          <w:snapToGrid w:val="0"/>
          <w:color w:val="000000"/>
          <w:spacing w:val="-16"/>
          <w:kern w:val="21"/>
          <w:sz w:val="21"/>
          <w:szCs w:val="21"/>
          <w:lang w:val="en-US" w:eastAsia="zh-CN" w:bidi="ar-SA"/>
        </w:rPr>
        <w:instrText xml:space="preserve"> = 6 \* GB3 \* MERGEFORMAT </w:instrText>
      </w:r>
      <w:r>
        <w:rPr>
          <w:rFonts w:ascii="宋体" w:hAnsi="宋体" w:eastAsia="宋体" w:cs="Times New Roman"/>
          <w:snapToGrid w:val="0"/>
          <w:color w:val="000000"/>
          <w:spacing w:val="-16"/>
          <w:kern w:val="21"/>
          <w:sz w:val="21"/>
          <w:szCs w:val="21"/>
          <w:lang w:val="en-US" w:eastAsia="zh-CN" w:bidi="ar-SA"/>
        </w:rPr>
        <w:fldChar w:fldCharType="separate"/>
      </w:r>
      <w:r>
        <w:rPr>
          <w:rFonts w:hint="eastAsia" w:ascii="宋体" w:hAnsi="宋体" w:eastAsia="宋体" w:cs="Times New Roman"/>
          <w:kern w:val="0"/>
          <w:sz w:val="21"/>
          <w:szCs w:val="21"/>
          <w:lang w:val="en-US" w:eastAsia="zh-CN" w:bidi="ar-SA"/>
        </w:rPr>
        <w:t>⑥</w:t>
      </w:r>
      <w:r>
        <w:rPr>
          <w:rFonts w:ascii="宋体" w:hAnsi="宋体" w:eastAsia="宋体" w:cs="Times New Roman"/>
          <w:snapToGrid w:val="0"/>
          <w:color w:val="000000"/>
          <w:spacing w:val="-16"/>
          <w:kern w:val="21"/>
          <w:sz w:val="21"/>
          <w:szCs w:val="21"/>
          <w:lang w:val="en-US" w:eastAsia="zh-CN" w:bidi="ar-SA"/>
        </w:rPr>
        <w:fldChar w:fldCharType="end"/>
      </w:r>
      <w:r>
        <w:rPr>
          <w:rFonts w:ascii="宋体" w:hAnsi="宋体" w:eastAsia="宋体" w:cs="Times New Roman"/>
          <w:snapToGrid w:val="0"/>
          <w:color w:val="000000"/>
          <w:spacing w:val="-16"/>
          <w:kern w:val="21"/>
          <w:sz w:val="21"/>
          <w:szCs w:val="21"/>
          <w:lang w:val="en-US" w:eastAsia="zh-CN" w:bidi="ar-SA"/>
        </w:rPr>
        <w:t>=</w:t>
      </w:r>
      <w:r>
        <w:rPr>
          <w:rFonts w:ascii="宋体" w:hAnsi="宋体" w:eastAsia="宋体" w:cs="Times New Roman"/>
          <w:snapToGrid w:val="0"/>
          <w:color w:val="000000"/>
          <w:spacing w:val="-6"/>
          <w:kern w:val="21"/>
          <w:sz w:val="21"/>
          <w:szCs w:val="21"/>
          <w:lang w:val="en-US" w:eastAsia="zh-CN" w:bidi="ar-SA"/>
        </w:rPr>
        <w:fldChar w:fldCharType="begin"/>
      </w:r>
      <w:r>
        <w:rPr>
          <w:rFonts w:ascii="宋体" w:hAnsi="宋体" w:eastAsia="宋体" w:cs="Times New Roman"/>
          <w:snapToGrid w:val="0"/>
          <w:color w:val="000000"/>
          <w:spacing w:val="-6"/>
          <w:kern w:val="21"/>
          <w:sz w:val="21"/>
          <w:szCs w:val="21"/>
          <w:lang w:val="en-US" w:eastAsia="zh-CN" w:bidi="ar-SA"/>
        </w:rPr>
        <w:instrText xml:space="preserve"> = 1 \* GB3 \* MERGEFORMAT </w:instrText>
      </w:r>
      <w:r>
        <w:rPr>
          <w:rFonts w:ascii="宋体" w:hAnsi="宋体" w:eastAsia="宋体" w:cs="Times New Roman"/>
          <w:snapToGrid w:val="0"/>
          <w:color w:val="000000"/>
          <w:spacing w:val="-6"/>
          <w:kern w:val="21"/>
          <w:sz w:val="21"/>
          <w:szCs w:val="21"/>
          <w:lang w:val="en-US" w:eastAsia="zh-CN" w:bidi="ar-SA"/>
        </w:rPr>
        <w:fldChar w:fldCharType="separate"/>
      </w:r>
      <w:r>
        <w:rPr>
          <w:rFonts w:hint="eastAsia" w:ascii="宋体" w:hAnsi="宋体" w:eastAsia="宋体" w:cs="Times New Roman"/>
          <w:kern w:val="0"/>
          <w:sz w:val="21"/>
          <w:szCs w:val="21"/>
          <w:lang w:val="en-US" w:eastAsia="zh-CN" w:bidi="ar-SA"/>
        </w:rPr>
        <w:t>①</w:t>
      </w:r>
      <w:r>
        <w:rPr>
          <w:rFonts w:ascii="宋体" w:hAnsi="宋体" w:eastAsia="宋体" w:cs="Times New Roman"/>
          <w:snapToGrid w:val="0"/>
          <w:color w:val="000000"/>
          <w:spacing w:val="-6"/>
          <w:kern w:val="21"/>
          <w:sz w:val="21"/>
          <w:szCs w:val="21"/>
          <w:lang w:val="en-US" w:eastAsia="zh-CN" w:bidi="ar-SA"/>
        </w:rPr>
        <w:fldChar w:fldCharType="end"/>
      </w:r>
      <w:r>
        <w:rPr>
          <w:rFonts w:ascii="宋体" w:hAnsi="宋体" w:eastAsia="宋体" w:cs="Times New Roman"/>
          <w:snapToGrid w:val="0"/>
          <w:color w:val="000000"/>
          <w:spacing w:val="-6"/>
          <w:kern w:val="21"/>
          <w:sz w:val="21"/>
          <w:szCs w:val="21"/>
          <w:lang w:val="en-US" w:eastAsia="zh-CN" w:bidi="ar-SA"/>
        </w:rPr>
        <w:t>+</w:t>
      </w:r>
      <w:r>
        <w:rPr>
          <w:rFonts w:ascii="宋体" w:hAnsi="宋体" w:eastAsia="宋体" w:cs="Times New Roman"/>
          <w:snapToGrid w:val="0"/>
          <w:color w:val="000000"/>
          <w:spacing w:val="-6"/>
          <w:kern w:val="21"/>
          <w:sz w:val="21"/>
          <w:szCs w:val="21"/>
          <w:lang w:val="en-US" w:eastAsia="zh-CN" w:bidi="ar-SA"/>
        </w:rPr>
        <w:fldChar w:fldCharType="begin"/>
      </w:r>
      <w:r>
        <w:rPr>
          <w:rFonts w:ascii="宋体" w:hAnsi="宋体" w:eastAsia="宋体" w:cs="Times New Roman"/>
          <w:snapToGrid w:val="0"/>
          <w:color w:val="000000"/>
          <w:spacing w:val="-6"/>
          <w:kern w:val="21"/>
          <w:sz w:val="21"/>
          <w:szCs w:val="21"/>
          <w:lang w:val="en-US" w:eastAsia="zh-CN" w:bidi="ar-SA"/>
        </w:rPr>
        <w:instrText xml:space="preserve"> = 3 \* GB3 \* MERGEFORMAT </w:instrText>
      </w:r>
      <w:r>
        <w:rPr>
          <w:rFonts w:ascii="宋体" w:hAnsi="宋体" w:eastAsia="宋体" w:cs="Times New Roman"/>
          <w:snapToGrid w:val="0"/>
          <w:color w:val="000000"/>
          <w:spacing w:val="-6"/>
          <w:kern w:val="21"/>
          <w:sz w:val="21"/>
          <w:szCs w:val="21"/>
          <w:lang w:val="en-US" w:eastAsia="zh-CN" w:bidi="ar-SA"/>
        </w:rPr>
        <w:fldChar w:fldCharType="separate"/>
      </w:r>
      <w:r>
        <w:rPr>
          <w:rFonts w:hint="eastAsia" w:ascii="宋体" w:hAnsi="宋体" w:eastAsia="宋体" w:cs="Times New Roman"/>
          <w:kern w:val="0"/>
          <w:sz w:val="21"/>
          <w:szCs w:val="21"/>
          <w:lang w:val="en-US" w:eastAsia="zh-CN" w:bidi="ar-SA"/>
        </w:rPr>
        <w:t>③</w:t>
      </w:r>
      <w:r>
        <w:rPr>
          <w:rFonts w:ascii="宋体" w:hAnsi="宋体" w:eastAsia="宋体" w:cs="Times New Roman"/>
          <w:snapToGrid w:val="0"/>
          <w:color w:val="000000"/>
          <w:spacing w:val="-6"/>
          <w:kern w:val="21"/>
          <w:sz w:val="21"/>
          <w:szCs w:val="21"/>
          <w:lang w:val="en-US" w:eastAsia="zh-CN" w:bidi="ar-SA"/>
        </w:rPr>
        <w:fldChar w:fldCharType="end"/>
      </w:r>
      <w:r>
        <w:rPr>
          <w:rFonts w:ascii="宋体" w:hAnsi="宋体" w:eastAsia="宋体" w:cs="Times New Roman"/>
          <w:snapToGrid w:val="0"/>
          <w:color w:val="000000"/>
          <w:spacing w:val="-6"/>
          <w:kern w:val="21"/>
          <w:sz w:val="21"/>
          <w:szCs w:val="21"/>
          <w:lang w:val="en-US" w:eastAsia="zh-CN" w:bidi="ar-SA"/>
        </w:rPr>
        <w:t>+</w:t>
      </w:r>
      <w:r>
        <w:rPr>
          <w:rFonts w:ascii="宋体" w:hAnsi="宋体" w:eastAsia="宋体" w:cs="Times New Roman"/>
          <w:snapToGrid w:val="0"/>
          <w:color w:val="000000"/>
          <w:spacing w:val="-6"/>
          <w:kern w:val="21"/>
          <w:sz w:val="21"/>
          <w:szCs w:val="21"/>
          <w:lang w:val="en-US" w:eastAsia="zh-CN" w:bidi="ar-SA"/>
        </w:rPr>
        <w:fldChar w:fldCharType="begin"/>
      </w:r>
      <w:r>
        <w:rPr>
          <w:rFonts w:ascii="宋体" w:hAnsi="宋体" w:eastAsia="宋体" w:cs="Times New Roman"/>
          <w:snapToGrid w:val="0"/>
          <w:color w:val="000000"/>
          <w:spacing w:val="-6"/>
          <w:kern w:val="21"/>
          <w:sz w:val="21"/>
          <w:szCs w:val="21"/>
          <w:lang w:val="en-US" w:eastAsia="zh-CN" w:bidi="ar-SA"/>
        </w:rPr>
        <w:instrText xml:space="preserve"> = 4 \* GB3 \* MERGEFORMAT </w:instrText>
      </w:r>
      <w:r>
        <w:rPr>
          <w:rFonts w:ascii="宋体" w:hAnsi="宋体" w:eastAsia="宋体" w:cs="Times New Roman"/>
          <w:snapToGrid w:val="0"/>
          <w:color w:val="000000"/>
          <w:spacing w:val="-6"/>
          <w:kern w:val="21"/>
          <w:sz w:val="21"/>
          <w:szCs w:val="21"/>
          <w:lang w:val="en-US" w:eastAsia="zh-CN" w:bidi="ar-SA"/>
        </w:rPr>
        <w:fldChar w:fldCharType="separate"/>
      </w:r>
      <w:r>
        <w:rPr>
          <w:rFonts w:hint="eastAsia" w:ascii="宋体" w:hAnsi="宋体" w:eastAsia="宋体" w:cs="Times New Roman"/>
          <w:kern w:val="0"/>
          <w:sz w:val="21"/>
          <w:szCs w:val="21"/>
          <w:lang w:val="en-US" w:eastAsia="zh-CN" w:bidi="ar-SA"/>
        </w:rPr>
        <w:t>④</w:t>
      </w:r>
      <w:r>
        <w:rPr>
          <w:rFonts w:ascii="宋体" w:hAnsi="宋体" w:eastAsia="宋体" w:cs="Times New Roman"/>
          <w:snapToGrid w:val="0"/>
          <w:color w:val="000000"/>
          <w:spacing w:val="-6"/>
          <w:kern w:val="21"/>
          <w:sz w:val="21"/>
          <w:szCs w:val="21"/>
          <w:lang w:val="en-US" w:eastAsia="zh-CN" w:bidi="ar-SA"/>
        </w:rPr>
        <w:fldChar w:fldCharType="end"/>
      </w:r>
      <w:r>
        <w:rPr>
          <w:rFonts w:ascii="宋体" w:hAnsi="宋体" w:eastAsia="宋体" w:cs="Times New Roman"/>
          <w:snapToGrid w:val="0"/>
          <w:color w:val="000000"/>
          <w:spacing w:val="-6"/>
          <w:kern w:val="21"/>
          <w:sz w:val="21"/>
          <w:szCs w:val="21"/>
          <w:lang w:val="en-US" w:eastAsia="zh-CN" w:bidi="ar-SA"/>
        </w:rPr>
        <w:t>-</w:t>
      </w:r>
      <w:r>
        <w:rPr>
          <w:rFonts w:ascii="宋体" w:hAnsi="宋体" w:eastAsia="宋体" w:cs="Times New Roman"/>
          <w:snapToGrid w:val="0"/>
          <w:color w:val="000000"/>
          <w:spacing w:val="-16"/>
          <w:kern w:val="21"/>
          <w:sz w:val="21"/>
          <w:szCs w:val="21"/>
          <w:lang w:val="en-US" w:eastAsia="zh-CN" w:bidi="ar-SA"/>
        </w:rPr>
        <w:fldChar w:fldCharType="begin"/>
      </w:r>
      <w:r>
        <w:rPr>
          <w:rFonts w:ascii="宋体" w:hAnsi="宋体" w:eastAsia="宋体" w:cs="Times New Roman"/>
          <w:snapToGrid w:val="0"/>
          <w:color w:val="000000"/>
          <w:spacing w:val="-16"/>
          <w:kern w:val="21"/>
          <w:sz w:val="21"/>
          <w:szCs w:val="21"/>
          <w:lang w:val="en-US" w:eastAsia="zh-CN" w:bidi="ar-SA"/>
        </w:rPr>
        <w:instrText xml:space="preserve"> = 5 \* GB3 \* MERGEFORMAT </w:instrText>
      </w:r>
      <w:r>
        <w:rPr>
          <w:rFonts w:ascii="宋体" w:hAnsi="宋体" w:eastAsia="宋体" w:cs="Times New Roman"/>
          <w:snapToGrid w:val="0"/>
          <w:color w:val="000000"/>
          <w:spacing w:val="-16"/>
          <w:kern w:val="21"/>
          <w:sz w:val="21"/>
          <w:szCs w:val="21"/>
          <w:lang w:val="en-US" w:eastAsia="zh-CN" w:bidi="ar-SA"/>
        </w:rPr>
        <w:fldChar w:fldCharType="separate"/>
      </w:r>
      <w:r>
        <w:rPr>
          <w:rFonts w:hint="eastAsia" w:ascii="宋体" w:hAnsi="宋体" w:eastAsia="宋体" w:cs="Times New Roman"/>
          <w:kern w:val="0"/>
          <w:sz w:val="21"/>
          <w:szCs w:val="21"/>
          <w:lang w:val="en-US" w:eastAsia="zh-CN" w:bidi="ar-SA"/>
        </w:rPr>
        <w:t>⑤</w:t>
      </w:r>
      <w:r>
        <w:rPr>
          <w:rFonts w:ascii="宋体" w:hAnsi="宋体" w:eastAsia="宋体" w:cs="Times New Roman"/>
          <w:snapToGrid w:val="0"/>
          <w:color w:val="000000"/>
          <w:spacing w:val="-16"/>
          <w:kern w:val="21"/>
          <w:sz w:val="21"/>
          <w:szCs w:val="21"/>
          <w:lang w:val="en-US" w:eastAsia="zh-CN" w:bidi="ar-SA"/>
        </w:rPr>
        <w:fldChar w:fldCharType="end"/>
      </w:r>
      <w:r>
        <w:rPr>
          <w:rFonts w:ascii="宋体" w:hAnsi="宋体" w:eastAsia="宋体" w:cs="Times New Roman"/>
          <w:snapToGrid w:val="0"/>
          <w:color w:val="000000"/>
          <w:spacing w:val="-16"/>
          <w:kern w:val="21"/>
          <w:sz w:val="21"/>
          <w:szCs w:val="21"/>
          <w:lang w:val="en-US" w:eastAsia="zh-CN" w:bidi="ar-SA"/>
        </w:rPr>
        <w:t>；</w:t>
      </w:r>
      <w:r>
        <w:rPr>
          <w:rFonts w:ascii="宋体" w:hAnsi="宋体" w:eastAsia="宋体" w:cs="Times New Roman"/>
          <w:snapToGrid w:val="0"/>
          <w:color w:val="000000"/>
          <w:spacing w:val="-6"/>
          <w:kern w:val="21"/>
          <w:sz w:val="21"/>
          <w:szCs w:val="21"/>
          <w:lang w:val="en-US" w:eastAsia="zh-CN" w:bidi="ar-SA"/>
        </w:rPr>
        <w:fldChar w:fldCharType="begin"/>
      </w:r>
      <w:r>
        <w:rPr>
          <w:rFonts w:ascii="宋体" w:hAnsi="宋体" w:eastAsia="宋体" w:cs="Times New Roman"/>
          <w:snapToGrid w:val="0"/>
          <w:color w:val="000000"/>
          <w:spacing w:val="-6"/>
          <w:kern w:val="21"/>
          <w:sz w:val="21"/>
          <w:szCs w:val="21"/>
          <w:lang w:val="en-US" w:eastAsia="zh-CN" w:bidi="ar-SA"/>
        </w:rPr>
        <w:instrText xml:space="preserve"> = 7 \* GB3 \* MERGEFORMAT </w:instrText>
      </w:r>
      <w:r>
        <w:rPr>
          <w:rFonts w:ascii="宋体" w:hAnsi="宋体" w:eastAsia="宋体" w:cs="Times New Roman"/>
          <w:snapToGrid w:val="0"/>
          <w:color w:val="000000"/>
          <w:spacing w:val="-6"/>
          <w:kern w:val="21"/>
          <w:sz w:val="21"/>
          <w:szCs w:val="21"/>
          <w:lang w:val="en-US" w:eastAsia="zh-CN" w:bidi="ar-SA"/>
        </w:rPr>
        <w:fldChar w:fldCharType="separate"/>
      </w:r>
      <w:r>
        <w:rPr>
          <w:rFonts w:hint="eastAsia" w:ascii="宋体" w:hAnsi="宋体" w:eastAsia="宋体" w:cs="Times New Roman"/>
          <w:kern w:val="0"/>
          <w:sz w:val="21"/>
          <w:szCs w:val="21"/>
          <w:lang w:val="en-US" w:eastAsia="zh-CN" w:bidi="ar-SA"/>
        </w:rPr>
        <w:t>⑦</w:t>
      </w:r>
      <w:r>
        <w:rPr>
          <w:rFonts w:ascii="宋体" w:hAnsi="宋体" w:eastAsia="宋体" w:cs="Times New Roman"/>
          <w:snapToGrid w:val="0"/>
          <w:color w:val="000000"/>
          <w:spacing w:val="-6"/>
          <w:kern w:val="21"/>
          <w:sz w:val="21"/>
          <w:szCs w:val="21"/>
          <w:lang w:val="en-US" w:eastAsia="zh-CN" w:bidi="ar-SA"/>
        </w:rPr>
        <w:fldChar w:fldCharType="end"/>
      </w:r>
      <w:r>
        <w:rPr>
          <w:rFonts w:ascii="宋体" w:hAnsi="宋体" w:eastAsia="宋体" w:cs="Times New Roman"/>
          <w:snapToGrid w:val="0"/>
          <w:color w:val="000000"/>
          <w:spacing w:val="-6"/>
          <w:kern w:val="21"/>
          <w:sz w:val="21"/>
          <w:szCs w:val="21"/>
          <w:lang w:val="en-US" w:eastAsia="zh-CN" w:bidi="ar-SA"/>
        </w:rPr>
        <w:t>=</w:t>
      </w:r>
      <w:r>
        <w:rPr>
          <w:rFonts w:ascii="宋体" w:hAnsi="宋体" w:eastAsia="宋体" w:cs="Times New Roman"/>
          <w:snapToGrid w:val="0"/>
          <w:color w:val="000000"/>
          <w:spacing w:val="-16"/>
          <w:kern w:val="21"/>
          <w:sz w:val="21"/>
          <w:szCs w:val="21"/>
          <w:lang w:val="en-US" w:eastAsia="zh-CN" w:bidi="ar-SA"/>
        </w:rPr>
        <w:fldChar w:fldCharType="begin"/>
      </w:r>
      <w:r>
        <w:rPr>
          <w:rFonts w:ascii="宋体" w:hAnsi="宋体" w:eastAsia="宋体" w:cs="Times New Roman"/>
          <w:snapToGrid w:val="0"/>
          <w:color w:val="000000"/>
          <w:spacing w:val="-16"/>
          <w:kern w:val="21"/>
          <w:sz w:val="21"/>
          <w:szCs w:val="21"/>
          <w:lang w:val="en-US" w:eastAsia="zh-CN" w:bidi="ar-SA"/>
        </w:rPr>
        <w:instrText xml:space="preserve"> = 6 \* GB3 \* MERGEFORMAT </w:instrText>
      </w:r>
      <w:r>
        <w:rPr>
          <w:rFonts w:ascii="宋体" w:hAnsi="宋体" w:eastAsia="宋体" w:cs="Times New Roman"/>
          <w:snapToGrid w:val="0"/>
          <w:color w:val="000000"/>
          <w:spacing w:val="-16"/>
          <w:kern w:val="21"/>
          <w:sz w:val="21"/>
          <w:szCs w:val="21"/>
          <w:lang w:val="en-US" w:eastAsia="zh-CN" w:bidi="ar-SA"/>
        </w:rPr>
        <w:fldChar w:fldCharType="separate"/>
      </w:r>
      <w:r>
        <w:rPr>
          <w:rFonts w:hint="eastAsia" w:ascii="宋体" w:hAnsi="宋体" w:eastAsia="宋体" w:cs="Times New Roman"/>
          <w:kern w:val="0"/>
          <w:sz w:val="21"/>
          <w:szCs w:val="21"/>
          <w:lang w:val="en-US" w:eastAsia="zh-CN" w:bidi="ar-SA"/>
        </w:rPr>
        <w:t>⑥</w:t>
      </w:r>
      <w:r>
        <w:rPr>
          <w:rFonts w:ascii="宋体" w:hAnsi="宋体" w:eastAsia="宋体" w:cs="Times New Roman"/>
          <w:snapToGrid w:val="0"/>
          <w:color w:val="000000"/>
          <w:spacing w:val="-16"/>
          <w:kern w:val="21"/>
          <w:sz w:val="21"/>
          <w:szCs w:val="21"/>
          <w:lang w:val="en-US" w:eastAsia="zh-CN" w:bidi="ar-SA"/>
        </w:rPr>
        <w:fldChar w:fldCharType="end"/>
      </w:r>
      <w:r>
        <w:rPr>
          <w:rFonts w:ascii="宋体" w:hAnsi="宋体" w:eastAsia="宋体" w:cs="Times New Roman"/>
          <w:snapToGrid w:val="0"/>
          <w:color w:val="000000"/>
          <w:spacing w:val="-16"/>
          <w:kern w:val="21"/>
          <w:sz w:val="21"/>
          <w:szCs w:val="21"/>
          <w:lang w:val="en-US" w:eastAsia="zh-CN" w:bidi="ar-SA"/>
        </w:rPr>
        <w:t>-</w:t>
      </w:r>
      <w:r>
        <w:rPr>
          <w:rFonts w:ascii="宋体" w:hAnsi="宋体" w:eastAsia="宋体" w:cs="Times New Roman"/>
          <w:snapToGrid w:val="0"/>
          <w:color w:val="000000"/>
          <w:spacing w:val="-6"/>
          <w:kern w:val="21"/>
          <w:sz w:val="21"/>
          <w:szCs w:val="21"/>
          <w:lang w:val="en-US" w:eastAsia="zh-CN" w:bidi="ar-SA"/>
        </w:rPr>
        <w:fldChar w:fldCharType="begin"/>
      </w:r>
      <w:r>
        <w:rPr>
          <w:rFonts w:ascii="宋体" w:hAnsi="宋体" w:eastAsia="宋体" w:cs="Times New Roman"/>
          <w:snapToGrid w:val="0"/>
          <w:color w:val="000000"/>
          <w:spacing w:val="-6"/>
          <w:kern w:val="21"/>
          <w:sz w:val="21"/>
          <w:szCs w:val="21"/>
          <w:lang w:val="en-US" w:eastAsia="zh-CN" w:bidi="ar-SA"/>
        </w:rPr>
        <w:instrText xml:space="preserve"> = 1 \* GB3 \* MERGEFORMAT </w:instrText>
      </w:r>
      <w:r>
        <w:rPr>
          <w:rFonts w:ascii="宋体" w:hAnsi="宋体" w:eastAsia="宋体" w:cs="Times New Roman"/>
          <w:snapToGrid w:val="0"/>
          <w:color w:val="000000"/>
          <w:spacing w:val="-6"/>
          <w:kern w:val="21"/>
          <w:sz w:val="21"/>
          <w:szCs w:val="21"/>
          <w:lang w:val="en-US" w:eastAsia="zh-CN" w:bidi="ar-SA"/>
        </w:rPr>
        <w:fldChar w:fldCharType="separate"/>
      </w:r>
      <w:r>
        <w:rPr>
          <w:rFonts w:hint="eastAsia" w:ascii="宋体" w:hAnsi="宋体" w:eastAsia="宋体" w:cs="Times New Roman"/>
          <w:kern w:val="0"/>
          <w:sz w:val="21"/>
          <w:szCs w:val="21"/>
          <w:lang w:val="en-US" w:eastAsia="zh-CN" w:bidi="ar-SA"/>
        </w:rPr>
        <w:t>①</w:t>
      </w:r>
      <w:r>
        <w:rPr>
          <w:rFonts w:ascii="宋体" w:hAnsi="宋体" w:eastAsia="宋体" w:cs="Times New Roman"/>
          <w:snapToGrid w:val="0"/>
          <w:color w:val="000000"/>
          <w:spacing w:val="-6"/>
          <w:kern w:val="21"/>
          <w:sz w:val="21"/>
          <w:szCs w:val="21"/>
          <w:lang w:val="en-US" w:eastAsia="zh-CN" w:bidi="ar-SA"/>
        </w:rPr>
        <w:fldChar w:fldCharType="end"/>
      </w:r>
    </w:p>
    <w:sectPr>
      <w:footerReference r:id="rId5" w:type="default"/>
      <w:pgSz w:w="16838" w:h="11906" w:orient="landscape"/>
      <w:pgMar w:top="1440" w:right="1803" w:bottom="1440" w:left="1803"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ECJUGV + SimSun">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Wingdings 2">
    <w:panose1 w:val="05020102010507070707"/>
    <w:charset w:val="00"/>
    <w:family w:val="auto"/>
    <w:pitch w:val="default"/>
    <w:sig w:usb0="00000000" w:usb1="00000000" w:usb2="00000000" w:usb3="00000000" w:csb0="80000000" w:csb1="00000000"/>
  </w:font>
  <w:font w:name="新宋体">
    <w:panose1 w:val="02010609030101010101"/>
    <w:charset w:val="86"/>
    <w:family w:val="auto"/>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ind w:right="227" w:firstLine="0"/>
      <w:jc w:val="right"/>
      <w:rPr>
        <w:rFonts w:ascii="Times New Roman" w:hAnsi="Times New Roman" w:cs="Times New Roman"/>
        <w:kern w:val="21"/>
        <w:szCs w:val="20"/>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vWDI5AgAAc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fUq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P9vWDI5AgAAcQQAAA4AAAAAAAAAAQAgAAAAHwEAAGRycy9lMm9Eb2Mu&#10;eG1sUEsFBgAAAAAGAAYAWQEAAMo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41DA27"/>
    <w:multiLevelType w:val="singleLevel"/>
    <w:tmpl w:val="0041DA27"/>
    <w:lvl w:ilvl="0" w:tentative="0">
      <w:start w:val="1"/>
      <w:numFmt w:val="lowerLetter"/>
      <w:suff w:val="nothing"/>
      <w:lvlText w:val="%1、"/>
      <w:lvlJc w:val="left"/>
    </w:lvl>
  </w:abstractNum>
  <w:abstractNum w:abstractNumId="1">
    <w:nsid w:val="5C46EA69"/>
    <w:multiLevelType w:val="singleLevel"/>
    <w:tmpl w:val="5C46EA69"/>
    <w:lvl w:ilvl="0" w:tentative="0">
      <w:start w:val="1"/>
      <w:numFmt w:val="bullet"/>
      <w:pStyle w:val="10"/>
      <w:lvlText w:val=""/>
      <w:lvlJc w:val="left"/>
      <w:pPr>
        <w:tabs>
          <w:tab w:val="left" w:pos="2040"/>
        </w:tabs>
        <w:ind w:left="204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2071124"/>
    <w:rsid w:val="088F127E"/>
    <w:rsid w:val="18213A1F"/>
    <w:rsid w:val="195E0CB1"/>
    <w:rsid w:val="294A1B00"/>
    <w:rsid w:val="3E2A76DA"/>
    <w:rsid w:val="3E806874"/>
    <w:rsid w:val="4356181D"/>
    <w:rsid w:val="44E61422"/>
    <w:rsid w:val="4871159C"/>
    <w:rsid w:val="487E4E7A"/>
    <w:rsid w:val="4DC53E23"/>
    <w:rsid w:val="51C82097"/>
    <w:rsid w:val="579F4E7E"/>
    <w:rsid w:val="5A8A2079"/>
    <w:rsid w:val="5EE643CA"/>
    <w:rsid w:val="60A708ED"/>
    <w:rsid w:val="60F0335E"/>
    <w:rsid w:val="6AEF29F4"/>
    <w:rsid w:val="6C2D0B51"/>
    <w:rsid w:val="74F612B0"/>
    <w:rsid w:val="7E3E06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42"/>
    <w:qFormat/>
    <w:uiPriority w:val="0"/>
    <w:pPr>
      <w:widowControl w:val="0"/>
      <w:jc w:val="both"/>
    </w:pPr>
    <w:rPr>
      <w:rFonts w:ascii="Calibri" w:hAnsi="Calibri" w:eastAsia="宋体" w:cs="Times New Roman"/>
      <w:kern w:val="2"/>
      <w:sz w:val="21"/>
      <w:szCs w:val="21"/>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2">
    <w:name w:val="heading 2"/>
    <w:next w:val="1"/>
    <w:qFormat/>
    <w:uiPriority w:val="0"/>
    <w:pPr>
      <w:keepNext/>
      <w:widowControl w:val="0"/>
      <w:adjustRightInd w:val="0"/>
      <w:spacing w:line="480" w:lineRule="auto"/>
      <w:jc w:val="both"/>
      <w:textAlignment w:val="baseline"/>
      <w:outlineLvl w:val="1"/>
    </w:pPr>
    <w:rPr>
      <w:rFonts w:ascii="Times New Roman" w:hAnsi="Times New Roman" w:eastAsia="宋体" w:cs="Times New Roman"/>
      <w:kern w:val="2"/>
      <w:sz w:val="30"/>
      <w:szCs w:val="20"/>
      <w:lang w:val="en-US" w:eastAsia="zh-CN" w:bidi="ar-SA"/>
    </w:rPr>
  </w:style>
  <w:style w:type="paragraph" w:styleId="4">
    <w:name w:val="heading 3"/>
    <w:next w:val="1"/>
    <w:qFormat/>
    <w:uiPriority w:val="0"/>
    <w:pPr>
      <w:widowControl w:val="0"/>
      <w:spacing w:line="360" w:lineRule="auto"/>
      <w:ind w:firstLine="200" w:firstLineChars="200"/>
      <w:jc w:val="both"/>
      <w:outlineLvl w:val="2"/>
    </w:pPr>
    <w:rPr>
      <w:rFonts w:ascii="Times New Roman" w:hAnsi="Times New Roman" w:eastAsia="宋体" w:cs="Times New Roman"/>
      <w:b/>
      <w:color w:val="000000"/>
      <w:kern w:val="2"/>
      <w:sz w:val="24"/>
      <w:szCs w:val="24"/>
      <w:lang w:val="en-US" w:eastAsia="zh-CN" w:bidi="ar-SA"/>
    </w:rPr>
  </w:style>
  <w:style w:type="paragraph" w:styleId="5">
    <w:name w:val="heading 4"/>
    <w:basedOn w:val="1"/>
    <w:next w:val="1"/>
    <w:qFormat/>
    <w:uiPriority w:val="0"/>
    <w:pPr>
      <w:keepNext/>
      <w:keepLines/>
      <w:adjustRightInd w:val="0"/>
      <w:spacing w:before="280" w:beforeLines="0" w:after="290" w:afterLines="0" w:line="376" w:lineRule="atLeast"/>
      <w:jc w:val="left"/>
      <w:textAlignment w:val="baseline"/>
      <w:outlineLvl w:val="3"/>
    </w:pPr>
    <w:rPr>
      <w:rFonts w:ascii="Arial" w:hAnsi="Arial" w:eastAsia="黑体"/>
      <w:b/>
      <w:kern w:val="0"/>
      <w:sz w:val="28"/>
      <w:szCs w:val="20"/>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6">
    <w:name w:val="annotation text"/>
    <w:unhideWhenUsed/>
    <w:qFormat/>
    <w:uiPriority w:val="0"/>
    <w:pPr>
      <w:widowControl w:val="0"/>
      <w:jc w:val="left"/>
    </w:pPr>
    <w:rPr>
      <w:rFonts w:ascii="Times New Roman" w:hAnsi="Times New Roman" w:eastAsia="宋体" w:cs="Times New Roman"/>
      <w:kern w:val="2"/>
      <w:sz w:val="21"/>
      <w:lang w:val="en-US" w:eastAsia="zh-CN" w:bidi="ar-SA"/>
    </w:rPr>
  </w:style>
  <w:style w:type="paragraph" w:styleId="7">
    <w:name w:val="Body Text"/>
    <w:basedOn w:val="1"/>
    <w:next w:val="1"/>
    <w:qFormat/>
    <w:uiPriority w:val="0"/>
    <w:pPr>
      <w:widowControl w:val="0"/>
      <w:jc w:val="both"/>
    </w:pPr>
    <w:rPr>
      <w:rFonts w:ascii="Times New Roman" w:hAnsi="Times New Roman" w:eastAsia="宋体" w:cs="Times New Roman"/>
      <w:kern w:val="2"/>
      <w:sz w:val="28"/>
      <w:szCs w:val="20"/>
      <w:lang w:val="en-US" w:eastAsia="zh-CN" w:bidi="ar-SA"/>
    </w:rPr>
  </w:style>
  <w:style w:type="paragraph" w:styleId="8">
    <w:name w:val="Body Text Indent"/>
    <w:next w:val="1"/>
    <w:qFormat/>
    <w:uiPriority w:val="0"/>
    <w:pPr>
      <w:widowControl w:val="0"/>
      <w:spacing w:line="440" w:lineRule="exact"/>
      <w:ind w:firstLine="630"/>
      <w:jc w:val="both"/>
    </w:pPr>
    <w:rPr>
      <w:rFonts w:ascii="宋体" w:hAnsi="宋体" w:eastAsia="宋体" w:cs="Times New Roman"/>
      <w:kern w:val="2"/>
      <w:sz w:val="30"/>
      <w:szCs w:val="20"/>
      <w:lang w:val="en-US" w:eastAsia="zh-CN" w:bidi="ar-SA"/>
    </w:rPr>
  </w:style>
  <w:style w:type="paragraph" w:styleId="9">
    <w:name w:val="Plain Text"/>
    <w:qFormat/>
    <w:uiPriority w:val="99"/>
    <w:pPr>
      <w:widowControl w:val="0"/>
      <w:ind w:firstLine="567"/>
      <w:jc w:val="both"/>
    </w:pPr>
    <w:rPr>
      <w:rFonts w:ascii="宋体" w:hAnsi="Courier New" w:eastAsia="宋体" w:cs="Times New Roman"/>
      <w:kern w:val="2"/>
      <w:sz w:val="21"/>
      <w:szCs w:val="21"/>
      <w:lang w:val="en-US" w:eastAsia="zh-CN" w:bidi="ar-SA"/>
    </w:rPr>
  </w:style>
  <w:style w:type="paragraph" w:styleId="10">
    <w:name w:val="List Bullet 5"/>
    <w:basedOn w:val="1"/>
    <w:qFormat/>
    <w:uiPriority w:val="0"/>
    <w:pPr>
      <w:numPr>
        <w:ilvl w:val="0"/>
        <w:numId w:val="1"/>
      </w:numPr>
    </w:pPr>
  </w:style>
  <w:style w:type="paragraph" w:styleId="11">
    <w:name w:val="Body Text Indent 2"/>
    <w:qFormat/>
    <w:uiPriority w:val="0"/>
    <w:pPr>
      <w:widowControl w:val="0"/>
      <w:spacing w:after="120" w:afterLines="0" w:line="480" w:lineRule="auto"/>
      <w:ind w:left="420" w:leftChars="200"/>
      <w:jc w:val="both"/>
    </w:pPr>
    <w:rPr>
      <w:rFonts w:ascii="Calibri" w:hAnsi="Calibri" w:eastAsia="宋体" w:cs="Times New Roman"/>
      <w:kern w:val="2"/>
      <w:sz w:val="21"/>
      <w:szCs w:val="21"/>
      <w:lang w:val="en-US" w:eastAsia="zh-CN" w:bidi="ar-SA"/>
    </w:rPr>
  </w:style>
  <w:style w:type="paragraph" w:styleId="12">
    <w:name w:val="footer"/>
    <w:qFormat/>
    <w:uiPriority w:val="0"/>
    <w:pPr>
      <w:widowControl w:val="0"/>
      <w:tabs>
        <w:tab w:val="center" w:pos="4153"/>
        <w:tab w:val="right" w:pos="8306"/>
      </w:tabs>
      <w:snapToGrid w:val="0"/>
      <w:spacing w:line="360" w:lineRule="auto"/>
      <w:ind w:firstLine="1440" w:firstLineChars="200"/>
      <w:jc w:val="left"/>
    </w:pPr>
    <w:rPr>
      <w:rFonts w:ascii="Times New Roman" w:hAnsi="Times New Roman" w:eastAsia="宋体" w:cs="Times New Roman"/>
      <w:kern w:val="2"/>
      <w:sz w:val="18"/>
      <w:szCs w:val="18"/>
      <w:lang w:val="en-US" w:eastAsia="zh-CN" w:bidi="ar-SA"/>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widowControl w:val="0"/>
      <w:ind w:left="420" w:leftChars="200"/>
      <w:jc w:val="both"/>
    </w:pPr>
    <w:rPr>
      <w:rFonts w:ascii="Calibri" w:hAnsi="Calibri" w:eastAsia="宋体" w:cs="Times New Roman"/>
      <w:kern w:val="2"/>
      <w:sz w:val="21"/>
      <w:szCs w:val="21"/>
      <w:lang w:val="en-US" w:eastAsia="zh-CN" w:bidi="ar-SA"/>
    </w:rPr>
  </w:style>
  <w:style w:type="paragraph" w:styleId="16">
    <w:name w:val="Body Text 2"/>
    <w:qFormat/>
    <w:uiPriority w:val="0"/>
    <w:pPr>
      <w:widowControl w:val="0"/>
      <w:jc w:val="center"/>
    </w:pPr>
    <w:rPr>
      <w:rFonts w:ascii="Times New Roman" w:hAnsi="Times New Roman" w:eastAsia="宋体" w:cs="Times New Roman"/>
      <w:kern w:val="2"/>
      <w:sz w:val="28"/>
      <w:szCs w:val="20"/>
      <w:lang w:val="en-US" w:eastAsia="zh-CN" w:bidi="ar-SA"/>
    </w:rPr>
  </w:style>
  <w:style w:type="paragraph" w:styleId="17">
    <w:name w:val="Normal (Web)"/>
    <w:qFormat/>
    <w:uiPriority w:val="0"/>
    <w:pPr>
      <w:widowControl/>
      <w:spacing w:before="100" w:beforeAutospacing="1" w:after="100" w:afterAutospacing="1"/>
      <w:jc w:val="left"/>
    </w:pPr>
    <w:rPr>
      <w:rFonts w:ascii="宋体" w:hAnsi="宋体" w:eastAsia="宋体" w:cs="Times New Roman"/>
      <w:kern w:val="0"/>
      <w:sz w:val="24"/>
      <w:szCs w:val="20"/>
      <w:lang w:val="en-US" w:eastAsia="zh-CN" w:bidi="ar-SA"/>
    </w:rPr>
  </w:style>
  <w:style w:type="paragraph" w:styleId="18">
    <w:name w:val="Body Text First Indent"/>
    <w:next w:val="1"/>
    <w:qFormat/>
    <w:uiPriority w:val="0"/>
    <w:pPr>
      <w:widowControl w:val="0"/>
      <w:spacing w:after="120"/>
      <w:ind w:firstLine="420" w:firstLineChars="100"/>
      <w:jc w:val="both"/>
    </w:pPr>
    <w:rPr>
      <w:rFonts w:ascii="Times New Roman" w:hAnsi="Times New Roman" w:eastAsia="宋体" w:cs="Times New Roman"/>
      <w:kern w:val="2"/>
      <w:sz w:val="21"/>
      <w:szCs w:val="24"/>
      <w:lang w:val="en-US" w:eastAsia="zh-CN" w:bidi="ar-SA"/>
    </w:rPr>
  </w:style>
  <w:style w:type="paragraph" w:styleId="19">
    <w:name w:val="Body Text First Indent 2"/>
    <w:next w:val="18"/>
    <w:qFormat/>
    <w:uiPriority w:val="0"/>
    <w:pPr>
      <w:widowControl w:val="0"/>
      <w:tabs>
        <w:tab w:val="left" w:pos="540"/>
      </w:tabs>
      <w:spacing w:after="120"/>
      <w:ind w:left="420" w:leftChars="200" w:firstLine="420" w:firstLineChars="200"/>
      <w:jc w:val="both"/>
    </w:pPr>
    <w:rPr>
      <w:rFonts w:ascii="Times New Roman" w:hAnsi="Times New Roman" w:eastAsia="宋体" w:cs="Times New Roman"/>
      <w:kern w:val="0"/>
      <w:sz w:val="21"/>
      <w:szCs w:val="20"/>
      <w:lang w:val="en-US" w:eastAsia="zh-CN" w:bidi="ar-SA"/>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annotation reference"/>
    <w:qFormat/>
    <w:uiPriority w:val="99"/>
    <w:rPr>
      <w:sz w:val="21"/>
      <w:szCs w:val="21"/>
    </w:rPr>
  </w:style>
  <w:style w:type="paragraph" w:customStyle="1" w:styleId="24">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25">
    <w:name w:val="xl27"/>
    <w:qFormat/>
    <w:uiPriority w:val="0"/>
    <w:pPr>
      <w:widowControl/>
      <w:pBdr>
        <w:bottom w:val="single" w:color="auto" w:sz="4" w:space="0"/>
        <w:right w:val="single" w:color="auto" w:sz="4" w:space="0"/>
      </w:pBdr>
      <w:spacing w:before="100" w:beforeAutospacing="1" w:after="100" w:afterAutospacing="1"/>
      <w:jc w:val="center"/>
    </w:pPr>
    <w:rPr>
      <w:rFonts w:ascii="Calibri" w:hAnsi="Calibri" w:eastAsia="Arial Unicode MS" w:cs="Times New Roman"/>
      <w:kern w:val="0"/>
      <w:sz w:val="21"/>
      <w:szCs w:val="21"/>
      <w:lang w:val="en-US" w:eastAsia="zh-CN" w:bidi="ar-SA"/>
    </w:rPr>
  </w:style>
  <w:style w:type="paragraph" w:customStyle="1" w:styleId="26">
    <w:name w:val="报告表正文"/>
    <w:qFormat/>
    <w:uiPriority w:val="0"/>
    <w:pPr>
      <w:widowControl w:val="0"/>
      <w:adjustRightInd w:val="0"/>
      <w:spacing w:line="312" w:lineRule="auto"/>
      <w:ind w:left="113" w:right="113" w:firstLine="482"/>
      <w:jc w:val="left"/>
      <w:textAlignment w:val="baseline"/>
    </w:pPr>
    <w:rPr>
      <w:rFonts w:ascii="Times New Roman" w:hAnsi="Times New Roman" w:eastAsia="宋体" w:cs="Times New Roman"/>
      <w:kern w:val="0"/>
      <w:sz w:val="24"/>
      <w:szCs w:val="20"/>
      <w:lang w:val="en-US" w:eastAsia="zh-CN" w:bidi="ar-SA"/>
    </w:rPr>
  </w:style>
  <w:style w:type="paragraph" w:customStyle="1" w:styleId="27">
    <w:name w:val="表格小四"/>
    <w:qFormat/>
    <w:uiPriority w:val="0"/>
    <w:pPr>
      <w:widowControl w:val="0"/>
      <w:adjustRightInd w:val="0"/>
      <w:snapToGrid w:val="0"/>
      <w:spacing w:before="62" w:beforeLines="20" w:after="62" w:afterLines="20"/>
      <w:jc w:val="center"/>
    </w:pPr>
    <w:rPr>
      <w:rFonts w:ascii="宋体" w:hAnsi="宋体" w:eastAsia="宋体" w:cs="Times New Roman"/>
      <w:color w:val="000000"/>
      <w:spacing w:val="6"/>
      <w:kern w:val="2"/>
      <w:sz w:val="24"/>
      <w:szCs w:val="24"/>
      <w:lang w:val="en-US" w:eastAsia="zh-CN" w:bidi="ar-SA"/>
    </w:rPr>
  </w:style>
  <w:style w:type="paragraph" w:customStyle="1" w:styleId="28">
    <w:name w:val="表格2"/>
    <w:qFormat/>
    <w:uiPriority w:val="0"/>
    <w:pPr>
      <w:widowControl w:val="0"/>
      <w:snapToGrid/>
      <w:spacing w:line="320" w:lineRule="exact"/>
      <w:jc w:val="center"/>
    </w:pPr>
    <w:rPr>
      <w:rFonts w:ascii="Times New Roman" w:hAnsi="Times New Roman" w:eastAsia="宋体" w:cs="Times New Roman"/>
      <w:kern w:val="2"/>
      <w:sz w:val="24"/>
      <w:szCs w:val="28"/>
      <w:lang w:val="en-US" w:eastAsia="zh-CN" w:bidi="ar-SA"/>
    </w:rPr>
  </w:style>
  <w:style w:type="paragraph" w:customStyle="1" w:styleId="29">
    <w:name w:val="表格"/>
    <w:next w:val="1"/>
    <w:qFormat/>
    <w:uiPriority w:val="0"/>
    <w:pPr>
      <w:widowControl w:val="0"/>
      <w:snapToGrid w:val="0"/>
      <w:jc w:val="center"/>
    </w:pPr>
    <w:rPr>
      <w:rFonts w:ascii="Times New Roman" w:hAnsi="Times New Roman" w:eastAsia="宋体" w:cs="Times New Roman"/>
      <w:kern w:val="2"/>
      <w:sz w:val="21"/>
      <w:szCs w:val="20"/>
      <w:lang w:val="en-US" w:eastAsia="zh-CN" w:bidi="ar-SA"/>
    </w:rPr>
  </w:style>
  <w:style w:type="paragraph" w:customStyle="1" w:styleId="30">
    <w:name w:val="ctrl+~  正文"/>
    <w:qFormat/>
    <w:uiPriority w:val="0"/>
    <w:pPr>
      <w:widowControl w:val="0"/>
      <w:spacing w:line="480" w:lineRule="exact"/>
      <w:ind w:firstLine="480" w:firstLineChars="200"/>
      <w:jc w:val="both"/>
    </w:pPr>
    <w:rPr>
      <w:rFonts w:ascii="Times New Roman" w:hAnsi="Times New Roman" w:eastAsia="Times New Roman" w:cs="Times New Roman"/>
      <w:kern w:val="2"/>
      <w:sz w:val="21"/>
      <w:szCs w:val="24"/>
      <w:lang w:val="en-US" w:eastAsia="zh-CN" w:bidi="ar-SA"/>
    </w:rPr>
  </w:style>
  <w:style w:type="paragraph" w:customStyle="1" w:styleId="31">
    <w:name w:val="1文章"/>
    <w:qFormat/>
    <w:uiPriority w:val="0"/>
    <w:pPr>
      <w:widowControl w:val="0"/>
      <w:snapToGrid w:val="0"/>
      <w:spacing w:line="360" w:lineRule="auto"/>
      <w:ind w:firstLine="573"/>
      <w:jc w:val="both"/>
    </w:pPr>
    <w:rPr>
      <w:rFonts w:ascii="Times New Roman" w:hAnsi="Times New Roman" w:eastAsia="仿宋_GB2312" w:cs="Times New Roman"/>
      <w:kern w:val="2"/>
      <w:sz w:val="28"/>
      <w:szCs w:val="24"/>
      <w:lang w:val="en-US" w:eastAsia="zh-CN" w:bidi="ar-SA"/>
    </w:rPr>
  </w:style>
  <w:style w:type="paragraph" w:customStyle="1" w:styleId="32">
    <w:name w:val="xl25"/>
    <w:qFormat/>
    <w:uiPriority w:val="0"/>
    <w:pPr>
      <w:widowControl/>
      <w:spacing w:before="100" w:beforeLines="0" w:beforeAutospacing="1" w:after="100" w:afterLines="0" w:afterAutospacing="1"/>
      <w:jc w:val="center"/>
      <w:textAlignment w:val="top"/>
    </w:pPr>
    <w:rPr>
      <w:rFonts w:ascii="Times New Roman" w:hAnsi="Times New Roman" w:eastAsia="宋体" w:cs="Times New Roman"/>
      <w:kern w:val="0"/>
      <w:sz w:val="21"/>
      <w:szCs w:val="20"/>
      <w:lang w:val="en-US" w:eastAsia="zh-CN" w:bidi="ar-SA"/>
    </w:rPr>
  </w:style>
  <w:style w:type="paragraph" w:customStyle="1" w:styleId="33">
    <w:name w:val="_Style 2"/>
    <w:qFormat/>
    <w:uiPriority w:val="0"/>
    <w:pPr>
      <w:widowControl w:val="0"/>
      <w:spacing w:line="380" w:lineRule="exact"/>
      <w:jc w:val="center"/>
    </w:pPr>
    <w:rPr>
      <w:rFonts w:ascii="Times New Roman" w:hAnsi="Times New Roman" w:eastAsia="宋体" w:cs="Times New Roman"/>
      <w:kern w:val="2"/>
      <w:sz w:val="21"/>
      <w:szCs w:val="22"/>
      <w:lang w:val="en-US" w:eastAsia="zh-CN" w:bidi="ar-SA"/>
    </w:rPr>
  </w:style>
  <w:style w:type="paragraph" w:customStyle="1" w:styleId="34">
    <w:name w:val="样式 小四 行距: 1.5 倍行距"/>
    <w:qFormat/>
    <w:uiPriority w:val="0"/>
    <w:pPr>
      <w:widowControl w:val="0"/>
      <w:ind w:firstLine="480" w:firstLineChars="200"/>
      <w:jc w:val="both"/>
    </w:pPr>
    <w:rPr>
      <w:rFonts w:hint="default" w:ascii="Times New Roman" w:hAnsi="Times New Roman" w:eastAsia="宋体" w:cs="宋体"/>
      <w:kern w:val="2"/>
      <w:sz w:val="21"/>
      <w:lang w:val="en-US" w:eastAsia="zh-CN" w:bidi="ar-SA"/>
    </w:rPr>
  </w:style>
  <w:style w:type="paragraph" w:customStyle="1" w:styleId="35">
    <w:name w:val="1"/>
    <w:next w:val="8"/>
    <w:qFormat/>
    <w:uiPriority w:val="0"/>
    <w:pPr>
      <w:widowControl w:val="0"/>
      <w:adjustRightInd w:val="0"/>
      <w:snapToGrid w:val="0"/>
      <w:spacing w:line="360" w:lineRule="auto"/>
      <w:ind w:firstLine="420" w:firstLineChars="200"/>
      <w:jc w:val="left"/>
    </w:pPr>
    <w:rPr>
      <w:rFonts w:ascii="Times New Roman" w:hAnsi="Times New Roman" w:eastAsia="宋体" w:cs="Times New Roman"/>
      <w:kern w:val="0"/>
      <w:sz w:val="24"/>
      <w:szCs w:val="24"/>
      <w:lang w:val="en-US" w:eastAsia="zh-CN" w:bidi="ar-SA"/>
    </w:rPr>
  </w:style>
  <w:style w:type="paragraph" w:customStyle="1" w:styleId="36">
    <w:name w:val="BT"/>
    <w:qFormat/>
    <w:uiPriority w:val="0"/>
    <w:pPr>
      <w:widowControl w:val="0"/>
      <w:adjustRightInd w:val="0"/>
      <w:snapToGrid w:val="0"/>
      <w:jc w:val="center"/>
    </w:pPr>
    <w:rPr>
      <w:rFonts w:ascii="Times New Roman" w:hAnsi="Times New Roman" w:eastAsia="宋体" w:cs="Times New Roman"/>
      <w:b/>
      <w:kern w:val="0"/>
      <w:sz w:val="24"/>
      <w:lang w:val="en-US" w:eastAsia="zh-CN" w:bidi="ar-SA"/>
    </w:rPr>
  </w:style>
  <w:style w:type="paragraph" w:customStyle="1" w:styleId="37">
    <w:name w:val="表字居中"/>
    <w:basedOn w:val="1"/>
    <w:qFormat/>
    <w:uiPriority w:val="0"/>
    <w:pPr>
      <w:tabs>
        <w:tab w:val="left" w:pos="0"/>
        <w:tab w:val="left" w:pos="3626"/>
      </w:tabs>
      <w:spacing w:line="240" w:lineRule="exact"/>
      <w:jc w:val="center"/>
    </w:pPr>
    <w:rPr>
      <w:rFonts w:ascii="Times New Roman" w:hAnsi="Times New Roman"/>
      <w:color w:val="FF0000"/>
      <w:szCs w:val="21"/>
    </w:rPr>
  </w:style>
  <w:style w:type="paragraph" w:customStyle="1" w:styleId="38">
    <w:name w:val="UserStyle_0"/>
    <w:basedOn w:val="1"/>
    <w:qFormat/>
    <w:uiPriority w:val="0"/>
    <w:pPr>
      <w:snapToGrid w:val="0"/>
      <w:spacing w:line="480" w:lineRule="exact"/>
    </w:pPr>
    <w:rPr>
      <w:sz w:val="24"/>
      <w:szCs w:val="22"/>
    </w:rPr>
  </w:style>
  <w:style w:type="paragraph" w:customStyle="1" w:styleId="39">
    <w:name w:val="Default1"/>
    <w:qFormat/>
    <w:uiPriority w:val="99"/>
    <w:pPr>
      <w:widowControl w:val="0"/>
      <w:autoSpaceDE w:val="0"/>
      <w:autoSpaceDN w:val="0"/>
      <w:adjustRightInd w:val="0"/>
      <w:spacing w:line="360" w:lineRule="auto"/>
      <w:jc w:val="both"/>
    </w:pPr>
    <w:rPr>
      <w:rFonts w:ascii="宋体" w:hAnsi="Times New Roman" w:eastAsia="宋体" w:cs="宋体"/>
      <w:color w:val="000000"/>
      <w:sz w:val="24"/>
      <w:szCs w:val="24"/>
      <w:lang w:val="en-US" w:eastAsia="zh-CN" w:bidi="ar-SA"/>
    </w:rPr>
  </w:style>
  <w:style w:type="table" w:customStyle="1" w:styleId="40">
    <w:name w:val="网格型1"/>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1">
    <w:name w:val="No Spacing"/>
    <w:basedOn w:val="1"/>
    <w:qFormat/>
    <w:uiPriority w:val="1"/>
    <w:pPr>
      <w:spacing w:line="360" w:lineRule="exact"/>
      <w:ind w:firstLine="0" w:firstLineChars="0"/>
      <w:jc w:val="center"/>
    </w:pPr>
    <w:rPr>
      <w:sz w:val="21"/>
    </w:rPr>
  </w:style>
  <w:style w:type="character" w:customStyle="1" w:styleId="42">
    <w:name w:val="NormalCharacter"/>
    <w:link w:val="1"/>
    <w:semiHidden/>
    <w:qFormat/>
    <w:uiPriority w:val="0"/>
    <w:rPr>
      <w:rFonts w:ascii="Calibri" w:hAnsi="Calibri" w:eastAsia="宋体" w:cs="Times New Roman"/>
      <w:kern w:val="2"/>
      <w:sz w:val="21"/>
      <w:szCs w:val="21"/>
      <w:lang w:val="en-US" w:eastAsia="zh-CN" w:bidi="ar-SA"/>
    </w:rPr>
  </w:style>
  <w:style w:type="paragraph" w:customStyle="1" w:styleId="43">
    <w:name w:val="样式 行距: 固定值 24 磅 首行缩进:  2 字符"/>
    <w:qFormat/>
    <w:uiPriority w:val="0"/>
    <w:pPr>
      <w:widowControl w:val="0"/>
      <w:adjustRightInd w:val="0"/>
      <w:spacing w:line="480" w:lineRule="exact"/>
      <w:ind w:firstLine="480" w:firstLineChars="200"/>
      <w:jc w:val="both"/>
      <w:textAlignment w:val="baseline"/>
    </w:pPr>
    <w:rPr>
      <w:rFonts w:ascii="Times New Roman" w:hAnsi="Times New Roman" w:eastAsia="宋体" w:cs="宋体"/>
      <w:kern w:val="2"/>
      <w:sz w:val="28"/>
      <w:szCs w:val="20"/>
      <w:lang w:val="en-US" w:eastAsia="zh-CN" w:bidi="ar-SA"/>
    </w:rPr>
  </w:style>
  <w:style w:type="paragraph" w:customStyle="1" w:styleId="44">
    <w:name w:val="报告表头"/>
    <w:qFormat/>
    <w:uiPriority w:val="0"/>
    <w:pPr>
      <w:widowControl w:val="0"/>
      <w:jc w:val="center"/>
    </w:pPr>
    <w:rPr>
      <w:rFonts w:ascii="Times New Roman" w:hAnsi="宋体" w:eastAsia="黑体" w:cs="Times New Roman"/>
      <w:kern w:val="2"/>
      <w:sz w:val="24"/>
      <w:szCs w:val="24"/>
      <w:u w:val="single"/>
      <w:lang w:val="en-US" w:eastAsia="zh-CN" w:bidi="ar-SA"/>
    </w:rPr>
  </w:style>
  <w:style w:type="paragraph" w:customStyle="1" w:styleId="45">
    <w:name w:val="+"/>
    <w:link w:val="46"/>
    <w:qFormat/>
    <w:uiPriority w:val="0"/>
    <w:pPr>
      <w:widowControl w:val="0"/>
      <w:adjustRightInd w:val="0"/>
      <w:snapToGrid w:val="0"/>
      <w:spacing w:beforeLines="0" w:afterLines="0" w:line="360" w:lineRule="auto"/>
      <w:ind w:firstLine="420" w:firstLineChars="200"/>
      <w:jc w:val="left"/>
      <w:textAlignment w:val="baseline"/>
    </w:pPr>
    <w:rPr>
      <w:rFonts w:ascii="Times New Roman" w:hAnsi="Times New Roman" w:eastAsia="宋体" w:cs="Times New Roman"/>
      <w:kern w:val="0"/>
      <w:sz w:val="24"/>
      <w:szCs w:val="24"/>
      <w:lang w:val="en-US" w:eastAsia="zh-CN" w:bidi="ar-SA"/>
    </w:rPr>
  </w:style>
  <w:style w:type="character" w:customStyle="1" w:styleId="46">
    <w:name w:val="+ Char"/>
    <w:link w:val="45"/>
    <w:qFormat/>
    <w:uiPriority w:val="0"/>
    <w:rPr>
      <w:kern w:val="0"/>
      <w:sz w:val="24"/>
      <w:szCs w:val="24"/>
      <w:lang w:val="en-US" w:eastAsia="zh-CN" w:bidi="ar-SA"/>
    </w:rPr>
  </w:style>
  <w:style w:type="paragraph" w:customStyle="1" w:styleId="47">
    <w:name w:val="表格内容"/>
    <w:qFormat/>
    <w:uiPriority w:val="0"/>
    <w:pPr>
      <w:widowControl w:val="0"/>
      <w:overflowPunct w:val="0"/>
      <w:adjustRightInd w:val="0"/>
      <w:spacing w:before="40" w:beforeLines="0" w:after="60" w:afterLines="0" w:line="200" w:lineRule="atLeast"/>
      <w:jc w:val="both"/>
      <w:textAlignment w:val="baseline"/>
    </w:pPr>
    <w:rPr>
      <w:rFonts w:ascii="Arial" w:hAnsi="Arial" w:eastAsia="仿宋_GB2312" w:cs="Times New Roman"/>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wmf"/><Relationship Id="rId23" Type="http://schemas.openxmlformats.org/officeDocument/2006/relationships/oleObject" Target="embeddings/oleObject5.bin"/><Relationship Id="rId22" Type="http://schemas.openxmlformats.org/officeDocument/2006/relationships/image" Target="media/image12.wmf"/><Relationship Id="rId21" Type="http://schemas.openxmlformats.org/officeDocument/2006/relationships/oleObject" Target="embeddings/oleObject4.bin"/><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wmf"/><Relationship Id="rId17" Type="http://schemas.openxmlformats.org/officeDocument/2006/relationships/oleObject" Target="embeddings/oleObject2.bin"/><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30279</Words>
  <Characters>36577</Characters>
  <Lines>0</Lines>
  <Paragraphs>0</Paragraphs>
  <TotalTime>2</TotalTime>
  <ScaleCrop>false</ScaleCrop>
  <LinksUpToDate>false</LinksUpToDate>
  <CharactersWithSpaces>37965</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2021-03-08T00:56:00Z</dcterms:created>
  <dc:creator>HP</dc:creator>
  <cp:lastModifiedBy>汝汝汝</cp:lastModifiedBy>
  <dcterms:modified xsi:type="dcterms:W3CDTF">2021-07-19T09:50:37Z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119C4C69763E4431B3DDE032F96C7BF7</vt:lpwstr>
  </property>
</Properties>
</file>